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CE6ED" w14:textId="6FF1B54E" w:rsidR="007A1712" w:rsidRPr="00237A34" w:rsidRDefault="006D18E7" w:rsidP="00237A34">
      <w:pPr>
        <w:spacing w:line="276" w:lineRule="auto"/>
        <w:jc w:val="right"/>
        <w:rPr>
          <w:rFonts w:ascii="Calibri" w:eastAsia="Times New Roman" w:hAnsi="Calibri" w:cs="Calibri"/>
          <w:b/>
          <w:color w:val="000000" w:themeColor="text1"/>
          <w:sz w:val="36"/>
          <w:szCs w:val="36"/>
          <w:lang w:val="es-MX" w:eastAsia="es-MX"/>
        </w:rPr>
      </w:pPr>
      <w:r w:rsidRPr="00237A34">
        <w:rPr>
          <w:rFonts w:ascii="Calibri" w:eastAsia="Times New Roman" w:hAnsi="Calibri" w:cs="Calibri"/>
          <w:b/>
          <w:color w:val="000000" w:themeColor="text1"/>
          <w:sz w:val="36"/>
          <w:szCs w:val="36"/>
          <w:lang w:val="es-MX" w:eastAsia="es-MX"/>
        </w:rPr>
        <w:t xml:space="preserve">Funciones </w:t>
      </w:r>
      <w:r w:rsidR="00A44554" w:rsidRPr="00237A34">
        <w:rPr>
          <w:rFonts w:ascii="Calibri" w:eastAsia="Times New Roman" w:hAnsi="Calibri" w:cs="Calibri"/>
          <w:b/>
          <w:color w:val="000000" w:themeColor="text1"/>
          <w:sz w:val="36"/>
          <w:szCs w:val="36"/>
          <w:lang w:val="es-MX" w:eastAsia="es-MX"/>
        </w:rPr>
        <w:t>ejecutivas y rendimiento académico</w:t>
      </w:r>
      <w:r w:rsidR="005E0744" w:rsidRPr="00237A34">
        <w:rPr>
          <w:rFonts w:ascii="Calibri" w:eastAsia="Times New Roman" w:hAnsi="Calibri" w:cs="Calibri"/>
          <w:b/>
          <w:color w:val="000000" w:themeColor="text1"/>
          <w:sz w:val="36"/>
          <w:szCs w:val="36"/>
          <w:lang w:val="es-MX" w:eastAsia="es-MX"/>
        </w:rPr>
        <w:t xml:space="preserve"> en estudiantes de</w:t>
      </w:r>
      <w:r w:rsidR="006B301B" w:rsidRPr="00237A34">
        <w:rPr>
          <w:rFonts w:ascii="Calibri" w:eastAsia="Times New Roman" w:hAnsi="Calibri" w:cs="Calibri"/>
          <w:b/>
          <w:color w:val="000000" w:themeColor="text1"/>
          <w:sz w:val="36"/>
          <w:szCs w:val="36"/>
          <w:lang w:val="es-MX" w:eastAsia="es-MX"/>
        </w:rPr>
        <w:t xml:space="preserve"> </w:t>
      </w:r>
      <w:r w:rsidRPr="00237A34">
        <w:rPr>
          <w:rFonts w:ascii="Calibri" w:eastAsia="Times New Roman" w:hAnsi="Calibri" w:cs="Calibri"/>
          <w:b/>
          <w:color w:val="000000" w:themeColor="text1"/>
          <w:sz w:val="36"/>
          <w:szCs w:val="36"/>
          <w:lang w:val="es-MX" w:eastAsia="es-MX"/>
        </w:rPr>
        <w:t>bachille</w:t>
      </w:r>
      <w:r w:rsidR="005E0744" w:rsidRPr="00237A34">
        <w:rPr>
          <w:rFonts w:ascii="Calibri" w:eastAsia="Times New Roman" w:hAnsi="Calibri" w:cs="Calibri"/>
          <w:b/>
          <w:color w:val="000000" w:themeColor="text1"/>
          <w:sz w:val="36"/>
          <w:szCs w:val="36"/>
          <w:lang w:val="es-MX" w:eastAsia="es-MX"/>
        </w:rPr>
        <w:t xml:space="preserve">rato </w:t>
      </w:r>
      <w:r w:rsidR="00993B58" w:rsidRPr="00237A34">
        <w:rPr>
          <w:rFonts w:ascii="Calibri" w:eastAsia="Times New Roman" w:hAnsi="Calibri" w:cs="Calibri"/>
          <w:b/>
          <w:color w:val="000000" w:themeColor="text1"/>
          <w:sz w:val="36"/>
          <w:szCs w:val="36"/>
          <w:lang w:val="es-MX" w:eastAsia="es-MX"/>
        </w:rPr>
        <w:t>dependiente</w:t>
      </w:r>
      <w:r w:rsidR="00C84AE5" w:rsidRPr="00237A34">
        <w:rPr>
          <w:rFonts w:ascii="Calibri" w:eastAsia="Times New Roman" w:hAnsi="Calibri" w:cs="Calibri"/>
          <w:b/>
          <w:color w:val="000000" w:themeColor="text1"/>
          <w:sz w:val="36"/>
          <w:szCs w:val="36"/>
          <w:lang w:val="es-MX" w:eastAsia="es-MX"/>
        </w:rPr>
        <w:t xml:space="preserve"> </w:t>
      </w:r>
      <w:r w:rsidR="0058476F" w:rsidRPr="00237A34">
        <w:rPr>
          <w:rFonts w:ascii="Calibri" w:eastAsia="Times New Roman" w:hAnsi="Calibri" w:cs="Calibri"/>
          <w:b/>
          <w:color w:val="000000" w:themeColor="text1"/>
          <w:sz w:val="36"/>
          <w:szCs w:val="36"/>
          <w:lang w:val="es-MX" w:eastAsia="es-MX"/>
        </w:rPr>
        <w:t>de</w:t>
      </w:r>
      <w:r w:rsidR="005E0744" w:rsidRPr="00237A34">
        <w:rPr>
          <w:rFonts w:ascii="Calibri" w:eastAsia="Times New Roman" w:hAnsi="Calibri" w:cs="Calibri"/>
          <w:b/>
          <w:color w:val="000000" w:themeColor="text1"/>
          <w:sz w:val="36"/>
          <w:szCs w:val="36"/>
          <w:lang w:val="es-MX" w:eastAsia="es-MX"/>
        </w:rPr>
        <w:t xml:space="preserve"> una casa hogar</w:t>
      </w:r>
    </w:p>
    <w:p w14:paraId="1FD051FC" w14:textId="0CEB90CA" w:rsidR="005E0744" w:rsidRPr="00A75FE1" w:rsidRDefault="005E0744" w:rsidP="00237A34">
      <w:pPr>
        <w:spacing w:line="276" w:lineRule="auto"/>
        <w:jc w:val="right"/>
        <w:rPr>
          <w:rFonts w:ascii="Calibri" w:eastAsia="Times New Roman" w:hAnsi="Calibri" w:cs="Calibri"/>
          <w:b/>
          <w:i/>
          <w:color w:val="000000" w:themeColor="text1"/>
          <w:sz w:val="28"/>
          <w:szCs w:val="36"/>
          <w:lang w:val="en-US" w:eastAsia="es-MX"/>
        </w:rPr>
      </w:pPr>
      <w:r w:rsidRPr="00A75FE1">
        <w:rPr>
          <w:rFonts w:ascii="Calibri" w:eastAsia="Times New Roman" w:hAnsi="Calibri" w:cs="Calibri"/>
          <w:b/>
          <w:i/>
          <w:color w:val="000000" w:themeColor="text1"/>
          <w:sz w:val="28"/>
          <w:szCs w:val="36"/>
          <w:lang w:val="en-US" w:eastAsia="es-MX"/>
        </w:rPr>
        <w:t xml:space="preserve">Executive functions and academic achievement in students from a </w:t>
      </w:r>
      <w:r w:rsidR="00D501A4" w:rsidRPr="00A75FE1">
        <w:rPr>
          <w:rFonts w:ascii="Calibri" w:eastAsia="Times New Roman" w:hAnsi="Calibri" w:cs="Calibri"/>
          <w:b/>
          <w:i/>
          <w:color w:val="000000" w:themeColor="text1"/>
          <w:sz w:val="28"/>
          <w:szCs w:val="36"/>
          <w:lang w:val="en-US" w:eastAsia="es-MX"/>
        </w:rPr>
        <w:t>baccalaureate integrated to an orphanage</w:t>
      </w:r>
    </w:p>
    <w:p w14:paraId="441E5080" w14:textId="45985E75" w:rsidR="00237A34" w:rsidRPr="00237A34" w:rsidRDefault="00237A34" w:rsidP="00237A34">
      <w:pPr>
        <w:spacing w:line="276" w:lineRule="auto"/>
        <w:jc w:val="right"/>
        <w:rPr>
          <w:rFonts w:ascii="Calibri" w:eastAsia="Times New Roman" w:hAnsi="Calibri" w:cs="Calibri"/>
          <w:b/>
          <w:i/>
          <w:color w:val="000000" w:themeColor="text1"/>
          <w:sz w:val="28"/>
          <w:szCs w:val="36"/>
          <w:lang w:val="es-MX" w:eastAsia="es-MX"/>
        </w:rPr>
      </w:pPr>
      <w:r w:rsidRPr="00237A34">
        <w:rPr>
          <w:rFonts w:ascii="Calibri" w:eastAsia="Times New Roman" w:hAnsi="Calibri" w:cs="Calibri"/>
          <w:b/>
          <w:i/>
          <w:color w:val="000000" w:themeColor="text1"/>
          <w:sz w:val="28"/>
          <w:szCs w:val="36"/>
          <w:lang w:val="es-MX" w:eastAsia="es-MX"/>
        </w:rPr>
        <w:t>Funções executivas e desempenho acadêmico em estudantes do ensino médio dependentes de uma casa</w:t>
      </w:r>
    </w:p>
    <w:p w14:paraId="0319D7C1" w14:textId="25BDFE91" w:rsidR="00326B8B" w:rsidRPr="00D501A4" w:rsidRDefault="00237A34" w:rsidP="00967DBC">
      <w:pPr>
        <w:spacing w:line="276" w:lineRule="auto"/>
        <w:jc w:val="right"/>
        <w:rPr>
          <w:rFonts w:ascii="Times New Roman" w:hAnsi="Times New Roman" w:cs="Times New Roman"/>
          <w:sz w:val="24"/>
          <w:szCs w:val="24"/>
        </w:rPr>
      </w:pPr>
      <w:r>
        <w:rPr>
          <w:rFonts w:cstheme="minorHAnsi"/>
          <w:b/>
          <w:sz w:val="24"/>
          <w:szCs w:val="24"/>
          <w:lang w:val="es-ES_tradnl" w:eastAsia="es-ES_tradnl"/>
        </w:rPr>
        <w:br/>
      </w:r>
      <w:r w:rsidR="005E0744" w:rsidRPr="00237A34">
        <w:rPr>
          <w:rFonts w:cstheme="minorHAnsi"/>
          <w:b/>
          <w:sz w:val="24"/>
          <w:szCs w:val="24"/>
          <w:lang w:val="es-ES_tradnl" w:eastAsia="es-ES_tradnl"/>
        </w:rPr>
        <w:t>Leonardo Manriquez-López</w:t>
      </w:r>
      <w:r>
        <w:rPr>
          <w:rFonts w:cstheme="minorHAnsi"/>
          <w:b/>
          <w:sz w:val="24"/>
          <w:szCs w:val="24"/>
          <w:lang w:val="es-ES_tradnl" w:eastAsia="es-ES_tradnl"/>
        </w:rPr>
        <w:br/>
      </w:r>
      <w:r w:rsidR="005E0744" w:rsidRPr="00D501A4">
        <w:rPr>
          <w:rFonts w:ascii="Times New Roman" w:hAnsi="Times New Roman" w:cs="Times New Roman"/>
          <w:sz w:val="24"/>
          <w:szCs w:val="24"/>
        </w:rPr>
        <w:t>Universidad Autónoma del Estado de Morelos</w:t>
      </w:r>
      <w:r w:rsidR="00D501A4" w:rsidRPr="00D501A4">
        <w:rPr>
          <w:rFonts w:ascii="Times New Roman" w:hAnsi="Times New Roman" w:cs="Times New Roman"/>
          <w:sz w:val="24"/>
          <w:szCs w:val="24"/>
        </w:rPr>
        <w:t>, México</w:t>
      </w:r>
      <w:r>
        <w:rPr>
          <w:rFonts w:ascii="Times New Roman" w:hAnsi="Times New Roman" w:cs="Times New Roman"/>
          <w:sz w:val="24"/>
          <w:szCs w:val="24"/>
        </w:rPr>
        <w:br/>
      </w:r>
      <w:r w:rsidRPr="00237A34">
        <w:rPr>
          <w:rStyle w:val="Hipervnculo"/>
          <w:rFonts w:cstheme="minorHAnsi"/>
          <w:color w:val="FF0000"/>
          <w:sz w:val="24"/>
          <w:u w:val="none"/>
          <w:lang w:val="es-ES_tradnl" w:eastAsia="es-ES_tradnl"/>
        </w:rPr>
        <w:t>leonardo.manriquezl@uaem.edu.mx</w:t>
      </w:r>
      <w:r>
        <w:rPr>
          <w:rStyle w:val="Hipervnculo"/>
          <w:rFonts w:cstheme="minorHAnsi"/>
          <w:color w:val="FF0000"/>
          <w:sz w:val="24"/>
          <w:u w:val="none"/>
          <w:lang w:val="es-ES_tradnl" w:eastAsia="es-ES_tradnl"/>
        </w:rPr>
        <w:br/>
      </w:r>
      <w:hyperlink r:id="rId8" w:history="1">
        <w:r w:rsidR="00326B8B" w:rsidRPr="00326B8B">
          <w:rPr>
            <w:rFonts w:ascii="Times New Roman" w:hAnsi="Times New Roman" w:cs="Times New Roman"/>
            <w:sz w:val="24"/>
            <w:szCs w:val="24"/>
          </w:rPr>
          <w:t>https://orcid.org/0000-0002-3453-8648</w:t>
        </w:r>
      </w:hyperlink>
    </w:p>
    <w:p w14:paraId="09EB5F91" w14:textId="77777777" w:rsidR="00237A34" w:rsidRDefault="00237A34" w:rsidP="00237A34">
      <w:pPr>
        <w:spacing w:line="360" w:lineRule="auto"/>
        <w:ind w:left="2124" w:hanging="2124"/>
        <w:rPr>
          <w:rFonts w:ascii="Times New Roman" w:hAnsi="Times New Roman" w:cs="Times New Roman"/>
          <w:b/>
          <w:sz w:val="24"/>
          <w:szCs w:val="24"/>
        </w:rPr>
      </w:pPr>
    </w:p>
    <w:p w14:paraId="7056084C" w14:textId="462EBBE7" w:rsidR="00D501A4" w:rsidRPr="00237A34" w:rsidRDefault="00D501A4" w:rsidP="00237A34">
      <w:pPr>
        <w:spacing w:after="0" w:line="360" w:lineRule="auto"/>
        <w:ind w:left="2124" w:hanging="2124"/>
        <w:rPr>
          <w:rFonts w:ascii="Calibri" w:eastAsia="Times New Roman" w:hAnsi="Calibri" w:cs="Calibri"/>
          <w:b/>
          <w:color w:val="000000" w:themeColor="text1"/>
          <w:sz w:val="28"/>
          <w:szCs w:val="28"/>
          <w:lang w:val="es-ES_tradnl" w:eastAsia="es-MX"/>
        </w:rPr>
      </w:pPr>
      <w:r w:rsidRPr="00237A34">
        <w:rPr>
          <w:rFonts w:ascii="Calibri" w:eastAsia="Times New Roman" w:hAnsi="Calibri" w:cs="Calibri"/>
          <w:b/>
          <w:color w:val="000000" w:themeColor="text1"/>
          <w:sz w:val="28"/>
          <w:szCs w:val="28"/>
          <w:lang w:val="es-ES_tradnl" w:eastAsia="es-MX"/>
        </w:rPr>
        <w:t>Resumen</w:t>
      </w:r>
    </w:p>
    <w:p w14:paraId="1C0088DF" w14:textId="00469A94" w:rsidR="00D501A4" w:rsidRDefault="00D501A4"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Aunque se ha investigado la relación entre las funciones ejecutivas</w:t>
      </w:r>
      <w:r w:rsidR="00A74D95">
        <w:rPr>
          <w:rFonts w:ascii="Times New Roman" w:hAnsi="Times New Roman" w:cs="Times New Roman"/>
          <w:sz w:val="24"/>
          <w:szCs w:val="24"/>
        </w:rPr>
        <w:t xml:space="preserve"> (FE)</w:t>
      </w:r>
      <w:r>
        <w:rPr>
          <w:rFonts w:ascii="Times New Roman" w:hAnsi="Times New Roman" w:cs="Times New Roman"/>
          <w:sz w:val="24"/>
          <w:szCs w:val="24"/>
        </w:rPr>
        <w:t xml:space="preserve"> y el rendimiento académico </w:t>
      </w:r>
      <w:r w:rsidR="00A74D95">
        <w:rPr>
          <w:rFonts w:ascii="Times New Roman" w:hAnsi="Times New Roman" w:cs="Times New Roman"/>
          <w:sz w:val="24"/>
          <w:szCs w:val="24"/>
        </w:rPr>
        <w:t xml:space="preserve">(RA) </w:t>
      </w:r>
      <w:r>
        <w:rPr>
          <w:rFonts w:ascii="Times New Roman" w:hAnsi="Times New Roman" w:cs="Times New Roman"/>
          <w:sz w:val="24"/>
          <w:szCs w:val="24"/>
        </w:rPr>
        <w:t>en diferentes etapas vitales, no</w:t>
      </w:r>
      <w:r w:rsidR="00C84AE5">
        <w:rPr>
          <w:rFonts w:ascii="Times New Roman" w:hAnsi="Times New Roman" w:cs="Times New Roman"/>
          <w:sz w:val="24"/>
          <w:szCs w:val="24"/>
        </w:rPr>
        <w:t xml:space="preserve"> hay ninguna</w:t>
      </w:r>
      <w:r>
        <w:rPr>
          <w:rFonts w:ascii="Times New Roman" w:hAnsi="Times New Roman" w:cs="Times New Roman"/>
          <w:sz w:val="24"/>
          <w:szCs w:val="24"/>
        </w:rPr>
        <w:t xml:space="preserve"> sobre dicha relación en el nivel medio superior; lo cual es trascendente por incluir una época vital de transición para el desarrollo neuropsicológico frontal.</w:t>
      </w:r>
      <w:r w:rsidR="00C859AA">
        <w:rPr>
          <w:rFonts w:ascii="Times New Roman" w:hAnsi="Times New Roman" w:cs="Times New Roman"/>
          <w:sz w:val="24"/>
          <w:szCs w:val="24"/>
        </w:rPr>
        <w:t xml:space="preserve"> </w:t>
      </w:r>
      <w:r>
        <w:rPr>
          <w:rFonts w:ascii="Times New Roman" w:hAnsi="Times New Roman" w:cs="Times New Roman"/>
          <w:sz w:val="24"/>
          <w:szCs w:val="24"/>
        </w:rPr>
        <w:t xml:space="preserve">Esto </w:t>
      </w:r>
      <w:r w:rsidR="00C84AE5">
        <w:rPr>
          <w:rFonts w:ascii="Times New Roman" w:hAnsi="Times New Roman" w:cs="Times New Roman"/>
          <w:sz w:val="24"/>
          <w:szCs w:val="24"/>
        </w:rPr>
        <w:t>se</w:t>
      </w:r>
      <w:r>
        <w:rPr>
          <w:rFonts w:ascii="Times New Roman" w:hAnsi="Times New Roman" w:cs="Times New Roman"/>
          <w:sz w:val="24"/>
          <w:szCs w:val="24"/>
        </w:rPr>
        <w:t xml:space="preserve"> </w:t>
      </w:r>
      <w:r w:rsidR="00C84AE5">
        <w:rPr>
          <w:rFonts w:ascii="Times New Roman" w:hAnsi="Times New Roman" w:cs="Times New Roman"/>
          <w:sz w:val="24"/>
          <w:szCs w:val="24"/>
        </w:rPr>
        <w:t>indago</w:t>
      </w:r>
      <w:r>
        <w:rPr>
          <w:rFonts w:ascii="Times New Roman" w:hAnsi="Times New Roman" w:cs="Times New Roman"/>
          <w:sz w:val="24"/>
          <w:szCs w:val="24"/>
        </w:rPr>
        <w:t xml:space="preserve"> en el presente trabajo. Para ello se aplicó la Batería Neuropsicológica de Funciones Ejecutivas a </w:t>
      </w:r>
      <w:r w:rsidR="00C859AA">
        <w:rPr>
          <w:rFonts w:ascii="Times New Roman" w:hAnsi="Times New Roman" w:cs="Times New Roman"/>
          <w:sz w:val="24"/>
          <w:szCs w:val="24"/>
        </w:rPr>
        <w:t xml:space="preserve">50 estudiantes de un bachillerato </w:t>
      </w:r>
      <w:r w:rsidR="0058476F">
        <w:rPr>
          <w:rFonts w:ascii="Times New Roman" w:hAnsi="Times New Roman" w:cs="Times New Roman"/>
          <w:sz w:val="24"/>
          <w:szCs w:val="24"/>
        </w:rPr>
        <w:t>dependiente de</w:t>
      </w:r>
      <w:r w:rsidR="00C859AA">
        <w:rPr>
          <w:rFonts w:ascii="Times New Roman" w:hAnsi="Times New Roman" w:cs="Times New Roman"/>
          <w:sz w:val="24"/>
          <w:szCs w:val="24"/>
        </w:rPr>
        <w:t xml:space="preserve"> una casa hogar</w:t>
      </w:r>
      <w:r w:rsidR="0058476F">
        <w:rPr>
          <w:rFonts w:ascii="Times New Roman" w:hAnsi="Times New Roman" w:cs="Times New Roman"/>
          <w:sz w:val="24"/>
          <w:szCs w:val="24"/>
        </w:rPr>
        <w:t>, que cuenta con población interna y externa</w:t>
      </w:r>
      <w:r w:rsidR="00C859AA">
        <w:rPr>
          <w:rFonts w:ascii="Times New Roman" w:hAnsi="Times New Roman" w:cs="Times New Roman"/>
          <w:sz w:val="24"/>
          <w:szCs w:val="24"/>
        </w:rPr>
        <w:t>. Se realizaron análisis de correlación y comparación intragrupales</w:t>
      </w:r>
      <w:r w:rsidR="00A74D95">
        <w:rPr>
          <w:rFonts w:ascii="Times New Roman" w:hAnsi="Times New Roman" w:cs="Times New Roman"/>
          <w:sz w:val="24"/>
          <w:szCs w:val="24"/>
        </w:rPr>
        <w:t>,</w:t>
      </w:r>
      <w:r w:rsidR="00C859AA">
        <w:rPr>
          <w:rFonts w:ascii="Times New Roman" w:hAnsi="Times New Roman" w:cs="Times New Roman"/>
          <w:sz w:val="24"/>
          <w:szCs w:val="24"/>
        </w:rPr>
        <w:t xml:space="preserve"> de tipo no paramétrico</w:t>
      </w:r>
      <w:r w:rsidR="00A74D95">
        <w:rPr>
          <w:rFonts w:ascii="Times New Roman" w:hAnsi="Times New Roman" w:cs="Times New Roman"/>
          <w:sz w:val="24"/>
          <w:szCs w:val="24"/>
        </w:rPr>
        <w:t>,</w:t>
      </w:r>
      <w:r w:rsidR="00C859AA">
        <w:rPr>
          <w:rFonts w:ascii="Times New Roman" w:hAnsi="Times New Roman" w:cs="Times New Roman"/>
          <w:sz w:val="24"/>
          <w:szCs w:val="24"/>
        </w:rPr>
        <w:t xml:space="preserve"> entre las dimensiones y tareas de funcionamiento ejecutivo, las medidas de rendimiento académico, y la condición de los estudiantes (internos vs externos) y otras variables demográficas. </w:t>
      </w:r>
      <w:r w:rsidR="00A74D95">
        <w:rPr>
          <w:rFonts w:ascii="Times New Roman" w:hAnsi="Times New Roman" w:cs="Times New Roman"/>
          <w:sz w:val="24"/>
          <w:szCs w:val="24"/>
        </w:rPr>
        <w:t xml:space="preserve">Se encontraron correlaciones distintas entre las FE </w:t>
      </w:r>
      <w:r w:rsidR="005E676A">
        <w:rPr>
          <w:rFonts w:ascii="Times New Roman" w:hAnsi="Times New Roman" w:cs="Times New Roman"/>
          <w:sz w:val="24"/>
          <w:szCs w:val="24"/>
        </w:rPr>
        <w:t xml:space="preserve">de Inhibición, Memoria de Trabajo y Flexibilidad Mental, </w:t>
      </w:r>
      <w:r w:rsidR="00A74D95">
        <w:rPr>
          <w:rFonts w:ascii="Times New Roman" w:hAnsi="Times New Roman" w:cs="Times New Roman"/>
          <w:sz w:val="24"/>
          <w:szCs w:val="24"/>
        </w:rPr>
        <w:t>con l</w:t>
      </w:r>
      <w:r w:rsidR="0058476F">
        <w:rPr>
          <w:rFonts w:ascii="Times New Roman" w:hAnsi="Times New Roman" w:cs="Times New Roman"/>
          <w:sz w:val="24"/>
          <w:szCs w:val="24"/>
        </w:rPr>
        <w:t>o</w:t>
      </w:r>
      <w:r w:rsidR="00A74D95">
        <w:rPr>
          <w:rFonts w:ascii="Times New Roman" w:hAnsi="Times New Roman" w:cs="Times New Roman"/>
          <w:sz w:val="24"/>
          <w:szCs w:val="24"/>
        </w:rPr>
        <w:t xml:space="preserve">s </w:t>
      </w:r>
      <w:r w:rsidR="0058476F">
        <w:rPr>
          <w:rFonts w:ascii="Times New Roman" w:hAnsi="Times New Roman" w:cs="Times New Roman"/>
          <w:sz w:val="24"/>
          <w:szCs w:val="24"/>
        </w:rPr>
        <w:t>tipos</w:t>
      </w:r>
      <w:r w:rsidR="00A74D95">
        <w:rPr>
          <w:rFonts w:ascii="Times New Roman" w:hAnsi="Times New Roman" w:cs="Times New Roman"/>
          <w:sz w:val="24"/>
          <w:szCs w:val="24"/>
        </w:rPr>
        <w:t xml:space="preserve"> de RA </w:t>
      </w:r>
      <w:r w:rsidR="0058476F">
        <w:rPr>
          <w:rFonts w:ascii="Times New Roman" w:hAnsi="Times New Roman" w:cs="Times New Roman"/>
          <w:sz w:val="24"/>
          <w:szCs w:val="24"/>
        </w:rPr>
        <w:t xml:space="preserve">(álgebra, expresión oral y escrita, y tronco común) </w:t>
      </w:r>
      <w:r w:rsidR="00A74D95">
        <w:rPr>
          <w:rFonts w:ascii="Times New Roman" w:hAnsi="Times New Roman" w:cs="Times New Roman"/>
          <w:sz w:val="24"/>
          <w:szCs w:val="24"/>
        </w:rPr>
        <w:t>y con las variables demográficas</w:t>
      </w:r>
      <w:r w:rsidR="0058476F">
        <w:rPr>
          <w:rFonts w:ascii="Times New Roman" w:hAnsi="Times New Roman" w:cs="Times New Roman"/>
          <w:sz w:val="24"/>
          <w:szCs w:val="24"/>
        </w:rPr>
        <w:t xml:space="preserve"> (género, especialidad y condición)</w:t>
      </w:r>
      <w:r w:rsidR="00A74D95">
        <w:rPr>
          <w:rFonts w:ascii="Times New Roman" w:hAnsi="Times New Roman" w:cs="Times New Roman"/>
          <w:sz w:val="24"/>
          <w:szCs w:val="24"/>
        </w:rPr>
        <w:t>; sin embargo</w:t>
      </w:r>
      <w:r w:rsidR="0015117E">
        <w:rPr>
          <w:rFonts w:ascii="Times New Roman" w:hAnsi="Times New Roman" w:cs="Times New Roman"/>
          <w:sz w:val="24"/>
          <w:szCs w:val="24"/>
        </w:rPr>
        <w:t>,</w:t>
      </w:r>
      <w:r w:rsidR="00A74D95">
        <w:rPr>
          <w:rFonts w:ascii="Times New Roman" w:hAnsi="Times New Roman" w:cs="Times New Roman"/>
          <w:sz w:val="24"/>
          <w:szCs w:val="24"/>
        </w:rPr>
        <w:t xml:space="preserve"> los análisis intragrupales por niveles de desempeño </w:t>
      </w:r>
      <w:r w:rsidR="0058476F">
        <w:rPr>
          <w:rFonts w:ascii="Times New Roman" w:hAnsi="Times New Roman" w:cs="Times New Roman"/>
          <w:sz w:val="24"/>
          <w:szCs w:val="24"/>
        </w:rPr>
        <w:t xml:space="preserve">(bajo, medio y alto) </w:t>
      </w:r>
      <w:r w:rsidR="00A74D95">
        <w:rPr>
          <w:rFonts w:ascii="Times New Roman" w:hAnsi="Times New Roman" w:cs="Times New Roman"/>
          <w:sz w:val="24"/>
          <w:szCs w:val="24"/>
        </w:rPr>
        <w:t xml:space="preserve">arrojaron menos relaciones de significancia </w:t>
      </w:r>
      <w:r w:rsidR="005B5569">
        <w:rPr>
          <w:rFonts w:ascii="Times New Roman" w:hAnsi="Times New Roman" w:cs="Times New Roman"/>
          <w:sz w:val="24"/>
          <w:szCs w:val="24"/>
        </w:rPr>
        <w:t xml:space="preserve">entre las variables; siendo las diferencias </w:t>
      </w:r>
      <w:bookmarkStart w:id="0" w:name="_GoBack"/>
      <w:bookmarkEnd w:id="0"/>
      <w:r w:rsidR="005B5569">
        <w:rPr>
          <w:rFonts w:ascii="Times New Roman" w:hAnsi="Times New Roman" w:cs="Times New Roman"/>
          <w:sz w:val="24"/>
          <w:szCs w:val="24"/>
        </w:rPr>
        <w:t>intragrupales en el RA en álgebra el resultado más constante.</w:t>
      </w:r>
      <w:r w:rsidR="00A74D95">
        <w:rPr>
          <w:rFonts w:ascii="Times New Roman" w:hAnsi="Times New Roman" w:cs="Times New Roman"/>
          <w:sz w:val="24"/>
          <w:szCs w:val="24"/>
        </w:rPr>
        <w:t xml:space="preserve"> </w:t>
      </w:r>
    </w:p>
    <w:p w14:paraId="54D928B7" w14:textId="2A70D888" w:rsidR="00C859AA" w:rsidRDefault="00C859AA" w:rsidP="00B47CC6">
      <w:pPr>
        <w:spacing w:line="360" w:lineRule="auto"/>
        <w:jc w:val="both"/>
        <w:rPr>
          <w:rFonts w:ascii="Times New Roman" w:hAnsi="Times New Roman" w:cs="Times New Roman"/>
          <w:sz w:val="24"/>
          <w:szCs w:val="24"/>
        </w:rPr>
      </w:pPr>
      <w:r w:rsidRPr="008200C8">
        <w:rPr>
          <w:rFonts w:ascii="Calibri" w:eastAsia="Times New Roman" w:hAnsi="Calibri" w:cs="Calibri"/>
          <w:b/>
          <w:color w:val="000000" w:themeColor="text1"/>
          <w:sz w:val="28"/>
          <w:szCs w:val="28"/>
          <w:lang w:val="es-MX" w:eastAsia="es-MX"/>
        </w:rPr>
        <w:lastRenderedPageBreak/>
        <w:t>Palabras clave:</w:t>
      </w:r>
      <w:r w:rsidR="004C347F">
        <w:rPr>
          <w:rFonts w:ascii="Times New Roman" w:hAnsi="Times New Roman" w:cs="Times New Roman"/>
          <w:sz w:val="24"/>
          <w:szCs w:val="24"/>
        </w:rPr>
        <w:t xml:space="preserve"> bachilleres, desarrollo neuropsicológico,</w:t>
      </w:r>
      <w:r>
        <w:rPr>
          <w:rFonts w:ascii="Times New Roman" w:hAnsi="Times New Roman" w:cs="Times New Roman"/>
          <w:sz w:val="24"/>
          <w:szCs w:val="24"/>
        </w:rPr>
        <w:t xml:space="preserve"> funciones ejecutivas, </w:t>
      </w:r>
      <w:r w:rsidR="004C347F">
        <w:rPr>
          <w:rFonts w:ascii="Times New Roman" w:hAnsi="Times New Roman" w:cs="Times New Roman"/>
          <w:sz w:val="24"/>
          <w:szCs w:val="24"/>
        </w:rPr>
        <w:t xml:space="preserve">neuroeducación, </w:t>
      </w:r>
      <w:r>
        <w:rPr>
          <w:rFonts w:ascii="Times New Roman" w:hAnsi="Times New Roman" w:cs="Times New Roman"/>
          <w:sz w:val="24"/>
          <w:szCs w:val="24"/>
        </w:rPr>
        <w:t>rendimiento académico</w:t>
      </w:r>
      <w:r w:rsidR="004C347F">
        <w:rPr>
          <w:rFonts w:ascii="Times New Roman" w:hAnsi="Times New Roman" w:cs="Times New Roman"/>
          <w:sz w:val="24"/>
          <w:szCs w:val="24"/>
        </w:rPr>
        <w:t>.</w:t>
      </w:r>
      <w:r>
        <w:rPr>
          <w:rFonts w:ascii="Times New Roman" w:hAnsi="Times New Roman" w:cs="Times New Roman"/>
          <w:sz w:val="24"/>
          <w:szCs w:val="24"/>
        </w:rPr>
        <w:t xml:space="preserve">, </w:t>
      </w:r>
    </w:p>
    <w:p w14:paraId="1F574F5E" w14:textId="0B2AEA40" w:rsidR="005B5569" w:rsidRPr="00A75FE1" w:rsidRDefault="005B5569" w:rsidP="00237A34">
      <w:pPr>
        <w:spacing w:after="0" w:line="360" w:lineRule="auto"/>
        <w:ind w:left="2124" w:hanging="2124"/>
        <w:rPr>
          <w:rFonts w:ascii="Calibri" w:eastAsia="Times New Roman" w:hAnsi="Calibri" w:cs="Calibri"/>
          <w:b/>
          <w:color w:val="000000" w:themeColor="text1"/>
          <w:sz w:val="28"/>
          <w:szCs w:val="28"/>
          <w:lang w:val="en-US" w:eastAsia="es-MX"/>
        </w:rPr>
      </w:pPr>
      <w:r w:rsidRPr="00A75FE1">
        <w:rPr>
          <w:rFonts w:ascii="Calibri" w:eastAsia="Times New Roman" w:hAnsi="Calibri" w:cs="Calibri"/>
          <w:b/>
          <w:color w:val="000000" w:themeColor="text1"/>
          <w:sz w:val="28"/>
          <w:szCs w:val="28"/>
          <w:lang w:val="en-US" w:eastAsia="es-MX"/>
        </w:rPr>
        <w:t>Abstract</w:t>
      </w:r>
    </w:p>
    <w:p w14:paraId="4EC11DE0" w14:textId="2EA1CE8C" w:rsidR="005B5569" w:rsidRPr="005B5569" w:rsidRDefault="005B5569" w:rsidP="00B47CC6">
      <w:pPr>
        <w:spacing w:line="360" w:lineRule="auto"/>
        <w:jc w:val="both"/>
        <w:rPr>
          <w:rFonts w:ascii="Times New Roman" w:hAnsi="Times New Roman" w:cs="Times New Roman"/>
          <w:sz w:val="24"/>
          <w:szCs w:val="24"/>
          <w:lang w:val="en-US"/>
        </w:rPr>
      </w:pPr>
      <w:r w:rsidRPr="005B5569">
        <w:rPr>
          <w:rFonts w:ascii="Times New Roman" w:hAnsi="Times New Roman" w:cs="Times New Roman"/>
          <w:sz w:val="24"/>
          <w:szCs w:val="24"/>
          <w:lang w:val="en-US"/>
        </w:rPr>
        <w:t>Although the relationship between executive functions (</w:t>
      </w:r>
      <w:r>
        <w:rPr>
          <w:rFonts w:ascii="Times New Roman" w:hAnsi="Times New Roman" w:cs="Times New Roman"/>
          <w:sz w:val="24"/>
          <w:szCs w:val="24"/>
          <w:lang w:val="en-US"/>
        </w:rPr>
        <w:t>EF</w:t>
      </w:r>
      <w:r w:rsidRPr="005B5569">
        <w:rPr>
          <w:rFonts w:ascii="Times New Roman" w:hAnsi="Times New Roman" w:cs="Times New Roman"/>
          <w:sz w:val="24"/>
          <w:szCs w:val="24"/>
          <w:lang w:val="en-US"/>
        </w:rPr>
        <w:t xml:space="preserve">) and academic </w:t>
      </w:r>
      <w:r>
        <w:rPr>
          <w:rFonts w:ascii="Times New Roman" w:hAnsi="Times New Roman" w:cs="Times New Roman"/>
          <w:sz w:val="24"/>
          <w:szCs w:val="24"/>
          <w:lang w:val="en-US"/>
        </w:rPr>
        <w:t>achievement</w:t>
      </w:r>
      <w:r w:rsidRPr="005B5569">
        <w:rPr>
          <w:rFonts w:ascii="Times New Roman" w:hAnsi="Times New Roman" w:cs="Times New Roman"/>
          <w:sz w:val="24"/>
          <w:szCs w:val="24"/>
          <w:lang w:val="en-US"/>
        </w:rPr>
        <w:t xml:space="preserve"> (A</w:t>
      </w:r>
      <w:r>
        <w:rPr>
          <w:rFonts w:ascii="Times New Roman" w:hAnsi="Times New Roman" w:cs="Times New Roman"/>
          <w:sz w:val="24"/>
          <w:szCs w:val="24"/>
          <w:lang w:val="en-US"/>
        </w:rPr>
        <w:t>A</w:t>
      </w:r>
      <w:r w:rsidRPr="005B5569">
        <w:rPr>
          <w:rFonts w:ascii="Times New Roman" w:hAnsi="Times New Roman" w:cs="Times New Roman"/>
          <w:sz w:val="24"/>
          <w:szCs w:val="24"/>
          <w:lang w:val="en-US"/>
        </w:rPr>
        <w:t>) at different stages of life has been investigated, there is no research on this relationship at the upper secondary level</w:t>
      </w:r>
      <w:r>
        <w:rPr>
          <w:rFonts w:ascii="Times New Roman" w:hAnsi="Times New Roman" w:cs="Times New Roman"/>
          <w:sz w:val="24"/>
          <w:szCs w:val="24"/>
          <w:lang w:val="en-US"/>
        </w:rPr>
        <w:t xml:space="preserve">. This </w:t>
      </w:r>
      <w:r w:rsidRPr="005B5569">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important because the </w:t>
      </w:r>
      <w:r w:rsidRPr="005B5569">
        <w:rPr>
          <w:rFonts w:ascii="Times New Roman" w:hAnsi="Times New Roman" w:cs="Times New Roman"/>
          <w:sz w:val="24"/>
          <w:szCs w:val="24"/>
          <w:lang w:val="en-US"/>
        </w:rPr>
        <w:t>transition for the frontal neuropsychological development</w:t>
      </w:r>
      <w:r>
        <w:rPr>
          <w:rFonts w:ascii="Times New Roman" w:hAnsi="Times New Roman" w:cs="Times New Roman"/>
          <w:sz w:val="24"/>
          <w:szCs w:val="24"/>
          <w:lang w:val="en-US"/>
        </w:rPr>
        <w:t xml:space="preserve"> in this period of life</w:t>
      </w:r>
      <w:r w:rsidRPr="005B5569">
        <w:rPr>
          <w:rFonts w:ascii="Times New Roman" w:hAnsi="Times New Roman" w:cs="Times New Roman"/>
          <w:sz w:val="24"/>
          <w:szCs w:val="24"/>
          <w:lang w:val="en-US"/>
        </w:rPr>
        <w:t xml:space="preserve">. </w:t>
      </w:r>
      <w:r w:rsidRPr="0058476F">
        <w:rPr>
          <w:rFonts w:ascii="Times New Roman" w:hAnsi="Times New Roman" w:cs="Times New Roman"/>
          <w:sz w:val="24"/>
          <w:szCs w:val="24"/>
          <w:lang w:val="en-US"/>
        </w:rPr>
        <w:t xml:space="preserve">This was investigated in the present work. </w:t>
      </w:r>
      <w:r w:rsidRPr="005B5569">
        <w:rPr>
          <w:rFonts w:ascii="Times New Roman" w:hAnsi="Times New Roman" w:cs="Times New Roman"/>
          <w:sz w:val="24"/>
          <w:szCs w:val="24"/>
          <w:lang w:val="en-US"/>
        </w:rPr>
        <w:t>For this, the Batería Neuropsicológica de Funciones Ejecutivas was applied to 50 students</w:t>
      </w:r>
      <w:r>
        <w:rPr>
          <w:rFonts w:ascii="Times New Roman" w:hAnsi="Times New Roman" w:cs="Times New Roman"/>
          <w:sz w:val="24"/>
          <w:szCs w:val="24"/>
          <w:lang w:val="en-US"/>
        </w:rPr>
        <w:t xml:space="preserve"> from a </w:t>
      </w:r>
      <w:r w:rsidRPr="005B5569">
        <w:rPr>
          <w:rFonts w:ascii="Times New Roman" w:hAnsi="Times New Roman" w:cs="Times New Roman"/>
          <w:sz w:val="24"/>
          <w:szCs w:val="24"/>
          <w:lang w:val="en-US"/>
        </w:rPr>
        <w:t xml:space="preserve">baccalaureate integrated to an orphanage. </w:t>
      </w:r>
      <w:r>
        <w:rPr>
          <w:rFonts w:ascii="Times New Roman" w:hAnsi="Times New Roman" w:cs="Times New Roman"/>
          <w:sz w:val="24"/>
          <w:szCs w:val="24"/>
          <w:lang w:val="en-US"/>
        </w:rPr>
        <w:t>N</w:t>
      </w:r>
      <w:r w:rsidRPr="005B5569">
        <w:rPr>
          <w:rFonts w:ascii="Times New Roman" w:hAnsi="Times New Roman" w:cs="Times New Roman"/>
          <w:sz w:val="24"/>
          <w:szCs w:val="24"/>
          <w:lang w:val="en-US"/>
        </w:rPr>
        <w:t xml:space="preserve">on-parametric </w:t>
      </w:r>
      <w:r>
        <w:rPr>
          <w:rFonts w:ascii="Times New Roman" w:hAnsi="Times New Roman" w:cs="Times New Roman"/>
          <w:sz w:val="24"/>
          <w:szCs w:val="24"/>
          <w:lang w:val="en-US"/>
        </w:rPr>
        <w:t>i</w:t>
      </w:r>
      <w:r w:rsidRPr="005B5569">
        <w:rPr>
          <w:rFonts w:ascii="Times New Roman" w:hAnsi="Times New Roman" w:cs="Times New Roman"/>
          <w:sz w:val="24"/>
          <w:szCs w:val="24"/>
          <w:lang w:val="en-US"/>
        </w:rPr>
        <w:t>ntra-group correlation and comparative analysis</w:t>
      </w:r>
      <w:r>
        <w:rPr>
          <w:rFonts w:ascii="Times New Roman" w:hAnsi="Times New Roman" w:cs="Times New Roman"/>
          <w:sz w:val="24"/>
          <w:szCs w:val="24"/>
          <w:lang w:val="en-US"/>
        </w:rPr>
        <w:t xml:space="preserve"> were </w:t>
      </w:r>
      <w:r w:rsidRPr="005B5569">
        <w:rPr>
          <w:rFonts w:ascii="Times New Roman" w:hAnsi="Times New Roman" w:cs="Times New Roman"/>
          <w:sz w:val="24"/>
          <w:szCs w:val="24"/>
          <w:lang w:val="en-US"/>
        </w:rPr>
        <w:t xml:space="preserve">carried out between the dimensions and the tasks of executive functioning, the measures of academic performance, the condition of the students and other demographic variables. </w:t>
      </w:r>
      <w:r>
        <w:rPr>
          <w:rFonts w:ascii="Times New Roman" w:hAnsi="Times New Roman" w:cs="Times New Roman"/>
          <w:sz w:val="24"/>
          <w:szCs w:val="24"/>
          <w:lang w:val="en-US"/>
        </w:rPr>
        <w:t>Significant c</w:t>
      </w:r>
      <w:r w:rsidRPr="005B5569">
        <w:rPr>
          <w:rFonts w:ascii="Times New Roman" w:hAnsi="Times New Roman" w:cs="Times New Roman"/>
          <w:sz w:val="24"/>
          <w:szCs w:val="24"/>
          <w:lang w:val="en-US"/>
        </w:rPr>
        <w:t xml:space="preserve">orrelations were found between </w:t>
      </w:r>
      <w:r w:rsidR="005E676A">
        <w:rPr>
          <w:rFonts w:ascii="Times New Roman" w:hAnsi="Times New Roman" w:cs="Times New Roman"/>
          <w:sz w:val="24"/>
          <w:szCs w:val="24"/>
          <w:lang w:val="en-US"/>
        </w:rPr>
        <w:t>inhibition, Working Memory and Mental Flexibility</w:t>
      </w:r>
      <w:r>
        <w:rPr>
          <w:rFonts w:ascii="Times New Roman" w:hAnsi="Times New Roman" w:cs="Times New Roman"/>
          <w:sz w:val="24"/>
          <w:szCs w:val="24"/>
          <w:lang w:val="en-US"/>
        </w:rPr>
        <w:t xml:space="preserve">, </w:t>
      </w:r>
      <w:r w:rsidR="005E676A">
        <w:rPr>
          <w:rFonts w:ascii="Times New Roman" w:hAnsi="Times New Roman" w:cs="Times New Roman"/>
          <w:sz w:val="24"/>
          <w:szCs w:val="24"/>
          <w:lang w:val="en-US"/>
        </w:rPr>
        <w:t xml:space="preserve">and </w:t>
      </w:r>
      <w:r>
        <w:rPr>
          <w:rFonts w:ascii="Times New Roman" w:hAnsi="Times New Roman" w:cs="Times New Roman"/>
          <w:sz w:val="24"/>
          <w:szCs w:val="24"/>
          <w:lang w:val="en-US"/>
        </w:rPr>
        <w:t>AA</w:t>
      </w:r>
      <w:r w:rsidRPr="005B5569">
        <w:rPr>
          <w:rFonts w:ascii="Times New Roman" w:hAnsi="Times New Roman" w:cs="Times New Roman"/>
          <w:sz w:val="24"/>
          <w:szCs w:val="24"/>
          <w:lang w:val="en-US"/>
        </w:rPr>
        <w:t xml:space="preserve"> categories and demographic variables; </w:t>
      </w:r>
      <w:r>
        <w:rPr>
          <w:rFonts w:ascii="Times New Roman" w:hAnsi="Times New Roman" w:cs="Times New Roman"/>
          <w:sz w:val="24"/>
          <w:szCs w:val="24"/>
          <w:lang w:val="en-US"/>
        </w:rPr>
        <w:t>h</w:t>
      </w:r>
      <w:r w:rsidRPr="005B5569">
        <w:rPr>
          <w:rFonts w:ascii="Times New Roman" w:hAnsi="Times New Roman" w:cs="Times New Roman"/>
          <w:sz w:val="24"/>
          <w:szCs w:val="24"/>
          <w:lang w:val="en-US"/>
        </w:rPr>
        <w:t>owever, the intra-group analyzes by performance levels showed less significant relationships between the variables</w:t>
      </w:r>
      <w:r>
        <w:rPr>
          <w:rFonts w:ascii="Times New Roman" w:hAnsi="Times New Roman" w:cs="Times New Roman"/>
          <w:sz w:val="24"/>
          <w:szCs w:val="24"/>
          <w:lang w:val="en-US"/>
        </w:rPr>
        <w:t>. T</w:t>
      </w:r>
      <w:r w:rsidRPr="005B5569">
        <w:rPr>
          <w:rFonts w:ascii="Times New Roman" w:hAnsi="Times New Roman" w:cs="Times New Roman"/>
          <w:sz w:val="24"/>
          <w:szCs w:val="24"/>
          <w:lang w:val="en-US"/>
        </w:rPr>
        <w:t xml:space="preserve">he </w:t>
      </w:r>
      <w:r w:rsidR="005E676A">
        <w:rPr>
          <w:rFonts w:ascii="Times New Roman" w:hAnsi="Times New Roman" w:cs="Times New Roman"/>
          <w:sz w:val="24"/>
          <w:szCs w:val="24"/>
          <w:lang w:val="en-US"/>
        </w:rPr>
        <w:t xml:space="preserve">correlations and </w:t>
      </w:r>
      <w:r w:rsidRPr="005B5569">
        <w:rPr>
          <w:rFonts w:ascii="Times New Roman" w:hAnsi="Times New Roman" w:cs="Times New Roman"/>
          <w:sz w:val="24"/>
          <w:szCs w:val="24"/>
          <w:lang w:val="en-US"/>
        </w:rPr>
        <w:t xml:space="preserve">intra-group differences in algebra </w:t>
      </w:r>
      <w:r>
        <w:rPr>
          <w:rFonts w:ascii="Times New Roman" w:hAnsi="Times New Roman" w:cs="Times New Roman"/>
          <w:sz w:val="24"/>
          <w:szCs w:val="24"/>
          <w:lang w:val="en-US"/>
        </w:rPr>
        <w:t>AA</w:t>
      </w:r>
      <w:r w:rsidRPr="005B5569">
        <w:rPr>
          <w:rFonts w:ascii="Times New Roman" w:hAnsi="Times New Roman" w:cs="Times New Roman"/>
          <w:sz w:val="24"/>
          <w:szCs w:val="24"/>
          <w:lang w:val="en-US"/>
        </w:rPr>
        <w:t xml:space="preserve"> are the most constant result.</w:t>
      </w:r>
    </w:p>
    <w:p w14:paraId="03E847F3" w14:textId="31D2C1AB" w:rsidR="005B5569" w:rsidRDefault="00F53A79" w:rsidP="00B47CC6">
      <w:pPr>
        <w:spacing w:line="360" w:lineRule="auto"/>
        <w:jc w:val="both"/>
        <w:rPr>
          <w:rFonts w:ascii="Times New Roman" w:hAnsi="Times New Roman" w:cs="Times New Roman"/>
          <w:sz w:val="24"/>
          <w:szCs w:val="24"/>
          <w:lang w:val="en-US"/>
        </w:rPr>
      </w:pPr>
      <w:r>
        <w:rPr>
          <w:rFonts w:ascii="Calibri" w:eastAsia="Times New Roman" w:hAnsi="Calibri" w:cs="Calibri"/>
          <w:b/>
          <w:color w:val="000000" w:themeColor="text1"/>
          <w:sz w:val="28"/>
          <w:szCs w:val="28"/>
          <w:lang w:val="en-US" w:eastAsia="es-MX"/>
        </w:rPr>
        <w:t>Keyw</w:t>
      </w:r>
      <w:r w:rsidR="0015117E" w:rsidRPr="00F53A79">
        <w:rPr>
          <w:rFonts w:ascii="Calibri" w:eastAsia="Times New Roman" w:hAnsi="Calibri" w:cs="Calibri"/>
          <w:b/>
          <w:color w:val="000000" w:themeColor="text1"/>
          <w:sz w:val="28"/>
          <w:szCs w:val="28"/>
          <w:lang w:val="en-US" w:eastAsia="es-MX"/>
        </w:rPr>
        <w:t>ords:</w:t>
      </w:r>
      <w:r w:rsidR="0015117E" w:rsidRPr="0015117E">
        <w:rPr>
          <w:rFonts w:ascii="Times New Roman" w:hAnsi="Times New Roman" w:cs="Times New Roman"/>
          <w:sz w:val="24"/>
          <w:szCs w:val="24"/>
          <w:lang w:val="en-US"/>
        </w:rPr>
        <w:t xml:space="preserve"> </w:t>
      </w:r>
      <w:r w:rsidR="00C24401">
        <w:rPr>
          <w:rFonts w:ascii="Times New Roman" w:hAnsi="Times New Roman" w:cs="Times New Roman"/>
          <w:sz w:val="24"/>
          <w:szCs w:val="24"/>
          <w:lang w:val="en-US"/>
        </w:rPr>
        <w:t>academic achievement, high schoo</w:t>
      </w:r>
      <w:r w:rsidR="00A75FE1">
        <w:rPr>
          <w:rFonts w:ascii="Times New Roman" w:hAnsi="Times New Roman" w:cs="Times New Roman"/>
          <w:sz w:val="24"/>
          <w:szCs w:val="24"/>
          <w:lang w:val="en-US"/>
        </w:rPr>
        <w:t>l,</w:t>
      </w:r>
      <w:r w:rsidR="00C24401">
        <w:rPr>
          <w:rFonts w:ascii="Times New Roman" w:hAnsi="Times New Roman" w:cs="Times New Roman"/>
          <w:sz w:val="24"/>
          <w:szCs w:val="24"/>
          <w:lang w:val="en-US"/>
        </w:rPr>
        <w:t xml:space="preserve"> neuropsychological development,</w:t>
      </w:r>
      <w:r w:rsidR="00A75FE1">
        <w:rPr>
          <w:rFonts w:ascii="Times New Roman" w:hAnsi="Times New Roman" w:cs="Times New Roman"/>
          <w:sz w:val="24"/>
          <w:szCs w:val="24"/>
          <w:lang w:val="en-US"/>
        </w:rPr>
        <w:t xml:space="preserve"> e</w:t>
      </w:r>
      <w:r w:rsidR="0015117E" w:rsidRPr="00A75FE1">
        <w:rPr>
          <w:rFonts w:ascii="Times New Roman" w:hAnsi="Times New Roman" w:cs="Times New Roman"/>
          <w:sz w:val="24"/>
          <w:szCs w:val="24"/>
          <w:lang w:val="en-US"/>
        </w:rPr>
        <w:t>xecutive functions.</w:t>
      </w:r>
    </w:p>
    <w:p w14:paraId="7D5C7C95" w14:textId="60245A8F" w:rsidR="00F53A79" w:rsidRPr="00F53A79" w:rsidRDefault="00F53A79" w:rsidP="00F53A79">
      <w:pPr>
        <w:spacing w:after="0" w:line="360" w:lineRule="auto"/>
        <w:jc w:val="both"/>
        <w:rPr>
          <w:rFonts w:ascii="Calibri" w:eastAsia="Times New Roman" w:hAnsi="Calibri" w:cs="Calibri"/>
          <w:b/>
          <w:color w:val="000000" w:themeColor="text1"/>
          <w:sz w:val="28"/>
          <w:szCs w:val="28"/>
          <w:lang w:val="en-US" w:eastAsia="es-MX"/>
        </w:rPr>
      </w:pPr>
      <w:r w:rsidRPr="00F53A79">
        <w:rPr>
          <w:rFonts w:ascii="Calibri" w:eastAsia="Times New Roman" w:hAnsi="Calibri" w:cs="Calibri"/>
          <w:b/>
          <w:color w:val="000000" w:themeColor="text1"/>
          <w:sz w:val="28"/>
          <w:szCs w:val="28"/>
          <w:lang w:val="en-US" w:eastAsia="es-MX"/>
        </w:rPr>
        <w:t>Resumo</w:t>
      </w:r>
    </w:p>
    <w:p w14:paraId="0E92A07A" w14:textId="77777777" w:rsidR="00F53A79" w:rsidRPr="008200C8" w:rsidRDefault="00F53A79" w:rsidP="00F53A79">
      <w:pPr>
        <w:spacing w:line="360" w:lineRule="auto"/>
        <w:jc w:val="both"/>
        <w:rPr>
          <w:rFonts w:ascii="Times New Roman" w:hAnsi="Times New Roman" w:cs="Times New Roman"/>
          <w:sz w:val="24"/>
          <w:szCs w:val="24"/>
          <w:lang w:val="es-MX"/>
        </w:rPr>
      </w:pPr>
      <w:r w:rsidRPr="008200C8">
        <w:rPr>
          <w:rFonts w:ascii="Times New Roman" w:hAnsi="Times New Roman" w:cs="Times New Roman"/>
          <w:sz w:val="24"/>
          <w:szCs w:val="24"/>
          <w:lang w:val="es-MX"/>
        </w:rPr>
        <w:t xml:space="preserve">Embora a relação entre funções executivas (EF) e desempenho acadêmico (AR) em diferentes fases da vida tenha sido investigada, não há relação entre essa relação no nível médio superior; que é transcendente porque inclui um período de transição vital para o desenvolvimento neuropsicológico frontal. Isso é investigado no presente trabalho. Para este fim, a bateria neuropsicológica de funções executivas foi aplicada a 50 alunos de um bacharelado dependente de uma casa, que tem uma população interna e externa. Realizou-se correlação intra-grupo e análise de comparação, não paramétrica, entre as dimensões e tarefas do funcionamento executivo, medidas de desempenho acadêmico e a condição de alunos (internos versus externos) e outras variáveis ​​demográficas. Diferentes correlações foram </w:t>
      </w:r>
      <w:r w:rsidRPr="008200C8">
        <w:rPr>
          <w:rFonts w:ascii="Times New Roman" w:hAnsi="Times New Roman" w:cs="Times New Roman"/>
          <w:sz w:val="24"/>
          <w:szCs w:val="24"/>
          <w:lang w:val="es-MX"/>
        </w:rPr>
        <w:lastRenderedPageBreak/>
        <w:t>encontradas entre a FE de Inibição, Memória de Trabalho e Flexibilidade Mental, com os tipos de AR (álgebra, expressão oral e escrita e tronco comum) e com as variáveis ​​demográficas (gênero, especialidade e condição); entretanto, as análises intragrupo por níveis de desempenho (baixo, médio e alto) mostraram relações menos significativas entre as variáveis; sendo as diferenças intragrupos na AR em álgebra o resultado mais constante.</w:t>
      </w:r>
    </w:p>
    <w:p w14:paraId="2DDD5B38" w14:textId="2A231BDF" w:rsidR="00F53A79" w:rsidRPr="008200C8" w:rsidRDefault="00F53A79" w:rsidP="00F53A79">
      <w:pPr>
        <w:spacing w:line="360" w:lineRule="auto"/>
        <w:jc w:val="both"/>
        <w:rPr>
          <w:rFonts w:ascii="Times New Roman" w:hAnsi="Times New Roman" w:cs="Times New Roman"/>
          <w:sz w:val="24"/>
          <w:szCs w:val="24"/>
          <w:lang w:val="es-MX"/>
        </w:rPr>
      </w:pPr>
      <w:r w:rsidRPr="008200C8">
        <w:rPr>
          <w:rFonts w:ascii="Calibri" w:eastAsia="Times New Roman" w:hAnsi="Calibri" w:cs="Calibri"/>
          <w:b/>
          <w:color w:val="000000" w:themeColor="text1"/>
          <w:sz w:val="28"/>
          <w:szCs w:val="28"/>
          <w:lang w:val="es-MX" w:eastAsia="es-MX"/>
        </w:rPr>
        <w:t>Palavras-chave:</w:t>
      </w:r>
      <w:r w:rsidRPr="008200C8">
        <w:rPr>
          <w:rFonts w:ascii="Times New Roman" w:hAnsi="Times New Roman" w:cs="Times New Roman"/>
          <w:sz w:val="24"/>
          <w:szCs w:val="24"/>
          <w:lang w:val="es-MX"/>
        </w:rPr>
        <w:t xml:space="preserve"> bachilleres, desenvolvimento neuropsicológico, funções executivas, neuroeducação, desempenho acadêmico.</w:t>
      </w:r>
    </w:p>
    <w:p w14:paraId="70D7B9ED" w14:textId="77777777" w:rsidR="00F53A79" w:rsidRPr="00FC594F" w:rsidRDefault="00F53A79" w:rsidP="00F53A79">
      <w:pPr>
        <w:spacing w:line="360" w:lineRule="auto"/>
        <w:ind w:right="38"/>
        <w:jc w:val="both"/>
        <w:rPr>
          <w:rFonts w:eastAsia="Palatino Linotype"/>
          <w:color w:val="000000" w:themeColor="text1"/>
          <w:position w:val="1"/>
        </w:rPr>
      </w:pPr>
      <w:r w:rsidRPr="00F53A79">
        <w:rPr>
          <w:rFonts w:ascii="Times New Roman" w:hAnsi="Times New Roman" w:cs="Times New Roman"/>
          <w:b/>
          <w:color w:val="000000" w:themeColor="text1"/>
          <w:sz w:val="24"/>
        </w:rPr>
        <w:t>Fecha Recepción:</w:t>
      </w:r>
      <w:r w:rsidRPr="00F53A79">
        <w:rPr>
          <w:rFonts w:ascii="Times New Roman" w:hAnsi="Times New Roman" w:cs="Times New Roman"/>
          <w:color w:val="000000" w:themeColor="text1"/>
          <w:sz w:val="24"/>
        </w:rPr>
        <w:t xml:space="preserve"> Junio 2018                                 </w:t>
      </w:r>
      <w:r w:rsidRPr="00F53A79">
        <w:rPr>
          <w:rFonts w:ascii="Times New Roman" w:hAnsi="Times New Roman" w:cs="Times New Roman"/>
          <w:b/>
          <w:color w:val="000000" w:themeColor="text1"/>
          <w:sz w:val="24"/>
        </w:rPr>
        <w:t>Fecha Aceptación:</w:t>
      </w:r>
      <w:r w:rsidRPr="00F53A79">
        <w:rPr>
          <w:rFonts w:ascii="Times New Roman" w:hAnsi="Times New Roman" w:cs="Times New Roman"/>
          <w:color w:val="000000" w:themeColor="text1"/>
          <w:sz w:val="24"/>
        </w:rPr>
        <w:t xml:space="preserve"> Noviembre 2018</w:t>
      </w:r>
      <w:r w:rsidRPr="00FC594F">
        <w:rPr>
          <w:color w:val="000000" w:themeColor="text1"/>
        </w:rPr>
        <w:br/>
      </w:r>
      <w:r w:rsidR="006871DB">
        <w:rPr>
          <w:color w:val="000000" w:themeColor="text1"/>
        </w:rPr>
        <w:pict w14:anchorId="1024DA4F">
          <v:rect id="_x0000_i1025" style="width:446.5pt;height:1.5pt" o:hralign="center" o:hrstd="t" o:hr="t" fillcolor="#a0a0a0" stroked="f"/>
        </w:pict>
      </w:r>
    </w:p>
    <w:p w14:paraId="1F9AACCA" w14:textId="60449AF6" w:rsidR="00213A54" w:rsidRPr="00237A34" w:rsidRDefault="00213A54" w:rsidP="00237A34">
      <w:pPr>
        <w:spacing w:line="360" w:lineRule="auto"/>
        <w:ind w:left="2124" w:hanging="2124"/>
        <w:rPr>
          <w:rFonts w:ascii="Calibri" w:eastAsia="Times New Roman" w:hAnsi="Calibri" w:cs="Calibri"/>
          <w:b/>
          <w:color w:val="000000" w:themeColor="text1"/>
          <w:sz w:val="28"/>
          <w:szCs w:val="28"/>
          <w:lang w:val="es-ES_tradnl" w:eastAsia="es-MX"/>
        </w:rPr>
      </w:pPr>
      <w:r w:rsidRPr="00237A34">
        <w:rPr>
          <w:rFonts w:ascii="Calibri" w:eastAsia="Times New Roman" w:hAnsi="Calibri" w:cs="Calibri"/>
          <w:b/>
          <w:color w:val="000000" w:themeColor="text1"/>
          <w:sz w:val="28"/>
          <w:szCs w:val="28"/>
          <w:lang w:val="es-ES_tradnl" w:eastAsia="es-MX"/>
        </w:rPr>
        <w:t>Introducción</w:t>
      </w:r>
    </w:p>
    <w:p w14:paraId="1FD12BEA" w14:textId="2ADA7927" w:rsidR="00A44554" w:rsidRDefault="006B301B" w:rsidP="00B47CC6">
      <w:pPr>
        <w:spacing w:line="360" w:lineRule="auto"/>
        <w:jc w:val="both"/>
        <w:rPr>
          <w:rFonts w:ascii="Times New Roman" w:hAnsi="Times New Roman" w:cs="Times New Roman"/>
          <w:sz w:val="24"/>
          <w:szCs w:val="24"/>
        </w:rPr>
      </w:pPr>
      <w:r w:rsidRPr="00833561">
        <w:rPr>
          <w:rFonts w:ascii="Times New Roman" w:hAnsi="Times New Roman" w:cs="Times New Roman"/>
          <w:sz w:val="24"/>
          <w:szCs w:val="24"/>
        </w:rPr>
        <w:t>En México</w:t>
      </w:r>
      <w:r w:rsidR="005D0A4D">
        <w:rPr>
          <w:rFonts w:ascii="Times New Roman" w:hAnsi="Times New Roman" w:cs="Times New Roman"/>
          <w:sz w:val="24"/>
          <w:szCs w:val="24"/>
        </w:rPr>
        <w:t>, y en otras partes del mundo,</w:t>
      </w:r>
      <w:r w:rsidRPr="00833561">
        <w:rPr>
          <w:rFonts w:ascii="Times New Roman" w:hAnsi="Times New Roman" w:cs="Times New Roman"/>
          <w:sz w:val="24"/>
          <w:szCs w:val="24"/>
        </w:rPr>
        <w:t xml:space="preserve"> existe una clara problemática</w:t>
      </w:r>
      <w:r w:rsidR="003E6EA0" w:rsidRPr="00833561">
        <w:rPr>
          <w:rFonts w:ascii="Times New Roman" w:hAnsi="Times New Roman" w:cs="Times New Roman"/>
          <w:sz w:val="24"/>
          <w:szCs w:val="24"/>
        </w:rPr>
        <w:t>,</w:t>
      </w:r>
      <w:r w:rsidRPr="00833561">
        <w:rPr>
          <w:rFonts w:ascii="Times New Roman" w:hAnsi="Times New Roman" w:cs="Times New Roman"/>
          <w:sz w:val="24"/>
          <w:szCs w:val="24"/>
        </w:rPr>
        <w:t xml:space="preserve"> de gran impacto social</w:t>
      </w:r>
      <w:r w:rsidR="003E6EA0" w:rsidRPr="00833561">
        <w:rPr>
          <w:rFonts w:ascii="Times New Roman" w:hAnsi="Times New Roman" w:cs="Times New Roman"/>
          <w:sz w:val="24"/>
          <w:szCs w:val="24"/>
        </w:rPr>
        <w:t>,</w:t>
      </w:r>
      <w:r w:rsidRPr="00833561">
        <w:rPr>
          <w:rFonts w:ascii="Times New Roman" w:hAnsi="Times New Roman" w:cs="Times New Roman"/>
          <w:sz w:val="24"/>
          <w:szCs w:val="24"/>
        </w:rPr>
        <w:t xml:space="preserve"> con relación al rendimiento académico </w:t>
      </w:r>
      <w:r w:rsidR="00A44554">
        <w:rPr>
          <w:rFonts w:ascii="Times New Roman" w:hAnsi="Times New Roman" w:cs="Times New Roman"/>
          <w:sz w:val="24"/>
          <w:szCs w:val="24"/>
        </w:rPr>
        <w:t xml:space="preserve">(RA) </w:t>
      </w:r>
      <w:r w:rsidR="000C0FB1">
        <w:rPr>
          <w:rFonts w:ascii="Times New Roman" w:hAnsi="Times New Roman" w:cs="Times New Roman"/>
          <w:sz w:val="24"/>
          <w:szCs w:val="24"/>
        </w:rPr>
        <w:t xml:space="preserve">y los niveles de deserción escolar </w:t>
      </w:r>
      <w:r w:rsidRPr="00833561">
        <w:rPr>
          <w:rFonts w:ascii="Times New Roman" w:hAnsi="Times New Roman" w:cs="Times New Roman"/>
          <w:sz w:val="24"/>
          <w:szCs w:val="24"/>
        </w:rPr>
        <w:t>de</w:t>
      </w:r>
      <w:r w:rsidR="003E6EA0" w:rsidRPr="00833561">
        <w:rPr>
          <w:rFonts w:ascii="Times New Roman" w:hAnsi="Times New Roman" w:cs="Times New Roman"/>
          <w:sz w:val="24"/>
          <w:szCs w:val="24"/>
        </w:rPr>
        <w:t xml:space="preserve"> </w:t>
      </w:r>
      <w:r w:rsidRPr="00833561">
        <w:rPr>
          <w:rFonts w:ascii="Times New Roman" w:hAnsi="Times New Roman" w:cs="Times New Roman"/>
          <w:sz w:val="24"/>
          <w:szCs w:val="24"/>
        </w:rPr>
        <w:t>l</w:t>
      </w:r>
      <w:r w:rsidR="003E6EA0" w:rsidRPr="00833561">
        <w:rPr>
          <w:rFonts w:ascii="Times New Roman" w:hAnsi="Times New Roman" w:cs="Times New Roman"/>
          <w:sz w:val="24"/>
          <w:szCs w:val="24"/>
        </w:rPr>
        <w:t>os estudiantes de nivel</w:t>
      </w:r>
      <w:r w:rsidRPr="00833561">
        <w:rPr>
          <w:rFonts w:ascii="Times New Roman" w:hAnsi="Times New Roman" w:cs="Times New Roman"/>
          <w:sz w:val="24"/>
          <w:szCs w:val="24"/>
        </w:rPr>
        <w:t xml:space="preserve"> bachillerato (</w:t>
      </w:r>
      <w:r w:rsidR="009F6415">
        <w:rPr>
          <w:rFonts w:ascii="Times New Roman" w:hAnsi="Times New Roman" w:cs="Times New Roman"/>
          <w:sz w:val="24"/>
          <w:szCs w:val="24"/>
        </w:rPr>
        <w:t>Secretaría de Educación Pública [</w:t>
      </w:r>
      <w:r w:rsidRPr="00833561">
        <w:rPr>
          <w:rFonts w:ascii="Times New Roman" w:hAnsi="Times New Roman" w:cs="Times New Roman"/>
          <w:sz w:val="24"/>
          <w:szCs w:val="24"/>
        </w:rPr>
        <w:t>SEP</w:t>
      </w:r>
      <w:r w:rsidR="009F6415">
        <w:rPr>
          <w:rFonts w:ascii="Times New Roman" w:hAnsi="Times New Roman" w:cs="Times New Roman"/>
          <w:sz w:val="24"/>
          <w:szCs w:val="24"/>
        </w:rPr>
        <w:t>]</w:t>
      </w:r>
      <w:r w:rsidRPr="00833561">
        <w:rPr>
          <w:rFonts w:ascii="Times New Roman" w:hAnsi="Times New Roman" w:cs="Times New Roman"/>
          <w:sz w:val="24"/>
          <w:szCs w:val="24"/>
        </w:rPr>
        <w:t xml:space="preserve">, 2012) y, aunque se ha investigado el rendimiento de los bachilleres con relación a variables, sociales, institucionales </w:t>
      </w:r>
      <w:r w:rsidR="00A44554">
        <w:rPr>
          <w:rFonts w:ascii="Times New Roman" w:hAnsi="Times New Roman" w:cs="Times New Roman"/>
          <w:sz w:val="24"/>
          <w:szCs w:val="24"/>
        </w:rPr>
        <w:t>y</w:t>
      </w:r>
      <w:r w:rsidRPr="00833561">
        <w:rPr>
          <w:rFonts w:ascii="Times New Roman" w:hAnsi="Times New Roman" w:cs="Times New Roman"/>
          <w:sz w:val="24"/>
          <w:szCs w:val="24"/>
        </w:rPr>
        <w:t xml:space="preserve"> personales (</w:t>
      </w:r>
      <w:r w:rsidR="009E59B9" w:rsidRPr="00300CF6">
        <w:rPr>
          <w:rFonts w:ascii="Times New Roman" w:hAnsi="Times New Roman" w:cs="Times New Roman"/>
          <w:sz w:val="24"/>
          <w:szCs w:val="24"/>
        </w:rPr>
        <w:t>Caso</w:t>
      </w:r>
      <w:r w:rsidR="009E59B9">
        <w:rPr>
          <w:rFonts w:ascii="Times New Roman" w:hAnsi="Times New Roman" w:cs="Times New Roman"/>
          <w:sz w:val="24"/>
          <w:szCs w:val="24"/>
        </w:rPr>
        <w:t xml:space="preserve">-Niebla </w:t>
      </w:r>
      <w:r w:rsidR="005311EA">
        <w:rPr>
          <w:rFonts w:ascii="Times New Roman" w:hAnsi="Times New Roman" w:cs="Times New Roman"/>
          <w:sz w:val="24"/>
          <w:szCs w:val="24"/>
        </w:rPr>
        <w:t>y</w:t>
      </w:r>
      <w:r w:rsidR="009E59B9" w:rsidRPr="00300CF6">
        <w:rPr>
          <w:rFonts w:ascii="Times New Roman" w:hAnsi="Times New Roman" w:cs="Times New Roman"/>
          <w:sz w:val="24"/>
          <w:szCs w:val="24"/>
        </w:rPr>
        <w:t xml:space="preserve"> Hernández</w:t>
      </w:r>
      <w:r w:rsidR="009E59B9">
        <w:rPr>
          <w:rFonts w:ascii="Times New Roman" w:hAnsi="Times New Roman" w:cs="Times New Roman"/>
          <w:sz w:val="24"/>
          <w:szCs w:val="24"/>
        </w:rPr>
        <w:t>-Guzmán</w:t>
      </w:r>
      <w:r w:rsidRPr="00833561">
        <w:rPr>
          <w:rFonts w:ascii="Times New Roman" w:hAnsi="Times New Roman" w:cs="Times New Roman"/>
          <w:sz w:val="24"/>
          <w:szCs w:val="24"/>
        </w:rPr>
        <w:t>, 2010), es sorprendente lo poco que se ha indagado en cuanto al aspecto neuropsicológico</w:t>
      </w:r>
      <w:r w:rsidR="008A1B33">
        <w:rPr>
          <w:rFonts w:ascii="Times New Roman" w:hAnsi="Times New Roman" w:cs="Times New Roman"/>
          <w:sz w:val="24"/>
          <w:szCs w:val="24"/>
        </w:rPr>
        <w:t xml:space="preserve"> (</w:t>
      </w:r>
      <w:r w:rsidR="008A1B33" w:rsidRPr="001804FC">
        <w:rPr>
          <w:rFonts w:ascii="Times New Roman" w:hAnsi="Times New Roman" w:cs="Times New Roman"/>
          <w:sz w:val="24"/>
          <w:szCs w:val="24"/>
        </w:rPr>
        <w:t xml:space="preserve">Anderson, Anderson, Northam, Jacobs </w:t>
      </w:r>
      <w:r w:rsidR="00AE6B1B">
        <w:rPr>
          <w:rFonts w:ascii="Times New Roman" w:hAnsi="Times New Roman" w:cs="Times New Roman"/>
          <w:sz w:val="24"/>
          <w:szCs w:val="24"/>
        </w:rPr>
        <w:t>y</w:t>
      </w:r>
      <w:r w:rsidR="008A1B33" w:rsidRPr="001804FC">
        <w:rPr>
          <w:rFonts w:ascii="Times New Roman" w:hAnsi="Times New Roman" w:cs="Times New Roman"/>
          <w:sz w:val="24"/>
          <w:szCs w:val="24"/>
        </w:rPr>
        <w:t xml:space="preserve"> Catroppa</w:t>
      </w:r>
      <w:r w:rsidR="008A1B33">
        <w:rPr>
          <w:rFonts w:ascii="Times New Roman" w:hAnsi="Times New Roman" w:cs="Times New Roman"/>
          <w:sz w:val="24"/>
          <w:szCs w:val="24"/>
        </w:rPr>
        <w:t xml:space="preserve">, </w:t>
      </w:r>
      <w:r w:rsidR="008A1B33" w:rsidRPr="001804FC">
        <w:rPr>
          <w:rFonts w:ascii="Times New Roman" w:hAnsi="Times New Roman" w:cs="Times New Roman"/>
          <w:sz w:val="24"/>
          <w:szCs w:val="24"/>
        </w:rPr>
        <w:t>2001)</w:t>
      </w:r>
      <w:r w:rsidRPr="00833561">
        <w:rPr>
          <w:rFonts w:ascii="Times New Roman" w:hAnsi="Times New Roman" w:cs="Times New Roman"/>
          <w:sz w:val="24"/>
          <w:szCs w:val="24"/>
        </w:rPr>
        <w:t xml:space="preserve">, sobre todo si asumimos que, en esta </w:t>
      </w:r>
      <w:r w:rsidR="00E8201B">
        <w:rPr>
          <w:rFonts w:ascii="Times New Roman" w:hAnsi="Times New Roman" w:cs="Times New Roman"/>
          <w:sz w:val="24"/>
          <w:szCs w:val="24"/>
        </w:rPr>
        <w:t xml:space="preserve">etapa se ve </w:t>
      </w:r>
      <w:r w:rsidRPr="00833561">
        <w:rPr>
          <w:rFonts w:ascii="Times New Roman" w:hAnsi="Times New Roman" w:cs="Times New Roman"/>
          <w:sz w:val="24"/>
          <w:szCs w:val="24"/>
        </w:rPr>
        <w:t>acelerad</w:t>
      </w:r>
      <w:r w:rsidR="00E8201B">
        <w:rPr>
          <w:rFonts w:ascii="Times New Roman" w:hAnsi="Times New Roman" w:cs="Times New Roman"/>
          <w:sz w:val="24"/>
          <w:szCs w:val="24"/>
        </w:rPr>
        <w:t>a</w:t>
      </w:r>
      <w:r w:rsidRPr="00833561">
        <w:rPr>
          <w:rFonts w:ascii="Times New Roman" w:hAnsi="Times New Roman" w:cs="Times New Roman"/>
          <w:sz w:val="24"/>
          <w:szCs w:val="24"/>
        </w:rPr>
        <w:t xml:space="preserve"> las áreas frontales –consideradas las responsables de la planeación, regulación y verificación de la actividad (Luria 1979</w:t>
      </w:r>
      <w:r w:rsidR="00561788">
        <w:rPr>
          <w:rFonts w:ascii="Times New Roman" w:hAnsi="Times New Roman" w:cs="Times New Roman"/>
          <w:sz w:val="24"/>
          <w:szCs w:val="24"/>
        </w:rPr>
        <w:t>/2000</w:t>
      </w:r>
      <w:r w:rsidRPr="00833561">
        <w:rPr>
          <w:rFonts w:ascii="Times New Roman" w:hAnsi="Times New Roman" w:cs="Times New Roman"/>
          <w:sz w:val="24"/>
          <w:szCs w:val="24"/>
        </w:rPr>
        <w:t>)—asociadas al funcionamiento ejecutivo (Casey</w:t>
      </w:r>
      <w:r w:rsidR="00DF35BF">
        <w:rPr>
          <w:rFonts w:ascii="Times New Roman" w:hAnsi="Times New Roman" w:cs="Times New Roman"/>
          <w:sz w:val="24"/>
          <w:szCs w:val="24"/>
        </w:rPr>
        <w:t>,</w:t>
      </w:r>
      <w:r w:rsidRPr="00833561">
        <w:rPr>
          <w:rFonts w:ascii="Times New Roman" w:hAnsi="Times New Roman" w:cs="Times New Roman"/>
          <w:sz w:val="24"/>
          <w:szCs w:val="24"/>
        </w:rPr>
        <w:t xml:space="preserve"> Jones</w:t>
      </w:r>
      <w:r w:rsidR="00DF35BF">
        <w:rPr>
          <w:rFonts w:ascii="Times New Roman" w:hAnsi="Times New Roman" w:cs="Times New Roman"/>
          <w:sz w:val="24"/>
          <w:szCs w:val="24"/>
        </w:rPr>
        <w:t xml:space="preserve"> </w:t>
      </w:r>
      <w:r w:rsidR="00AE6B1B">
        <w:rPr>
          <w:rFonts w:ascii="Times New Roman" w:hAnsi="Times New Roman" w:cs="Times New Roman"/>
          <w:sz w:val="24"/>
          <w:szCs w:val="24"/>
        </w:rPr>
        <w:t>y</w:t>
      </w:r>
      <w:r w:rsidR="00DF35BF">
        <w:rPr>
          <w:rFonts w:ascii="Times New Roman" w:hAnsi="Times New Roman" w:cs="Times New Roman"/>
          <w:sz w:val="24"/>
          <w:szCs w:val="24"/>
        </w:rPr>
        <w:t xml:space="preserve"> </w:t>
      </w:r>
      <w:r w:rsidR="00DF35BF" w:rsidRPr="00DF35BF">
        <w:rPr>
          <w:rFonts w:ascii="Times New Roman" w:hAnsi="Times New Roman" w:cs="Times New Roman"/>
          <w:sz w:val="24"/>
          <w:szCs w:val="24"/>
        </w:rPr>
        <w:t>Somerville</w:t>
      </w:r>
      <w:r w:rsidRPr="00833561">
        <w:rPr>
          <w:rFonts w:ascii="Times New Roman" w:hAnsi="Times New Roman" w:cs="Times New Roman"/>
          <w:sz w:val="24"/>
          <w:szCs w:val="24"/>
        </w:rPr>
        <w:t>, 201</w:t>
      </w:r>
      <w:r w:rsidR="00DF35BF">
        <w:rPr>
          <w:rFonts w:ascii="Times New Roman" w:hAnsi="Times New Roman" w:cs="Times New Roman"/>
          <w:sz w:val="24"/>
          <w:szCs w:val="24"/>
        </w:rPr>
        <w:t>1</w:t>
      </w:r>
      <w:r w:rsidRPr="00833561">
        <w:rPr>
          <w:rFonts w:ascii="Times New Roman" w:hAnsi="Times New Roman" w:cs="Times New Roman"/>
          <w:sz w:val="24"/>
          <w:szCs w:val="24"/>
        </w:rPr>
        <w:t>)</w:t>
      </w:r>
      <w:r w:rsidR="00A44554">
        <w:rPr>
          <w:rFonts w:ascii="Times New Roman" w:hAnsi="Times New Roman" w:cs="Times New Roman"/>
          <w:sz w:val="24"/>
          <w:szCs w:val="24"/>
        </w:rPr>
        <w:t xml:space="preserve"> que</w:t>
      </w:r>
      <w:r w:rsidRPr="00833561">
        <w:rPr>
          <w:rFonts w:ascii="Times New Roman" w:hAnsi="Times New Roman" w:cs="Times New Roman"/>
          <w:sz w:val="24"/>
          <w:szCs w:val="24"/>
        </w:rPr>
        <w:t xml:space="preserve">, teóricamente juega un papel crucial en el aprendizaje y desempeño escolar (Welsh, Peterson </w:t>
      </w:r>
      <w:r w:rsidR="00AE6B1B">
        <w:rPr>
          <w:rFonts w:ascii="Times New Roman" w:hAnsi="Times New Roman" w:cs="Times New Roman"/>
          <w:sz w:val="24"/>
          <w:szCs w:val="24"/>
        </w:rPr>
        <w:t>y</w:t>
      </w:r>
      <w:r w:rsidRPr="00833561">
        <w:rPr>
          <w:rFonts w:ascii="Times New Roman" w:hAnsi="Times New Roman" w:cs="Times New Roman"/>
          <w:sz w:val="24"/>
          <w:szCs w:val="24"/>
        </w:rPr>
        <w:t xml:space="preserve"> Jameson, 2017). </w:t>
      </w:r>
    </w:p>
    <w:p w14:paraId="54236A00" w14:textId="5A6DC9D2" w:rsidR="00A46CD5" w:rsidRPr="00967DBC" w:rsidRDefault="008E113A" w:rsidP="00B47CC6">
      <w:pPr>
        <w:spacing w:line="360" w:lineRule="auto"/>
        <w:jc w:val="both"/>
        <w:rPr>
          <w:rFonts w:ascii="Times New Roman" w:hAnsi="Times New Roman" w:cs="Times New Roman"/>
          <w:sz w:val="24"/>
          <w:szCs w:val="24"/>
        </w:rPr>
      </w:pPr>
      <w:r w:rsidRPr="00967DBC">
        <w:rPr>
          <w:rFonts w:ascii="Times New Roman" w:hAnsi="Times New Roman" w:cs="Times New Roman"/>
          <w:sz w:val="24"/>
          <w:szCs w:val="24"/>
        </w:rPr>
        <w:t>Se considera que la</w:t>
      </w:r>
      <w:r w:rsidR="00E8201B" w:rsidRPr="00967DBC">
        <w:rPr>
          <w:rFonts w:ascii="Times New Roman" w:hAnsi="Times New Roman" w:cs="Times New Roman"/>
          <w:sz w:val="24"/>
          <w:szCs w:val="24"/>
        </w:rPr>
        <w:t>s</w:t>
      </w:r>
      <w:r w:rsidRPr="00967DBC">
        <w:rPr>
          <w:rFonts w:ascii="Times New Roman" w:hAnsi="Times New Roman" w:cs="Times New Roman"/>
          <w:sz w:val="24"/>
          <w:szCs w:val="24"/>
        </w:rPr>
        <w:t xml:space="preserve"> funciones ejecutivas (FE) están implicadas con “la capacidad de ejecutar un comportamiento no estereotipado en respuesta a demandas específicas del ambiente (Garon, Bryson y Smith, 2008; como se citó en Stelzer y Cervigni, 2011); debido a ello permiten la regulación de la conducta inhibiendo las respuestas automáticas, regulando el desempeño cognitivo, afectivo y conductual y llevando a cabo acciones planificadas para la solución de las problemáticas vitales en turno (Luria</w:t>
      </w:r>
      <w:r w:rsidR="009E59B9" w:rsidRPr="00967DBC">
        <w:rPr>
          <w:rFonts w:ascii="Times New Roman" w:hAnsi="Times New Roman" w:cs="Times New Roman"/>
          <w:sz w:val="24"/>
          <w:szCs w:val="24"/>
        </w:rPr>
        <w:t>,</w:t>
      </w:r>
      <w:r w:rsidRPr="00967DBC">
        <w:rPr>
          <w:rFonts w:ascii="Times New Roman" w:hAnsi="Times New Roman" w:cs="Times New Roman"/>
          <w:sz w:val="24"/>
          <w:szCs w:val="24"/>
        </w:rPr>
        <w:t xml:space="preserve"> 1979</w:t>
      </w:r>
      <w:r w:rsidR="009E59B9" w:rsidRPr="00967DBC">
        <w:rPr>
          <w:rFonts w:ascii="Times New Roman" w:hAnsi="Times New Roman" w:cs="Times New Roman"/>
          <w:sz w:val="24"/>
          <w:szCs w:val="24"/>
        </w:rPr>
        <w:t>/2000</w:t>
      </w:r>
      <w:r w:rsidRPr="00967DBC">
        <w:rPr>
          <w:rFonts w:ascii="Times New Roman" w:hAnsi="Times New Roman" w:cs="Times New Roman"/>
          <w:sz w:val="24"/>
          <w:szCs w:val="24"/>
        </w:rPr>
        <w:t xml:space="preserve">; Stelzer </w:t>
      </w:r>
      <w:r w:rsidR="005311EA" w:rsidRPr="00967DBC">
        <w:rPr>
          <w:rFonts w:ascii="Times New Roman" w:hAnsi="Times New Roman" w:cs="Times New Roman"/>
          <w:sz w:val="24"/>
          <w:szCs w:val="24"/>
        </w:rPr>
        <w:t>y</w:t>
      </w:r>
      <w:r w:rsidRPr="00967DBC">
        <w:rPr>
          <w:rFonts w:ascii="Times New Roman" w:hAnsi="Times New Roman" w:cs="Times New Roman"/>
          <w:sz w:val="24"/>
          <w:szCs w:val="24"/>
        </w:rPr>
        <w:t xml:space="preserve"> Cervigni, 2011). </w:t>
      </w:r>
    </w:p>
    <w:p w14:paraId="00BEFE6D" w14:textId="05691B05" w:rsidR="00FC1B7B" w:rsidRDefault="00FC1B7B"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procesos cognitivos que forman parte de las FE y la manera en que interactúan</w:t>
      </w:r>
      <w:r w:rsidR="00D97574">
        <w:rPr>
          <w:rFonts w:ascii="Times New Roman" w:hAnsi="Times New Roman" w:cs="Times New Roman"/>
          <w:sz w:val="24"/>
          <w:szCs w:val="24"/>
        </w:rPr>
        <w:t xml:space="preserve"> Para</w:t>
      </w:r>
      <w:r>
        <w:rPr>
          <w:rFonts w:ascii="Times New Roman" w:hAnsi="Times New Roman" w:cs="Times New Roman"/>
          <w:sz w:val="24"/>
          <w:szCs w:val="24"/>
        </w:rPr>
        <w:t xml:space="preserve">Stelzer y Cervigni (2011), existen modelos </w:t>
      </w:r>
      <w:r w:rsidR="00C715D8">
        <w:rPr>
          <w:rFonts w:ascii="Times New Roman" w:hAnsi="Times New Roman" w:cs="Times New Roman"/>
          <w:sz w:val="24"/>
          <w:szCs w:val="24"/>
        </w:rPr>
        <w:t xml:space="preserve">en los que hay un proceso de control central que modula otros suprocesos; modelos en los que las FE agrupan procesos cognitivos independientes; y modelos mixtos con un componente central y subcomponentes parcialmente independientes. Esto bien podría explicar por qué, aunque parece haber consenso sobre la presencia de una relación entre tales áreas de desempeño, existen grandes diferencias con relación a las relaciones específicas entre los componentes de las FE y el rendimiento en diferentes dominios académicos (Stelzer </w:t>
      </w:r>
      <w:r w:rsidR="005311EA">
        <w:rPr>
          <w:rFonts w:ascii="Times New Roman" w:hAnsi="Times New Roman" w:cs="Times New Roman"/>
          <w:sz w:val="24"/>
          <w:szCs w:val="24"/>
        </w:rPr>
        <w:t>y</w:t>
      </w:r>
      <w:r w:rsidR="00C715D8">
        <w:rPr>
          <w:rFonts w:ascii="Times New Roman" w:hAnsi="Times New Roman" w:cs="Times New Roman"/>
          <w:sz w:val="24"/>
          <w:szCs w:val="24"/>
        </w:rPr>
        <w:t xml:space="preserve"> Cervigni, 2011).</w:t>
      </w:r>
    </w:p>
    <w:p w14:paraId="4C1298EB" w14:textId="6BDB53DA" w:rsidR="003F733F" w:rsidRDefault="00A46CD5" w:rsidP="00B47CC6">
      <w:pPr>
        <w:spacing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Las investigaciones </w:t>
      </w:r>
      <w:r w:rsidR="00D97574">
        <w:rPr>
          <w:rFonts w:ascii="Times New Roman" w:hAnsi="Times New Roman" w:cs="Times New Roman"/>
          <w:sz w:val="24"/>
          <w:szCs w:val="24"/>
        </w:rPr>
        <w:t xml:space="preserve">de Bryce, Whitebread y Szücs (2015) </w:t>
      </w:r>
      <w:r w:rsidRPr="00833561">
        <w:rPr>
          <w:rFonts w:ascii="Times New Roman" w:hAnsi="Times New Roman" w:cs="Times New Roman"/>
          <w:sz w:val="24"/>
          <w:szCs w:val="24"/>
        </w:rPr>
        <w:t xml:space="preserve">señalan, </w:t>
      </w:r>
      <w:r w:rsidR="00D97574" w:rsidRPr="00833561">
        <w:rPr>
          <w:rFonts w:ascii="Times New Roman" w:hAnsi="Times New Roman" w:cs="Times New Roman"/>
          <w:sz w:val="24"/>
          <w:szCs w:val="24"/>
        </w:rPr>
        <w:t xml:space="preserve"> </w:t>
      </w:r>
      <w:r w:rsidRPr="00833561">
        <w:rPr>
          <w:rFonts w:ascii="Times New Roman" w:hAnsi="Times New Roman" w:cs="Times New Roman"/>
          <w:sz w:val="24"/>
          <w:szCs w:val="24"/>
        </w:rPr>
        <w:t xml:space="preserve">que el control inhibitorio y la memoria de trabajo contribuyen de manera importante a dicho rendimiento </w:t>
      </w:r>
      <w:r w:rsidR="00D97574">
        <w:rPr>
          <w:rFonts w:ascii="Times New Roman" w:hAnsi="Times New Roman" w:cs="Times New Roman"/>
          <w:sz w:val="24"/>
          <w:szCs w:val="24"/>
        </w:rPr>
        <w:t xml:space="preserve">en </w:t>
      </w:r>
      <w:r w:rsidR="00DD37BC">
        <w:rPr>
          <w:rFonts w:ascii="Times New Roman" w:hAnsi="Times New Roman" w:cs="Times New Roman"/>
          <w:sz w:val="24"/>
          <w:szCs w:val="24"/>
        </w:rPr>
        <w:t>niños y adolescentes iniciales</w:t>
      </w:r>
      <w:r w:rsidR="00EF389F">
        <w:rPr>
          <w:rFonts w:ascii="Times New Roman" w:hAnsi="Times New Roman" w:cs="Times New Roman"/>
          <w:sz w:val="24"/>
          <w:szCs w:val="24"/>
        </w:rPr>
        <w:t>, además</w:t>
      </w:r>
      <w:r w:rsidR="003F733F">
        <w:rPr>
          <w:rFonts w:ascii="Times New Roman" w:hAnsi="Times New Roman" w:cs="Times New Roman"/>
          <w:sz w:val="24"/>
          <w:szCs w:val="24"/>
        </w:rPr>
        <w:t xml:space="preserve"> se han encontrado relaciones </w:t>
      </w:r>
      <w:r w:rsidR="00DD37BC">
        <w:rPr>
          <w:rFonts w:ascii="Times New Roman" w:hAnsi="Times New Roman" w:cs="Times New Roman"/>
          <w:sz w:val="24"/>
          <w:szCs w:val="24"/>
        </w:rPr>
        <w:t xml:space="preserve">entre </w:t>
      </w:r>
      <w:r w:rsidR="003F733F">
        <w:rPr>
          <w:rFonts w:ascii="Times New Roman" w:hAnsi="Times New Roman" w:cs="Times New Roman"/>
          <w:sz w:val="24"/>
          <w:szCs w:val="24"/>
        </w:rPr>
        <w:t xml:space="preserve">el cambio atencional, </w:t>
      </w:r>
      <w:r w:rsidR="00DD37BC">
        <w:rPr>
          <w:rFonts w:ascii="Times New Roman" w:hAnsi="Times New Roman" w:cs="Times New Roman"/>
          <w:sz w:val="24"/>
          <w:szCs w:val="24"/>
        </w:rPr>
        <w:t xml:space="preserve">la </w:t>
      </w:r>
      <w:r w:rsidR="003F733F">
        <w:rPr>
          <w:rFonts w:ascii="Times New Roman" w:hAnsi="Times New Roman" w:cs="Times New Roman"/>
          <w:sz w:val="24"/>
          <w:szCs w:val="24"/>
        </w:rPr>
        <w:t xml:space="preserve">comprensión de falsas creencias, </w:t>
      </w:r>
      <w:r w:rsidR="00DD37BC">
        <w:rPr>
          <w:rFonts w:ascii="Times New Roman" w:hAnsi="Times New Roman" w:cs="Times New Roman"/>
          <w:sz w:val="24"/>
          <w:szCs w:val="24"/>
        </w:rPr>
        <w:t xml:space="preserve">la flexibilidad cognitiva, la planificación y, la monitorización, </w:t>
      </w:r>
      <w:r w:rsidR="003F733F">
        <w:rPr>
          <w:rFonts w:ascii="Times New Roman" w:hAnsi="Times New Roman" w:cs="Times New Roman"/>
          <w:sz w:val="24"/>
          <w:szCs w:val="24"/>
        </w:rPr>
        <w:t>con dominios académicos como la lectura, la solución de problemas</w:t>
      </w:r>
      <w:r w:rsidR="00DD37BC">
        <w:rPr>
          <w:rFonts w:ascii="Times New Roman" w:hAnsi="Times New Roman" w:cs="Times New Roman"/>
          <w:sz w:val="24"/>
          <w:szCs w:val="24"/>
        </w:rPr>
        <w:t>, las ciencias</w:t>
      </w:r>
      <w:r w:rsidR="003F733F">
        <w:rPr>
          <w:rFonts w:ascii="Times New Roman" w:hAnsi="Times New Roman" w:cs="Times New Roman"/>
          <w:sz w:val="24"/>
          <w:szCs w:val="24"/>
        </w:rPr>
        <w:t xml:space="preserve"> y, particularmente</w:t>
      </w:r>
      <w:r w:rsidR="00DD37BC">
        <w:rPr>
          <w:rFonts w:ascii="Times New Roman" w:hAnsi="Times New Roman" w:cs="Times New Roman"/>
          <w:sz w:val="24"/>
          <w:szCs w:val="24"/>
        </w:rPr>
        <w:t>,</w:t>
      </w:r>
      <w:r w:rsidR="003F733F">
        <w:rPr>
          <w:rFonts w:ascii="Times New Roman" w:hAnsi="Times New Roman" w:cs="Times New Roman"/>
          <w:sz w:val="24"/>
          <w:szCs w:val="24"/>
        </w:rPr>
        <w:t xml:space="preserve"> las matemáticas (Stelzer </w:t>
      </w:r>
      <w:r w:rsidR="005311EA">
        <w:rPr>
          <w:rFonts w:ascii="Times New Roman" w:hAnsi="Times New Roman" w:cs="Times New Roman"/>
          <w:sz w:val="24"/>
          <w:szCs w:val="24"/>
        </w:rPr>
        <w:t>y</w:t>
      </w:r>
      <w:r w:rsidR="003F733F">
        <w:rPr>
          <w:rFonts w:ascii="Times New Roman" w:hAnsi="Times New Roman" w:cs="Times New Roman"/>
          <w:sz w:val="24"/>
          <w:szCs w:val="24"/>
        </w:rPr>
        <w:t xml:space="preserve"> Cervigni, 2011).</w:t>
      </w:r>
    </w:p>
    <w:p w14:paraId="28FFA140" w14:textId="582CD611" w:rsidR="00A21D76" w:rsidRDefault="00145524"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estudiantes universitarios la información es contradictoria. Barceló, Lewis y Moreno (2006) no fueron capaces de encontrar relaciones entre </w:t>
      </w:r>
      <w:r w:rsidR="000D5C58">
        <w:rPr>
          <w:rFonts w:ascii="Times New Roman" w:hAnsi="Times New Roman" w:cs="Times New Roman"/>
          <w:sz w:val="24"/>
          <w:szCs w:val="24"/>
        </w:rPr>
        <w:t>las diferentes tareas del Test de Clasificación de Cartas de Winsconsin, el Test de Stroop y el Test de Fluidez Verbal (fonológico), con el promedio académico de sus participantes</w:t>
      </w:r>
      <w:r w:rsidR="008250B3">
        <w:rPr>
          <w:rFonts w:ascii="Times New Roman" w:hAnsi="Times New Roman" w:cs="Times New Roman"/>
          <w:sz w:val="24"/>
          <w:szCs w:val="24"/>
        </w:rPr>
        <w:t xml:space="preserve"> (36 estudiantes de ingeniería, de entre 18 y 23 años de edad)</w:t>
      </w:r>
      <w:r w:rsidR="000D5C58">
        <w:rPr>
          <w:rFonts w:ascii="Times New Roman" w:hAnsi="Times New Roman" w:cs="Times New Roman"/>
          <w:sz w:val="24"/>
          <w:szCs w:val="24"/>
        </w:rPr>
        <w:t xml:space="preserve">; aunque si se </w:t>
      </w:r>
      <w:r w:rsidR="008250B3">
        <w:rPr>
          <w:rFonts w:ascii="Times New Roman" w:hAnsi="Times New Roman" w:cs="Times New Roman"/>
          <w:sz w:val="24"/>
          <w:szCs w:val="24"/>
        </w:rPr>
        <w:t>observó</w:t>
      </w:r>
      <w:r w:rsidR="000D5C58">
        <w:rPr>
          <w:rFonts w:ascii="Times New Roman" w:hAnsi="Times New Roman" w:cs="Times New Roman"/>
          <w:sz w:val="24"/>
          <w:szCs w:val="24"/>
        </w:rPr>
        <w:t xml:space="preserve"> que los antecedentes familiares, psicológicos y académicos contribuían a las diferencias entre los estudiantes de bajo y alto rendimiento.</w:t>
      </w:r>
      <w:r w:rsidR="008629EA">
        <w:rPr>
          <w:rFonts w:ascii="Times New Roman" w:hAnsi="Times New Roman" w:cs="Times New Roman"/>
          <w:sz w:val="24"/>
          <w:szCs w:val="24"/>
        </w:rPr>
        <w:t xml:space="preserve"> </w:t>
      </w:r>
      <w:r w:rsidR="00A21D76" w:rsidRPr="00A21D76">
        <w:rPr>
          <w:rFonts w:ascii="Times New Roman" w:hAnsi="Times New Roman" w:cs="Times New Roman"/>
          <w:sz w:val="24"/>
          <w:szCs w:val="24"/>
        </w:rPr>
        <w:t xml:space="preserve">Vergara (2011) </w:t>
      </w:r>
      <w:r w:rsidR="008629EA">
        <w:rPr>
          <w:rFonts w:ascii="Times New Roman" w:hAnsi="Times New Roman" w:cs="Times New Roman"/>
          <w:sz w:val="24"/>
          <w:szCs w:val="24"/>
        </w:rPr>
        <w:t xml:space="preserve">tampoco </w:t>
      </w:r>
      <w:r w:rsidR="00A21D76">
        <w:rPr>
          <w:rFonts w:ascii="Times New Roman" w:hAnsi="Times New Roman" w:cs="Times New Roman"/>
          <w:sz w:val="24"/>
          <w:szCs w:val="24"/>
        </w:rPr>
        <w:t xml:space="preserve">encontró </w:t>
      </w:r>
      <w:r w:rsidR="008629EA">
        <w:rPr>
          <w:rFonts w:ascii="Times New Roman" w:hAnsi="Times New Roman" w:cs="Times New Roman"/>
          <w:sz w:val="24"/>
          <w:szCs w:val="24"/>
        </w:rPr>
        <w:t>relaciones entre las FE y el RA (promedio académico) de</w:t>
      </w:r>
      <w:r w:rsidR="00A21D76">
        <w:rPr>
          <w:rFonts w:ascii="Times New Roman" w:hAnsi="Times New Roman" w:cs="Times New Roman"/>
          <w:sz w:val="24"/>
          <w:szCs w:val="24"/>
        </w:rPr>
        <w:t xml:space="preserve"> sus participantes</w:t>
      </w:r>
      <w:r w:rsidR="008629EA">
        <w:rPr>
          <w:rFonts w:ascii="Times New Roman" w:hAnsi="Times New Roman" w:cs="Times New Roman"/>
          <w:sz w:val="24"/>
          <w:szCs w:val="24"/>
        </w:rPr>
        <w:t>, cuyas edades iban de los 17 a los 25 años y se encontraban estudiando el primer año de psicología. Como FE se incluyeron a la Memoria de Trabajo, la Planeación, la Flexibilidad Mental, la Atención y la Inhibición</w:t>
      </w:r>
      <w:r w:rsidR="0009622A">
        <w:rPr>
          <w:rFonts w:ascii="Times New Roman" w:hAnsi="Times New Roman" w:cs="Times New Roman"/>
          <w:sz w:val="24"/>
          <w:szCs w:val="24"/>
        </w:rPr>
        <w:t>;</w:t>
      </w:r>
      <w:r w:rsidR="008629EA">
        <w:rPr>
          <w:rFonts w:ascii="Times New Roman" w:hAnsi="Times New Roman" w:cs="Times New Roman"/>
          <w:sz w:val="24"/>
          <w:szCs w:val="24"/>
        </w:rPr>
        <w:t xml:space="preserve"> c</w:t>
      </w:r>
      <w:r w:rsidR="008629EA" w:rsidRPr="008629EA">
        <w:rPr>
          <w:rFonts w:ascii="Times New Roman" w:hAnsi="Times New Roman" w:cs="Times New Roman"/>
          <w:sz w:val="24"/>
          <w:szCs w:val="24"/>
        </w:rPr>
        <w:t>omo medidas de funcionamiento ejecutivo se utiliz</w:t>
      </w:r>
      <w:r w:rsidR="008629EA">
        <w:rPr>
          <w:rFonts w:ascii="Times New Roman" w:hAnsi="Times New Roman" w:cs="Times New Roman"/>
          <w:sz w:val="24"/>
          <w:szCs w:val="24"/>
        </w:rPr>
        <w:t xml:space="preserve">aron el </w:t>
      </w:r>
      <w:r w:rsidR="008629EA" w:rsidRPr="008629EA">
        <w:rPr>
          <w:rFonts w:ascii="Times New Roman" w:hAnsi="Times New Roman" w:cs="Times New Roman"/>
          <w:sz w:val="24"/>
          <w:szCs w:val="24"/>
        </w:rPr>
        <w:t>Test de Fluidez de Diseños de Ruff</w:t>
      </w:r>
      <w:r w:rsidR="008629EA">
        <w:rPr>
          <w:rFonts w:ascii="Times New Roman" w:hAnsi="Times New Roman" w:cs="Times New Roman"/>
          <w:sz w:val="24"/>
          <w:szCs w:val="24"/>
        </w:rPr>
        <w:t>,</w:t>
      </w:r>
      <w:r w:rsidR="008629EA" w:rsidRPr="008629EA">
        <w:rPr>
          <w:rFonts w:ascii="Times New Roman" w:hAnsi="Times New Roman" w:cs="Times New Roman"/>
          <w:sz w:val="24"/>
          <w:szCs w:val="24"/>
        </w:rPr>
        <w:t xml:space="preserve"> el </w:t>
      </w:r>
      <w:r w:rsidR="008629EA" w:rsidRPr="008629EA">
        <w:rPr>
          <w:rFonts w:ascii="Times New Roman" w:hAnsi="Times New Roman" w:cs="Times New Roman"/>
          <w:i/>
          <w:sz w:val="24"/>
          <w:szCs w:val="24"/>
        </w:rPr>
        <w:t>Trail Making Test</w:t>
      </w:r>
      <w:r w:rsidR="008629EA" w:rsidRPr="008629EA">
        <w:rPr>
          <w:rFonts w:ascii="Times New Roman" w:hAnsi="Times New Roman" w:cs="Times New Roman"/>
          <w:sz w:val="24"/>
          <w:szCs w:val="24"/>
        </w:rPr>
        <w:t>, el Test de Clasificación de Tarjetas de Wisconsin, el Test de Palabras y Colores de Stroop y el Tes</w:t>
      </w:r>
      <w:r w:rsidR="008629EA">
        <w:rPr>
          <w:rFonts w:ascii="Times New Roman" w:hAnsi="Times New Roman" w:cs="Times New Roman"/>
          <w:sz w:val="24"/>
          <w:szCs w:val="24"/>
        </w:rPr>
        <w:t>t</w:t>
      </w:r>
      <w:r w:rsidR="008629EA" w:rsidRPr="008629EA">
        <w:rPr>
          <w:rFonts w:ascii="Times New Roman" w:hAnsi="Times New Roman" w:cs="Times New Roman"/>
          <w:sz w:val="24"/>
          <w:szCs w:val="24"/>
        </w:rPr>
        <w:t xml:space="preserve"> de Fluidez Verbal</w:t>
      </w:r>
      <w:r w:rsidR="008629EA">
        <w:rPr>
          <w:rFonts w:ascii="Times New Roman" w:hAnsi="Times New Roman" w:cs="Times New Roman"/>
          <w:sz w:val="24"/>
          <w:szCs w:val="24"/>
        </w:rPr>
        <w:t>.</w:t>
      </w:r>
    </w:p>
    <w:p w14:paraId="700BCE2D" w14:textId="77777777" w:rsidR="00967DBC" w:rsidRDefault="00967DBC" w:rsidP="00B47CC6">
      <w:pPr>
        <w:spacing w:line="360" w:lineRule="auto"/>
        <w:jc w:val="both"/>
        <w:rPr>
          <w:rFonts w:ascii="Times New Roman" w:hAnsi="Times New Roman" w:cs="Times New Roman"/>
          <w:sz w:val="24"/>
          <w:szCs w:val="24"/>
        </w:rPr>
      </w:pPr>
    </w:p>
    <w:p w14:paraId="2C40AAE6" w14:textId="492E9EF0" w:rsidR="00093CB8" w:rsidRDefault="00093CB8"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Finalmente tenemos el trabajo de </w:t>
      </w:r>
      <w:r w:rsidR="00EF389F">
        <w:rPr>
          <w:rFonts w:ascii="Times New Roman" w:hAnsi="Times New Roman" w:cs="Times New Roman"/>
          <w:sz w:val="24"/>
          <w:szCs w:val="24"/>
        </w:rPr>
        <w:t>Casas (201</w:t>
      </w:r>
      <w:r w:rsidR="00AC3734">
        <w:rPr>
          <w:rFonts w:ascii="Times New Roman" w:hAnsi="Times New Roman" w:cs="Times New Roman"/>
          <w:sz w:val="24"/>
          <w:szCs w:val="24"/>
        </w:rPr>
        <w:t>3</w:t>
      </w:r>
      <w:r w:rsidR="00EF389F">
        <w:rPr>
          <w:rFonts w:ascii="Times New Roman" w:hAnsi="Times New Roman" w:cs="Times New Roman"/>
          <w:sz w:val="24"/>
          <w:szCs w:val="24"/>
        </w:rPr>
        <w:t xml:space="preserve">), que investigó el funcionamiento ejecutivo (flexibilidad cognitiva, control inhibitorio, resistencia a la interferencia, memoria de trabajo y planificación) de 30 adultos de entre 18 y 25 </w:t>
      </w:r>
      <w:r w:rsidR="00204402">
        <w:rPr>
          <w:rFonts w:ascii="Times New Roman" w:hAnsi="Times New Roman" w:cs="Times New Roman"/>
          <w:sz w:val="24"/>
          <w:szCs w:val="24"/>
        </w:rPr>
        <w:t>años</w:t>
      </w:r>
      <w:r w:rsidR="00EF389F">
        <w:rPr>
          <w:rFonts w:ascii="Times New Roman" w:hAnsi="Times New Roman" w:cs="Times New Roman"/>
          <w:sz w:val="24"/>
          <w:szCs w:val="24"/>
        </w:rPr>
        <w:t xml:space="preserve">. Para ello se utilizó el </w:t>
      </w:r>
      <w:r w:rsidR="00EF389F" w:rsidRPr="008629EA">
        <w:rPr>
          <w:rFonts w:ascii="Times New Roman" w:hAnsi="Times New Roman" w:cs="Times New Roman"/>
          <w:i/>
          <w:sz w:val="24"/>
          <w:szCs w:val="24"/>
        </w:rPr>
        <w:t>Trail Making Test</w:t>
      </w:r>
      <w:r w:rsidR="00EF389F">
        <w:rPr>
          <w:rFonts w:ascii="Times New Roman" w:hAnsi="Times New Roman" w:cs="Times New Roman"/>
          <w:i/>
          <w:sz w:val="24"/>
          <w:szCs w:val="24"/>
        </w:rPr>
        <w:t xml:space="preserve">, </w:t>
      </w:r>
      <w:r w:rsidR="00EF389F" w:rsidRPr="008629EA">
        <w:rPr>
          <w:rFonts w:ascii="Times New Roman" w:hAnsi="Times New Roman" w:cs="Times New Roman"/>
          <w:sz w:val="24"/>
          <w:szCs w:val="24"/>
        </w:rPr>
        <w:t>el Test de Palabras y Colores de Stroop</w:t>
      </w:r>
      <w:r w:rsidR="00EF389F">
        <w:rPr>
          <w:rFonts w:ascii="Times New Roman" w:hAnsi="Times New Roman" w:cs="Times New Roman"/>
          <w:sz w:val="24"/>
          <w:szCs w:val="24"/>
        </w:rPr>
        <w:t>, el Mapa del ZOO, y la subprueba de memoria de trabajo del WAIS-III. En el estudio se encontraron relaciones significativas entre el control inhibitorio, la memoria de trabajo, y la planeación con el RA</w:t>
      </w:r>
      <w:r w:rsidR="00D31146">
        <w:rPr>
          <w:rFonts w:ascii="Times New Roman" w:hAnsi="Times New Roman" w:cs="Times New Roman"/>
          <w:sz w:val="24"/>
          <w:szCs w:val="24"/>
        </w:rPr>
        <w:t xml:space="preserve"> (promedio escolar)</w:t>
      </w:r>
      <w:r w:rsidR="00EF389F">
        <w:rPr>
          <w:rFonts w:ascii="Times New Roman" w:hAnsi="Times New Roman" w:cs="Times New Roman"/>
          <w:sz w:val="24"/>
          <w:szCs w:val="24"/>
        </w:rPr>
        <w:t xml:space="preserve">. </w:t>
      </w:r>
    </w:p>
    <w:p w14:paraId="1B2E2425" w14:textId="3BEF519A" w:rsidR="001B4C22" w:rsidRPr="008250B3" w:rsidRDefault="00F43AA4"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síntesis, </w:t>
      </w:r>
      <w:r w:rsidR="00EF69E9">
        <w:rPr>
          <w:rFonts w:ascii="Times New Roman" w:hAnsi="Times New Roman" w:cs="Times New Roman"/>
          <w:sz w:val="24"/>
          <w:szCs w:val="24"/>
        </w:rPr>
        <w:t>aunque la investigación es clara sobre la existencia de relaciones entre  FE con distintas formas de RA en</w:t>
      </w:r>
      <w:r w:rsidR="00EF69E9" w:rsidRPr="00EF69E9">
        <w:rPr>
          <w:rFonts w:ascii="Times New Roman" w:hAnsi="Times New Roman" w:cs="Times New Roman"/>
          <w:sz w:val="24"/>
          <w:szCs w:val="24"/>
        </w:rPr>
        <w:t xml:space="preserve"> </w:t>
      </w:r>
      <w:r w:rsidR="00EF69E9">
        <w:rPr>
          <w:rFonts w:ascii="Times New Roman" w:hAnsi="Times New Roman" w:cs="Times New Roman"/>
          <w:sz w:val="24"/>
          <w:szCs w:val="24"/>
        </w:rPr>
        <w:t xml:space="preserve">la niñez, aún no es claro si esto se mantiene en edades posteriores. A este respecto, Best, Miller </w:t>
      </w:r>
      <w:r w:rsidR="00D9486D">
        <w:rPr>
          <w:rFonts w:ascii="Times New Roman" w:hAnsi="Times New Roman" w:cs="Times New Roman"/>
          <w:sz w:val="24"/>
          <w:szCs w:val="24"/>
        </w:rPr>
        <w:t>y</w:t>
      </w:r>
      <w:r w:rsidR="00EF69E9">
        <w:rPr>
          <w:rFonts w:ascii="Times New Roman" w:hAnsi="Times New Roman" w:cs="Times New Roman"/>
          <w:sz w:val="24"/>
          <w:szCs w:val="24"/>
        </w:rPr>
        <w:t xml:space="preserve"> Naglieri (2011) encontraron que, en una muestra de 2036 sujetos de entre 5 y 17 años, a los que se evaluó con el </w:t>
      </w:r>
      <w:r w:rsidR="00EF69E9" w:rsidRPr="00785C0A">
        <w:rPr>
          <w:rFonts w:ascii="Times New Roman" w:hAnsi="Times New Roman" w:cs="Times New Roman"/>
          <w:i/>
          <w:sz w:val="24"/>
          <w:szCs w:val="24"/>
        </w:rPr>
        <w:t>Cognitive Assessment System</w:t>
      </w:r>
      <w:r w:rsidR="008250B3">
        <w:rPr>
          <w:rFonts w:ascii="Times New Roman" w:hAnsi="Times New Roman" w:cs="Times New Roman"/>
          <w:sz w:val="24"/>
          <w:szCs w:val="24"/>
        </w:rPr>
        <w:t xml:space="preserve"> (CAS)</w:t>
      </w:r>
      <w:r w:rsidR="00EF69E9">
        <w:rPr>
          <w:rFonts w:ascii="Times New Roman" w:hAnsi="Times New Roman" w:cs="Times New Roman"/>
          <w:sz w:val="24"/>
          <w:szCs w:val="24"/>
        </w:rPr>
        <w:t xml:space="preserve">, el desempeño en las tareas de FE </w:t>
      </w:r>
      <w:r w:rsidR="008250B3">
        <w:rPr>
          <w:rFonts w:ascii="Times New Roman" w:hAnsi="Times New Roman" w:cs="Times New Roman"/>
          <w:sz w:val="24"/>
          <w:szCs w:val="24"/>
        </w:rPr>
        <w:t>(</w:t>
      </w:r>
      <w:r w:rsidR="008250B3" w:rsidRPr="00785C0A">
        <w:rPr>
          <w:rFonts w:ascii="Times New Roman" w:hAnsi="Times New Roman" w:cs="Times New Roman"/>
          <w:i/>
          <w:sz w:val="24"/>
          <w:szCs w:val="24"/>
        </w:rPr>
        <w:t xml:space="preserve">Matching Numbers, Planned Codes, Planned Connections </w:t>
      </w:r>
      <w:r w:rsidR="008250B3">
        <w:rPr>
          <w:rFonts w:ascii="Times New Roman" w:hAnsi="Times New Roman" w:cs="Times New Roman"/>
          <w:sz w:val="24"/>
          <w:szCs w:val="24"/>
        </w:rPr>
        <w:t xml:space="preserve">y la puntuación total del CAS) </w:t>
      </w:r>
      <w:r w:rsidR="00EF69E9">
        <w:rPr>
          <w:rFonts w:ascii="Times New Roman" w:hAnsi="Times New Roman" w:cs="Times New Roman"/>
          <w:sz w:val="24"/>
          <w:szCs w:val="24"/>
        </w:rPr>
        <w:t xml:space="preserve">mejoró hasta la edad de 15 años y entonces </w:t>
      </w:r>
      <w:r w:rsidR="008250B3">
        <w:rPr>
          <w:rFonts w:ascii="Times New Roman" w:hAnsi="Times New Roman" w:cs="Times New Roman"/>
          <w:sz w:val="24"/>
          <w:szCs w:val="24"/>
        </w:rPr>
        <w:t>dicha</w:t>
      </w:r>
      <w:r w:rsidR="00EF69E9">
        <w:rPr>
          <w:rFonts w:ascii="Times New Roman" w:hAnsi="Times New Roman" w:cs="Times New Roman"/>
          <w:sz w:val="24"/>
          <w:szCs w:val="24"/>
        </w:rPr>
        <w:t xml:space="preserve"> mejora </w:t>
      </w:r>
      <w:r w:rsidR="008250B3">
        <w:rPr>
          <w:rFonts w:ascii="Times New Roman" w:hAnsi="Times New Roman" w:cs="Times New Roman"/>
          <w:sz w:val="24"/>
          <w:szCs w:val="24"/>
        </w:rPr>
        <w:t>disminuyó</w:t>
      </w:r>
      <w:r w:rsidR="00EF69E9">
        <w:rPr>
          <w:rFonts w:ascii="Times New Roman" w:hAnsi="Times New Roman" w:cs="Times New Roman"/>
          <w:sz w:val="24"/>
          <w:szCs w:val="24"/>
        </w:rPr>
        <w:t xml:space="preserve">, con patrones distintos entre las diferentes tareas utilizadas. En su caso la medida de RA fue el </w:t>
      </w:r>
      <w:r w:rsidR="00EF69E9" w:rsidRPr="00785C0A">
        <w:rPr>
          <w:rFonts w:ascii="Times New Roman" w:hAnsi="Times New Roman" w:cs="Times New Roman"/>
          <w:i/>
          <w:sz w:val="24"/>
          <w:szCs w:val="24"/>
        </w:rPr>
        <w:t>Woodcock-Johnson Tests of Achievement–Revised</w:t>
      </w:r>
      <w:r w:rsidR="00EF69E9" w:rsidRPr="002E2467">
        <w:rPr>
          <w:rFonts w:ascii="Times New Roman" w:hAnsi="Times New Roman" w:cs="Times New Roman"/>
          <w:sz w:val="24"/>
          <w:szCs w:val="24"/>
        </w:rPr>
        <w:t xml:space="preserve">, y no encontraron diferencias reales entre el área de matemáticas y lectura. </w:t>
      </w:r>
      <w:r w:rsidR="008250B3" w:rsidRPr="002E2467">
        <w:rPr>
          <w:rFonts w:ascii="Times New Roman" w:hAnsi="Times New Roman" w:cs="Times New Roman"/>
          <w:sz w:val="24"/>
          <w:szCs w:val="24"/>
        </w:rPr>
        <w:t>Entre sus resultados más importantes fue</w:t>
      </w:r>
      <w:r w:rsidR="00E57F34">
        <w:rPr>
          <w:rFonts w:ascii="Times New Roman" w:hAnsi="Times New Roman" w:cs="Times New Roman"/>
          <w:sz w:val="24"/>
          <w:szCs w:val="24"/>
        </w:rPr>
        <w:t>:</w:t>
      </w:r>
      <w:r w:rsidR="008250B3" w:rsidRPr="002E2467">
        <w:rPr>
          <w:rFonts w:ascii="Times New Roman" w:hAnsi="Times New Roman" w:cs="Times New Roman"/>
          <w:sz w:val="24"/>
          <w:szCs w:val="24"/>
        </w:rPr>
        <w:t xml:space="preserve"> que la relación entre el tiempo y la exactitud para realizar las tareas, dependía de la tarea y de la edad de la persona.</w:t>
      </w:r>
    </w:p>
    <w:p w14:paraId="35B40859" w14:textId="4B458C8E" w:rsidR="00CC370A" w:rsidRPr="00833561" w:rsidRDefault="002E2467" w:rsidP="00B47CC6">
      <w:pPr>
        <w:spacing w:line="360" w:lineRule="auto"/>
        <w:jc w:val="both"/>
        <w:rPr>
          <w:rFonts w:ascii="Times New Roman" w:hAnsi="Times New Roman" w:cs="Times New Roman"/>
          <w:sz w:val="24"/>
          <w:szCs w:val="24"/>
        </w:rPr>
      </w:pPr>
      <w:r w:rsidRPr="002E2467">
        <w:rPr>
          <w:rFonts w:ascii="Times New Roman" w:hAnsi="Times New Roman" w:cs="Times New Roman"/>
          <w:sz w:val="24"/>
          <w:szCs w:val="24"/>
        </w:rPr>
        <w:t xml:space="preserve">De tal manera, </w:t>
      </w:r>
      <w:r>
        <w:rPr>
          <w:rFonts w:ascii="Times New Roman" w:hAnsi="Times New Roman" w:cs="Times New Roman"/>
          <w:sz w:val="24"/>
          <w:szCs w:val="24"/>
        </w:rPr>
        <w:t xml:space="preserve">aún se requieren más investigaciones en el área y, particularmente en edades intermedias a los estudios realizados hasta el momento; sobre todo por los cambios </w:t>
      </w:r>
      <w:r w:rsidR="00A364F2">
        <w:rPr>
          <w:rFonts w:ascii="Times New Roman" w:hAnsi="Times New Roman" w:cs="Times New Roman"/>
          <w:sz w:val="24"/>
          <w:szCs w:val="24"/>
        </w:rPr>
        <w:t xml:space="preserve">durante la adolescencia </w:t>
      </w:r>
      <w:r>
        <w:rPr>
          <w:rFonts w:ascii="Times New Roman" w:hAnsi="Times New Roman" w:cs="Times New Roman"/>
          <w:sz w:val="24"/>
          <w:szCs w:val="24"/>
        </w:rPr>
        <w:t xml:space="preserve">que </w:t>
      </w:r>
      <w:r w:rsidR="00A364F2">
        <w:rPr>
          <w:rFonts w:ascii="Times New Roman" w:hAnsi="Times New Roman" w:cs="Times New Roman"/>
          <w:sz w:val="24"/>
          <w:szCs w:val="24"/>
        </w:rPr>
        <w:t xml:space="preserve">en </w:t>
      </w:r>
      <w:r>
        <w:rPr>
          <w:rFonts w:ascii="Times New Roman" w:hAnsi="Times New Roman" w:cs="Times New Roman"/>
          <w:sz w:val="24"/>
          <w:szCs w:val="24"/>
        </w:rPr>
        <w:t>el desarrollo de los lóbulos frontales se han descrito en la literatura</w:t>
      </w:r>
      <w:r w:rsidR="008A1B33">
        <w:rPr>
          <w:rFonts w:ascii="Times New Roman" w:hAnsi="Times New Roman" w:cs="Times New Roman"/>
          <w:sz w:val="24"/>
          <w:szCs w:val="24"/>
        </w:rPr>
        <w:t xml:space="preserve"> (</w:t>
      </w:r>
      <w:r w:rsidR="008A1B33" w:rsidRPr="00833561">
        <w:rPr>
          <w:rFonts w:ascii="Times New Roman" w:hAnsi="Times New Roman" w:cs="Times New Roman"/>
          <w:sz w:val="24"/>
          <w:szCs w:val="24"/>
        </w:rPr>
        <w:t>Casey</w:t>
      </w:r>
      <w:r w:rsidR="008A1B33">
        <w:rPr>
          <w:rFonts w:ascii="Times New Roman" w:hAnsi="Times New Roman" w:cs="Times New Roman"/>
          <w:sz w:val="24"/>
          <w:szCs w:val="24"/>
        </w:rPr>
        <w:t>,</w:t>
      </w:r>
      <w:r w:rsidR="008A1B33" w:rsidRPr="00833561">
        <w:rPr>
          <w:rFonts w:ascii="Times New Roman" w:hAnsi="Times New Roman" w:cs="Times New Roman"/>
          <w:sz w:val="24"/>
          <w:szCs w:val="24"/>
        </w:rPr>
        <w:t xml:space="preserve"> </w:t>
      </w:r>
      <w:r w:rsidR="00E8201B" w:rsidRPr="003B6DB7">
        <w:rPr>
          <w:rFonts w:ascii="Times New Roman" w:hAnsi="Times New Roman" w:cs="Times New Roman"/>
          <w:i/>
          <w:sz w:val="24"/>
          <w:szCs w:val="24"/>
        </w:rPr>
        <w:t>et al</w:t>
      </w:r>
      <w:r w:rsidR="008A1B33" w:rsidRPr="00833561">
        <w:rPr>
          <w:rFonts w:ascii="Times New Roman" w:hAnsi="Times New Roman" w:cs="Times New Roman"/>
          <w:sz w:val="24"/>
          <w:szCs w:val="24"/>
        </w:rPr>
        <w:t>, 201</w:t>
      </w:r>
      <w:r w:rsidR="008A1B33">
        <w:rPr>
          <w:rFonts w:ascii="Times New Roman" w:hAnsi="Times New Roman" w:cs="Times New Roman"/>
          <w:sz w:val="24"/>
          <w:szCs w:val="24"/>
        </w:rPr>
        <w:t>1, Kuhn 2006</w:t>
      </w:r>
      <w:r w:rsidR="00DE1D87">
        <w:rPr>
          <w:rFonts w:ascii="Times New Roman" w:hAnsi="Times New Roman" w:cs="Times New Roman"/>
          <w:sz w:val="24"/>
          <w:szCs w:val="24"/>
        </w:rPr>
        <w:t>,</w:t>
      </w:r>
      <w:r w:rsidR="00DE1D87" w:rsidRPr="00DE1D87">
        <w:rPr>
          <w:rFonts w:ascii="Times New Roman" w:hAnsi="Times New Roman" w:cs="Times New Roman"/>
          <w:sz w:val="24"/>
          <w:szCs w:val="24"/>
        </w:rPr>
        <w:t xml:space="preserve"> </w:t>
      </w:r>
      <w:r w:rsidR="00DE1D87" w:rsidRPr="00AC586A">
        <w:rPr>
          <w:rFonts w:ascii="Times New Roman" w:hAnsi="Times New Roman" w:cs="Times New Roman"/>
          <w:sz w:val="24"/>
          <w:szCs w:val="24"/>
        </w:rPr>
        <w:t xml:space="preserve">Rosselli, Jurado </w:t>
      </w:r>
      <w:r w:rsidR="005311EA">
        <w:rPr>
          <w:rFonts w:ascii="Times New Roman" w:hAnsi="Times New Roman" w:cs="Times New Roman"/>
          <w:sz w:val="24"/>
          <w:szCs w:val="24"/>
        </w:rPr>
        <w:t>y</w:t>
      </w:r>
      <w:r w:rsidR="00DE1D87" w:rsidRPr="00AC586A">
        <w:rPr>
          <w:rFonts w:ascii="Times New Roman" w:hAnsi="Times New Roman" w:cs="Times New Roman"/>
          <w:sz w:val="24"/>
          <w:szCs w:val="24"/>
        </w:rPr>
        <w:t xml:space="preserve"> Matute</w:t>
      </w:r>
      <w:r w:rsidR="00DE1D87">
        <w:rPr>
          <w:rFonts w:ascii="Times New Roman" w:hAnsi="Times New Roman" w:cs="Times New Roman"/>
          <w:sz w:val="24"/>
          <w:szCs w:val="24"/>
        </w:rPr>
        <w:t xml:space="preserve">, </w:t>
      </w:r>
      <w:r w:rsidR="00DE1D87" w:rsidRPr="00AC586A">
        <w:rPr>
          <w:rFonts w:ascii="Times New Roman" w:hAnsi="Times New Roman" w:cs="Times New Roman"/>
          <w:sz w:val="24"/>
          <w:szCs w:val="24"/>
        </w:rPr>
        <w:t>2008</w:t>
      </w:r>
      <w:r w:rsidR="008A1B33" w:rsidRPr="001804FC">
        <w:rPr>
          <w:rFonts w:ascii="Times New Roman" w:hAnsi="Times New Roman" w:cs="Times New Roman"/>
          <w:sz w:val="24"/>
          <w:szCs w:val="24"/>
        </w:rPr>
        <w:t>)</w:t>
      </w:r>
      <w:r>
        <w:rPr>
          <w:rFonts w:ascii="Times New Roman" w:hAnsi="Times New Roman" w:cs="Times New Roman"/>
          <w:sz w:val="24"/>
          <w:szCs w:val="24"/>
        </w:rPr>
        <w:t xml:space="preserve">. </w:t>
      </w:r>
      <w:r w:rsidR="001B50AD">
        <w:rPr>
          <w:rFonts w:ascii="Times New Roman" w:hAnsi="Times New Roman" w:cs="Times New Roman"/>
          <w:sz w:val="24"/>
          <w:szCs w:val="24"/>
        </w:rPr>
        <w:t xml:space="preserve">En ese sentido parece haber </w:t>
      </w:r>
      <w:r w:rsidR="00E16D95">
        <w:rPr>
          <w:rFonts w:ascii="Times New Roman" w:hAnsi="Times New Roman" w:cs="Times New Roman"/>
          <w:sz w:val="24"/>
          <w:szCs w:val="24"/>
        </w:rPr>
        <w:t>consenso sobre un desarrollo secuencial de las FE a lo largo de la vida, que va de un desarrollo aislado entre sus componentes hasta su integración compleja</w:t>
      </w:r>
      <w:r w:rsidR="00785C0A">
        <w:rPr>
          <w:rFonts w:ascii="Times New Roman" w:hAnsi="Times New Roman" w:cs="Times New Roman"/>
          <w:sz w:val="24"/>
          <w:szCs w:val="24"/>
        </w:rPr>
        <w:t>,</w:t>
      </w:r>
      <w:r w:rsidR="00E16D95">
        <w:rPr>
          <w:rFonts w:ascii="Times New Roman" w:hAnsi="Times New Roman" w:cs="Times New Roman"/>
          <w:sz w:val="24"/>
          <w:szCs w:val="24"/>
        </w:rPr>
        <w:t xml:space="preserve"> un desarrollo piramidal en las que las más básicas soportan el desarrollo de las más complejas</w:t>
      </w:r>
      <w:r w:rsidR="00785C0A">
        <w:rPr>
          <w:rFonts w:ascii="Times New Roman" w:hAnsi="Times New Roman" w:cs="Times New Roman"/>
          <w:sz w:val="24"/>
          <w:szCs w:val="24"/>
        </w:rPr>
        <w:t>, y un incremento lineal en la infancia que tiene su meseta en la adolescencia</w:t>
      </w:r>
      <w:r w:rsidR="00E16D95">
        <w:rPr>
          <w:rFonts w:ascii="Times New Roman" w:hAnsi="Times New Roman" w:cs="Times New Roman"/>
          <w:sz w:val="24"/>
          <w:szCs w:val="24"/>
        </w:rPr>
        <w:t xml:space="preserve"> (</w:t>
      </w:r>
      <w:r w:rsidR="00E16D95" w:rsidRPr="00785C0A">
        <w:rPr>
          <w:rFonts w:ascii="Times New Roman" w:hAnsi="Times New Roman" w:cs="Times New Roman"/>
          <w:sz w:val="24"/>
          <w:szCs w:val="24"/>
        </w:rPr>
        <w:t xml:space="preserve">Flores-Lázaro, Castillo-Preciado </w:t>
      </w:r>
      <w:r w:rsidR="005311EA">
        <w:rPr>
          <w:rFonts w:ascii="Times New Roman" w:hAnsi="Times New Roman" w:cs="Times New Roman"/>
          <w:sz w:val="24"/>
          <w:szCs w:val="24"/>
        </w:rPr>
        <w:t>y</w:t>
      </w:r>
      <w:r w:rsidR="00E16D95" w:rsidRPr="00785C0A">
        <w:rPr>
          <w:rFonts w:ascii="Times New Roman" w:hAnsi="Times New Roman" w:cs="Times New Roman"/>
          <w:sz w:val="24"/>
          <w:szCs w:val="24"/>
        </w:rPr>
        <w:t xml:space="preserve"> Jiménez-Miramonte</w:t>
      </w:r>
      <w:r w:rsidR="00785C0A">
        <w:rPr>
          <w:rFonts w:ascii="Times New Roman" w:hAnsi="Times New Roman" w:cs="Times New Roman"/>
          <w:sz w:val="24"/>
          <w:szCs w:val="24"/>
        </w:rPr>
        <w:t>, 2014</w:t>
      </w:r>
      <w:r w:rsidR="00E16D95" w:rsidRPr="00785C0A">
        <w:rPr>
          <w:rFonts w:ascii="Times New Roman" w:hAnsi="Times New Roman" w:cs="Times New Roman"/>
          <w:sz w:val="24"/>
          <w:szCs w:val="24"/>
        </w:rPr>
        <w:t xml:space="preserve">). </w:t>
      </w:r>
    </w:p>
    <w:p w14:paraId="61BA1002" w14:textId="0BF1413D" w:rsidR="00CC370A" w:rsidRDefault="00E57F34" w:rsidP="003B6DB7">
      <w:pPr>
        <w:spacing w:line="360" w:lineRule="auto"/>
        <w:rPr>
          <w:rFonts w:ascii="Times New Roman" w:hAnsi="Times New Roman" w:cs="Times New Roman"/>
          <w:sz w:val="24"/>
          <w:szCs w:val="24"/>
        </w:rPr>
      </w:pPr>
      <w:r>
        <w:rPr>
          <w:rFonts w:ascii="Times New Roman" w:hAnsi="Times New Roman" w:cs="Times New Roman"/>
          <w:sz w:val="24"/>
          <w:szCs w:val="24"/>
        </w:rPr>
        <w:t>En tal sentido,</w:t>
      </w:r>
      <w:r w:rsidR="00785C0A">
        <w:rPr>
          <w:rFonts w:ascii="Times New Roman" w:hAnsi="Times New Roman" w:cs="Times New Roman"/>
          <w:sz w:val="24"/>
          <w:szCs w:val="24"/>
        </w:rPr>
        <w:t xml:space="preserve"> </w:t>
      </w:r>
      <w:r w:rsidR="00785C0A" w:rsidRPr="00785C0A">
        <w:rPr>
          <w:rFonts w:ascii="Times New Roman" w:hAnsi="Times New Roman" w:cs="Times New Roman"/>
          <w:sz w:val="24"/>
          <w:szCs w:val="24"/>
        </w:rPr>
        <w:t xml:space="preserve">Flores-Lázaro, </w:t>
      </w:r>
      <w:r w:rsidRPr="003B6DB7">
        <w:rPr>
          <w:rFonts w:ascii="Times New Roman" w:hAnsi="Times New Roman" w:cs="Times New Roman"/>
          <w:i/>
          <w:sz w:val="24"/>
          <w:szCs w:val="24"/>
        </w:rPr>
        <w:t>et al.</w:t>
      </w:r>
      <w:r>
        <w:rPr>
          <w:rFonts w:ascii="Times New Roman" w:hAnsi="Times New Roman" w:cs="Times New Roman"/>
          <w:i/>
          <w:sz w:val="24"/>
          <w:szCs w:val="24"/>
        </w:rPr>
        <w:t xml:space="preserve"> </w:t>
      </w:r>
      <w:r w:rsidRPr="003B6DB7">
        <w:rPr>
          <w:rFonts w:ascii="Times New Roman" w:hAnsi="Times New Roman" w:cs="Times New Roman"/>
          <w:sz w:val="24"/>
          <w:szCs w:val="24"/>
        </w:rPr>
        <w:t>(2014)</w:t>
      </w:r>
      <w:r>
        <w:rPr>
          <w:rFonts w:ascii="Times New Roman" w:hAnsi="Times New Roman" w:cs="Times New Roman"/>
          <w:sz w:val="24"/>
          <w:szCs w:val="24"/>
        </w:rPr>
        <w:t xml:space="preserve"> expresa: </w:t>
      </w:r>
    </w:p>
    <w:p w14:paraId="251559D4" w14:textId="77777777" w:rsidR="00F53A79" w:rsidRDefault="00F53A79" w:rsidP="003B6DB7">
      <w:pPr>
        <w:spacing w:line="360" w:lineRule="auto"/>
        <w:ind w:left="851"/>
        <w:jc w:val="both"/>
        <w:rPr>
          <w:rFonts w:ascii="Times New Roman" w:hAnsi="Times New Roman" w:cs="Times New Roman"/>
          <w:sz w:val="24"/>
          <w:szCs w:val="24"/>
        </w:rPr>
      </w:pPr>
    </w:p>
    <w:p w14:paraId="2D6D0577" w14:textId="569B66EC" w:rsidR="00E57F34" w:rsidRDefault="00E57F34" w:rsidP="003B6DB7">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La revisión de la literatura indica que en la infancia temprana se desarrollan </w:t>
      </w:r>
      <w:r w:rsidRPr="00E81D78">
        <w:rPr>
          <w:rFonts w:ascii="Times New Roman" w:hAnsi="Times New Roman" w:cs="Times New Roman"/>
          <w:sz w:val="24"/>
          <w:szCs w:val="24"/>
        </w:rPr>
        <w:t>la detección de selecciones de riesgo y el control inhibitorio; en la infancia tardía la memoria de trabajo, la flexibilidad mental, la memorización estratégica, y la planeación visoespacial; mientras que en la adolescencia tardía se terminan de desarrollar la planeación secuencial. En la juventud continúan su desarrollo la fluidez verbal y la abstracción, pero sólo en contextos escolarizados</w:t>
      </w:r>
      <w:r>
        <w:rPr>
          <w:rFonts w:ascii="Times New Roman" w:hAnsi="Times New Roman" w:cs="Times New Roman"/>
          <w:sz w:val="24"/>
          <w:szCs w:val="24"/>
        </w:rPr>
        <w:t xml:space="preserve"> (p. 468)</w:t>
      </w:r>
      <w:r w:rsidRPr="00E81D78">
        <w:rPr>
          <w:rFonts w:ascii="Times New Roman" w:hAnsi="Times New Roman" w:cs="Times New Roman"/>
          <w:sz w:val="24"/>
          <w:szCs w:val="24"/>
        </w:rPr>
        <w:t>.</w:t>
      </w:r>
    </w:p>
    <w:p w14:paraId="002587F2" w14:textId="4160766F" w:rsidR="00785C0A" w:rsidRDefault="002C6CA1"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Dada la información acumulada hasta el momento, debemos considerar que, independientemente del desarrollo diferencial de las FE a lo largo de la vida, teóricamente su importancia para el desempeño académico </w:t>
      </w:r>
      <w:r w:rsidRPr="00E57F34">
        <w:rPr>
          <w:rFonts w:ascii="Times New Roman" w:hAnsi="Times New Roman" w:cs="Times New Roman"/>
          <w:sz w:val="24"/>
          <w:szCs w:val="24"/>
        </w:rPr>
        <w:t xml:space="preserve">sigue manteniéndose, porque las FE </w:t>
      </w:r>
      <w:r w:rsidR="00E57F34">
        <w:rPr>
          <w:rFonts w:ascii="Times New Roman" w:hAnsi="Times New Roman" w:cs="Times New Roman"/>
          <w:sz w:val="24"/>
          <w:szCs w:val="24"/>
        </w:rPr>
        <w:t>permiten</w:t>
      </w:r>
      <w:r w:rsidR="00E57F34" w:rsidRPr="00E57F34">
        <w:rPr>
          <w:rFonts w:ascii="Times New Roman" w:hAnsi="Times New Roman" w:cs="Times New Roman"/>
          <w:sz w:val="24"/>
          <w:szCs w:val="24"/>
        </w:rPr>
        <w:t xml:space="preserve"> </w:t>
      </w:r>
      <w:r w:rsidRPr="00E57F34">
        <w:rPr>
          <w:rFonts w:ascii="Times New Roman" w:hAnsi="Times New Roman" w:cs="Times New Roman"/>
          <w:sz w:val="24"/>
          <w:szCs w:val="24"/>
        </w:rPr>
        <w:t xml:space="preserve">la planeación, regulación y verificación de la conducta, particularmente ante contextos novedosos, como los que se encuentran en las actividades escolares y que </w:t>
      </w:r>
      <w:r>
        <w:rPr>
          <w:rFonts w:ascii="Times New Roman" w:hAnsi="Times New Roman" w:cs="Times New Roman"/>
          <w:sz w:val="24"/>
          <w:szCs w:val="24"/>
        </w:rPr>
        <w:t xml:space="preserve">van siendo cada vez más exigentes conforme se avanza en el nivel educativo. </w:t>
      </w:r>
    </w:p>
    <w:p w14:paraId="0720F0FD" w14:textId="2CAC5FC9" w:rsidR="002C6CA1" w:rsidRDefault="002C6CA1"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inconsistencias entre los hallazgos pueden deberse a varias situaciones. En primer </w:t>
      </w:r>
      <w:r w:rsidR="00E81D78">
        <w:rPr>
          <w:rFonts w:ascii="Times New Roman" w:hAnsi="Times New Roman" w:cs="Times New Roman"/>
          <w:sz w:val="24"/>
          <w:szCs w:val="24"/>
        </w:rPr>
        <w:t>lugar,</w:t>
      </w:r>
      <w:r>
        <w:rPr>
          <w:rFonts w:ascii="Times New Roman" w:hAnsi="Times New Roman" w:cs="Times New Roman"/>
          <w:sz w:val="24"/>
          <w:szCs w:val="24"/>
        </w:rPr>
        <w:t xml:space="preserve"> a las diferencias metodológicas entre componentes de funcionamiento ejecutivo involucrados y las tareas específicas utilizadas para medirlas. Pero también, debido al tipo de población incluida. En el caso de los universitarios, es claro que para ese nivel ya ha habido una </w:t>
      </w:r>
      <w:r w:rsidR="00281E41">
        <w:rPr>
          <w:rFonts w:ascii="Times New Roman" w:hAnsi="Times New Roman" w:cs="Times New Roman"/>
          <w:sz w:val="24"/>
          <w:szCs w:val="24"/>
        </w:rPr>
        <w:t xml:space="preserve">clara eliminación de una gran franja poblacional quedando los más aptos para contender con los estudios, lo cual podría significar un desempeño más homogéneo tanto en las FE como en el RA. La medida misma de RA sería otra de las diferencias a tomar en cuenta entre los estudios, pues, mientras que en las investigaciones con niños las medidas han sido diferenciadas, en los jóvenes y adultos generalmente </w:t>
      </w:r>
      <w:r w:rsidR="00833642">
        <w:rPr>
          <w:rFonts w:ascii="Times New Roman" w:hAnsi="Times New Roman" w:cs="Times New Roman"/>
          <w:sz w:val="24"/>
          <w:szCs w:val="24"/>
        </w:rPr>
        <w:t xml:space="preserve">solo </w:t>
      </w:r>
      <w:r w:rsidR="00281E41">
        <w:rPr>
          <w:rFonts w:ascii="Times New Roman" w:hAnsi="Times New Roman" w:cs="Times New Roman"/>
          <w:sz w:val="24"/>
          <w:szCs w:val="24"/>
        </w:rPr>
        <w:t xml:space="preserve">se ha tomado el promedio general. </w:t>
      </w:r>
    </w:p>
    <w:p w14:paraId="42A6C50B" w14:textId="596DC3B3" w:rsidR="00EC6408" w:rsidRDefault="00853C80"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relación a las medidas de funcionamiento ejecutivo hay que considerar que, su estudio ha estado vinculado más expresamente con la neuropsicología, que ha logrado sus avances a partir de la investigación con personas con daño cerebral, por lo que muchas de las tareas de evaluación empleadas en ese ámbito buscan la detección de daño neurológico y, con ello, la distinción entre un desempeño normal y uno anormal es más tajante en comparación con otras medidas cognitivas desarrolladas desde otras disciplinas. </w:t>
      </w:r>
      <w:r w:rsidR="00EC6408">
        <w:rPr>
          <w:rFonts w:ascii="Times New Roman" w:hAnsi="Times New Roman" w:cs="Times New Roman"/>
          <w:sz w:val="24"/>
          <w:szCs w:val="24"/>
        </w:rPr>
        <w:t>Pese a ello, también es cierto que,</w:t>
      </w:r>
      <w:r>
        <w:rPr>
          <w:rFonts w:ascii="Times New Roman" w:hAnsi="Times New Roman" w:cs="Times New Roman"/>
          <w:sz w:val="24"/>
          <w:szCs w:val="24"/>
        </w:rPr>
        <w:t xml:space="preserve"> los test más populares de funcionamiento ejecutivo</w:t>
      </w:r>
      <w:r w:rsidR="00EC6408">
        <w:rPr>
          <w:rFonts w:ascii="Times New Roman" w:hAnsi="Times New Roman" w:cs="Times New Roman"/>
          <w:sz w:val="24"/>
          <w:szCs w:val="24"/>
        </w:rPr>
        <w:t>,</w:t>
      </w:r>
      <w:r>
        <w:rPr>
          <w:rFonts w:ascii="Times New Roman" w:hAnsi="Times New Roman" w:cs="Times New Roman"/>
          <w:sz w:val="24"/>
          <w:szCs w:val="24"/>
        </w:rPr>
        <w:t xml:space="preserve"> como el Wisconsin Card Sorting </w:t>
      </w:r>
      <w:r>
        <w:rPr>
          <w:rFonts w:ascii="Times New Roman" w:hAnsi="Times New Roman" w:cs="Times New Roman"/>
          <w:sz w:val="24"/>
          <w:szCs w:val="24"/>
        </w:rPr>
        <w:lastRenderedPageBreak/>
        <w:t>Test o el Trail Making Test</w:t>
      </w:r>
      <w:r w:rsidR="00EC6408">
        <w:rPr>
          <w:rFonts w:ascii="Times New Roman" w:hAnsi="Times New Roman" w:cs="Times New Roman"/>
          <w:sz w:val="24"/>
          <w:szCs w:val="24"/>
        </w:rPr>
        <w:t>,</w:t>
      </w:r>
      <w:r>
        <w:rPr>
          <w:rFonts w:ascii="Times New Roman" w:hAnsi="Times New Roman" w:cs="Times New Roman"/>
          <w:sz w:val="24"/>
          <w:szCs w:val="24"/>
        </w:rPr>
        <w:t xml:space="preserve"> fueron creados en contextos ajenos a la neuropsicología (Marino </w:t>
      </w:r>
      <w:r w:rsidR="005311EA">
        <w:rPr>
          <w:rFonts w:ascii="Times New Roman" w:hAnsi="Times New Roman" w:cs="Times New Roman"/>
          <w:sz w:val="24"/>
          <w:szCs w:val="24"/>
        </w:rPr>
        <w:t>y</w:t>
      </w:r>
      <w:r>
        <w:rPr>
          <w:rFonts w:ascii="Times New Roman" w:hAnsi="Times New Roman" w:cs="Times New Roman"/>
          <w:sz w:val="24"/>
          <w:szCs w:val="24"/>
        </w:rPr>
        <w:t xml:space="preserve"> Julián, 2010).</w:t>
      </w:r>
      <w:r w:rsidR="00EC6408">
        <w:rPr>
          <w:rFonts w:ascii="Times New Roman" w:hAnsi="Times New Roman" w:cs="Times New Roman"/>
          <w:sz w:val="24"/>
          <w:szCs w:val="24"/>
        </w:rPr>
        <w:t xml:space="preserve"> </w:t>
      </w:r>
    </w:p>
    <w:p w14:paraId="553FFE18" w14:textId="6BE3653A" w:rsidR="00EC6408" w:rsidRDefault="00EC6408"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780F91">
        <w:rPr>
          <w:rFonts w:ascii="Times New Roman" w:hAnsi="Times New Roman" w:cs="Times New Roman"/>
          <w:sz w:val="24"/>
          <w:szCs w:val="24"/>
        </w:rPr>
        <w:t xml:space="preserve">existe </w:t>
      </w:r>
      <w:r>
        <w:rPr>
          <w:rFonts w:ascii="Times New Roman" w:hAnsi="Times New Roman" w:cs="Times New Roman"/>
          <w:sz w:val="24"/>
          <w:szCs w:val="24"/>
        </w:rPr>
        <w:t>el problema de que en las investigaciones algunos autores utilizan un test completo como medida de un área específica, mientras que otros dividen al test en subtareas y l</w:t>
      </w:r>
      <w:r w:rsidR="00FE5C14">
        <w:rPr>
          <w:rFonts w:ascii="Times New Roman" w:hAnsi="Times New Roman" w:cs="Times New Roman"/>
          <w:sz w:val="24"/>
          <w:szCs w:val="24"/>
        </w:rPr>
        <w:t>a</w:t>
      </w:r>
      <w:r>
        <w:rPr>
          <w:rFonts w:ascii="Times New Roman" w:hAnsi="Times New Roman" w:cs="Times New Roman"/>
          <w:sz w:val="24"/>
          <w:szCs w:val="24"/>
        </w:rPr>
        <w:t xml:space="preserve">s utilizan como medidas de habilidades distintas. </w:t>
      </w:r>
      <w:r w:rsidR="00FE5C14">
        <w:rPr>
          <w:rFonts w:ascii="Times New Roman" w:hAnsi="Times New Roman" w:cs="Times New Roman"/>
          <w:sz w:val="24"/>
          <w:szCs w:val="24"/>
        </w:rPr>
        <w:t>Por ello, u</w:t>
      </w:r>
      <w:r>
        <w:rPr>
          <w:rFonts w:ascii="Times New Roman" w:hAnsi="Times New Roman" w:cs="Times New Roman"/>
          <w:sz w:val="24"/>
          <w:szCs w:val="24"/>
        </w:rPr>
        <w:t xml:space="preserve">na solución a las dificultades metodológicas inherentes a la evaluación es el uso de medidas basadas en modelos </w:t>
      </w:r>
      <w:r w:rsidR="00E81D78">
        <w:rPr>
          <w:rFonts w:ascii="Times New Roman" w:hAnsi="Times New Roman" w:cs="Times New Roman"/>
          <w:sz w:val="24"/>
          <w:szCs w:val="24"/>
        </w:rPr>
        <w:t>neuropsicológicos</w:t>
      </w:r>
      <w:r>
        <w:rPr>
          <w:rFonts w:ascii="Times New Roman" w:hAnsi="Times New Roman" w:cs="Times New Roman"/>
          <w:sz w:val="24"/>
          <w:szCs w:val="24"/>
        </w:rPr>
        <w:t xml:space="preserve"> del funcionamiento ejecutivo, como es el caso de la Batería Neuropsicológica de funciones ejecutivas (</w:t>
      </w:r>
      <w:r w:rsidRPr="00EC6408">
        <w:rPr>
          <w:rFonts w:ascii="Times New Roman" w:hAnsi="Times New Roman" w:cs="Times New Roman"/>
          <w:sz w:val="24"/>
          <w:szCs w:val="24"/>
        </w:rPr>
        <w:t xml:space="preserve">Flores, Ostrosky-Solís y Lozano, 2008) que basa su selección de </w:t>
      </w:r>
      <w:r w:rsidR="009C1F9E" w:rsidRPr="00EC6408">
        <w:rPr>
          <w:rFonts w:ascii="Times New Roman" w:hAnsi="Times New Roman" w:cs="Times New Roman"/>
          <w:sz w:val="24"/>
          <w:szCs w:val="24"/>
        </w:rPr>
        <w:t>las pruebas</w:t>
      </w:r>
      <w:r>
        <w:rPr>
          <w:rFonts w:ascii="Times New Roman" w:hAnsi="Times New Roman" w:cs="Times New Roman"/>
          <w:sz w:val="24"/>
          <w:szCs w:val="24"/>
        </w:rPr>
        <w:t xml:space="preserve"> incluidos en ella, </w:t>
      </w:r>
      <w:r w:rsidRPr="00EC6408">
        <w:rPr>
          <w:rFonts w:ascii="Times New Roman" w:hAnsi="Times New Roman" w:cs="Times New Roman"/>
          <w:sz w:val="24"/>
          <w:szCs w:val="24"/>
        </w:rPr>
        <w:t xml:space="preserve">en un modelo de funcionamiento </w:t>
      </w:r>
      <w:r>
        <w:rPr>
          <w:rFonts w:ascii="Times New Roman" w:hAnsi="Times New Roman" w:cs="Times New Roman"/>
          <w:sz w:val="24"/>
          <w:szCs w:val="24"/>
        </w:rPr>
        <w:t>ejecutivo asociado a regiones anotomo</w:t>
      </w:r>
      <w:r w:rsidR="00780F91">
        <w:rPr>
          <w:rFonts w:ascii="Times New Roman" w:hAnsi="Times New Roman" w:cs="Times New Roman"/>
          <w:sz w:val="24"/>
          <w:szCs w:val="24"/>
        </w:rPr>
        <w:t>-</w:t>
      </w:r>
      <w:r>
        <w:rPr>
          <w:rFonts w:ascii="Times New Roman" w:hAnsi="Times New Roman" w:cs="Times New Roman"/>
          <w:sz w:val="24"/>
          <w:szCs w:val="24"/>
        </w:rPr>
        <w:t>funcionales de la corteza frontal.</w:t>
      </w:r>
    </w:p>
    <w:p w14:paraId="263D7058" w14:textId="4CD627BE" w:rsidR="00FE5C14" w:rsidRDefault="00FE5C14"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Con relación a la población de estudio, una opción a la posible homogeneidad de los grupos es contrastar los resultados por nivel de rendimiento. Esto se ha venido realizando, sin embargo, si la población de niveles educativos medios se ha homogenizado, las diferencias en los rendimientos serán menores con lo que la varianza muestral tenderá a serlo también y ello podría minimizar los efectos. Otra opción es contar con muestras de poblaciones marcadamente desaventajada con otras más favorecidas en términos de sus antecedentes de estimulación ambienta y/o condición socioeconómica.</w:t>
      </w:r>
    </w:p>
    <w:p w14:paraId="797877F3" w14:textId="2E9796F0" w:rsidR="00CC370A" w:rsidRPr="00833561" w:rsidRDefault="00FE5C14" w:rsidP="00B47CC6">
      <w:pPr>
        <w:spacing w:line="360" w:lineRule="auto"/>
        <w:jc w:val="both"/>
        <w:rPr>
          <w:rFonts w:ascii="Times New Roman" w:hAnsi="Times New Roman" w:cs="Times New Roman"/>
          <w:sz w:val="24"/>
          <w:szCs w:val="24"/>
        </w:rPr>
      </w:pPr>
      <w:r>
        <w:rPr>
          <w:rFonts w:ascii="Times New Roman" w:hAnsi="Times New Roman" w:cs="Times New Roman"/>
          <w:sz w:val="24"/>
          <w:szCs w:val="24"/>
        </w:rPr>
        <w:t>Teniendo en cuenta todo ello, e</w:t>
      </w:r>
      <w:r w:rsidR="00CC370A" w:rsidRPr="00833561">
        <w:rPr>
          <w:rFonts w:ascii="Times New Roman" w:hAnsi="Times New Roman" w:cs="Times New Roman"/>
          <w:sz w:val="24"/>
          <w:szCs w:val="24"/>
        </w:rPr>
        <w:t xml:space="preserve">l presente estudio buscó averiguar (a) </w:t>
      </w:r>
      <w:r>
        <w:rPr>
          <w:rFonts w:ascii="Times New Roman" w:hAnsi="Times New Roman" w:cs="Times New Roman"/>
          <w:sz w:val="24"/>
          <w:szCs w:val="24"/>
        </w:rPr>
        <w:t>si existen relaciones entre las ta</w:t>
      </w:r>
      <w:r w:rsidR="00CC370A" w:rsidRPr="00833561">
        <w:rPr>
          <w:rFonts w:ascii="Times New Roman" w:hAnsi="Times New Roman" w:cs="Times New Roman"/>
          <w:sz w:val="24"/>
          <w:szCs w:val="24"/>
        </w:rPr>
        <w:t>reas y componentes del funcionamiento ejecutivo</w:t>
      </w:r>
      <w:r>
        <w:rPr>
          <w:rFonts w:ascii="Times New Roman" w:hAnsi="Times New Roman" w:cs="Times New Roman"/>
          <w:sz w:val="24"/>
          <w:szCs w:val="24"/>
        </w:rPr>
        <w:t>, medidas por la BANFE, con</w:t>
      </w:r>
      <w:r w:rsidR="00CC370A" w:rsidRPr="00833561">
        <w:rPr>
          <w:rFonts w:ascii="Times New Roman" w:hAnsi="Times New Roman" w:cs="Times New Roman"/>
          <w:sz w:val="24"/>
          <w:szCs w:val="24"/>
        </w:rPr>
        <w:t xml:space="preserve"> el rendimiento académico de los participantes</w:t>
      </w:r>
      <w:r>
        <w:rPr>
          <w:rFonts w:ascii="Times New Roman" w:hAnsi="Times New Roman" w:cs="Times New Roman"/>
          <w:sz w:val="24"/>
          <w:szCs w:val="24"/>
        </w:rPr>
        <w:t>,</w:t>
      </w:r>
      <w:r w:rsidR="00CC370A" w:rsidRPr="00833561">
        <w:rPr>
          <w:rFonts w:ascii="Times New Roman" w:hAnsi="Times New Roman" w:cs="Times New Roman"/>
          <w:sz w:val="24"/>
          <w:szCs w:val="24"/>
        </w:rPr>
        <w:t xml:space="preserve"> y (b) si existen diferencias en el rendimiento académico y/o el funcionamiento ejecutivo por condición</w:t>
      </w:r>
      <w:r w:rsidR="0096213F">
        <w:rPr>
          <w:rFonts w:ascii="Times New Roman" w:hAnsi="Times New Roman" w:cs="Times New Roman"/>
          <w:sz w:val="24"/>
          <w:szCs w:val="24"/>
        </w:rPr>
        <w:t xml:space="preserve"> de procedencia, y otras variables demográficas entre estudiantes de un</w:t>
      </w:r>
      <w:r w:rsidR="00CC370A" w:rsidRPr="00833561">
        <w:rPr>
          <w:rFonts w:ascii="Times New Roman" w:hAnsi="Times New Roman" w:cs="Times New Roman"/>
          <w:sz w:val="24"/>
          <w:szCs w:val="24"/>
        </w:rPr>
        <w:t xml:space="preserve"> bachillerato</w:t>
      </w:r>
      <w:r w:rsidR="0096213F">
        <w:rPr>
          <w:rFonts w:ascii="Times New Roman" w:hAnsi="Times New Roman" w:cs="Times New Roman"/>
          <w:sz w:val="24"/>
          <w:szCs w:val="24"/>
        </w:rPr>
        <w:t xml:space="preserve"> que tiene una población interna a una casa hogar y estudiantes externos al mismo</w:t>
      </w:r>
      <w:r w:rsidR="00CC370A" w:rsidRPr="00833561">
        <w:rPr>
          <w:rFonts w:ascii="Times New Roman" w:hAnsi="Times New Roman" w:cs="Times New Roman"/>
          <w:sz w:val="24"/>
          <w:szCs w:val="24"/>
        </w:rPr>
        <w:t>.</w:t>
      </w:r>
      <w:r w:rsidR="00A75FE1">
        <w:rPr>
          <w:rStyle w:val="Refdenotaalpie"/>
          <w:rFonts w:ascii="Times New Roman" w:hAnsi="Times New Roman" w:cs="Times New Roman"/>
          <w:sz w:val="24"/>
          <w:szCs w:val="24"/>
        </w:rPr>
        <w:footnoteReference w:id="1"/>
      </w:r>
    </w:p>
    <w:p w14:paraId="0F7AA81D" w14:textId="77777777" w:rsidR="005956A6" w:rsidRDefault="005956A6" w:rsidP="00C06F96">
      <w:pPr>
        <w:spacing w:line="360" w:lineRule="auto"/>
        <w:jc w:val="center"/>
        <w:rPr>
          <w:rFonts w:ascii="Times New Roman" w:hAnsi="Times New Roman" w:cs="Times New Roman"/>
          <w:b/>
          <w:sz w:val="24"/>
          <w:szCs w:val="24"/>
        </w:rPr>
      </w:pPr>
    </w:p>
    <w:p w14:paraId="4801246F" w14:textId="1EDC6BB4" w:rsidR="003E6EA0" w:rsidRPr="00237A34" w:rsidRDefault="003E6EA0" w:rsidP="00237A34">
      <w:pPr>
        <w:spacing w:line="360" w:lineRule="auto"/>
        <w:rPr>
          <w:rFonts w:ascii="Calibri" w:eastAsia="Times New Roman" w:hAnsi="Calibri" w:cs="Calibri"/>
          <w:b/>
          <w:color w:val="000000" w:themeColor="text1"/>
          <w:sz w:val="28"/>
          <w:szCs w:val="28"/>
          <w:lang w:val="es-ES_tradnl" w:eastAsia="es-MX"/>
        </w:rPr>
      </w:pPr>
      <w:r w:rsidRPr="00237A34">
        <w:rPr>
          <w:rFonts w:ascii="Calibri" w:eastAsia="Times New Roman" w:hAnsi="Calibri" w:cs="Calibri"/>
          <w:b/>
          <w:color w:val="000000" w:themeColor="text1"/>
          <w:sz w:val="28"/>
          <w:szCs w:val="28"/>
          <w:lang w:val="es-ES_tradnl" w:eastAsia="es-MX"/>
        </w:rPr>
        <w:lastRenderedPageBreak/>
        <w:t>Método</w:t>
      </w:r>
    </w:p>
    <w:p w14:paraId="680E766B" w14:textId="32626254" w:rsidR="00CE5720" w:rsidRPr="00833561" w:rsidRDefault="00CE5720" w:rsidP="00B47CC6">
      <w:pPr>
        <w:spacing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Se realizó un estudio de campo de evaluación sistemática (Scott </w:t>
      </w:r>
      <w:r w:rsidR="005311EA">
        <w:rPr>
          <w:rFonts w:ascii="Times New Roman" w:hAnsi="Times New Roman" w:cs="Times New Roman"/>
          <w:sz w:val="24"/>
          <w:szCs w:val="24"/>
        </w:rPr>
        <w:t>y</w:t>
      </w:r>
      <w:r w:rsidRPr="00833561">
        <w:rPr>
          <w:rFonts w:ascii="Times New Roman" w:hAnsi="Times New Roman" w:cs="Times New Roman"/>
          <w:sz w:val="24"/>
          <w:szCs w:val="24"/>
        </w:rPr>
        <w:t xml:space="preserve"> Wertheimer, 1981) bajo un</w:t>
      </w:r>
      <w:r w:rsidR="00D408F5" w:rsidRPr="00833561">
        <w:rPr>
          <w:rFonts w:ascii="Times New Roman" w:hAnsi="Times New Roman" w:cs="Times New Roman"/>
          <w:sz w:val="24"/>
          <w:szCs w:val="24"/>
        </w:rPr>
        <w:t>a</w:t>
      </w:r>
      <w:r w:rsidRPr="00833561">
        <w:rPr>
          <w:rFonts w:ascii="Times New Roman" w:hAnsi="Times New Roman" w:cs="Times New Roman"/>
          <w:sz w:val="24"/>
          <w:szCs w:val="24"/>
        </w:rPr>
        <w:t xml:space="preserve"> </w:t>
      </w:r>
      <w:r w:rsidR="00D408F5" w:rsidRPr="00833561">
        <w:rPr>
          <w:rFonts w:ascii="Times New Roman" w:hAnsi="Times New Roman" w:cs="Times New Roman"/>
          <w:sz w:val="24"/>
          <w:szCs w:val="24"/>
        </w:rPr>
        <w:t>estrategia</w:t>
      </w:r>
      <w:r w:rsidRPr="00833561">
        <w:rPr>
          <w:rFonts w:ascii="Times New Roman" w:hAnsi="Times New Roman" w:cs="Times New Roman"/>
          <w:sz w:val="24"/>
          <w:szCs w:val="24"/>
        </w:rPr>
        <w:t xml:space="preserve"> transversal simple (Baltes, Reese </w:t>
      </w:r>
      <w:r w:rsidR="005311EA">
        <w:rPr>
          <w:rFonts w:ascii="Times New Roman" w:hAnsi="Times New Roman" w:cs="Times New Roman"/>
          <w:sz w:val="24"/>
          <w:szCs w:val="24"/>
        </w:rPr>
        <w:t>y</w:t>
      </w:r>
      <w:r w:rsidRPr="00833561">
        <w:rPr>
          <w:rFonts w:ascii="Times New Roman" w:hAnsi="Times New Roman" w:cs="Times New Roman"/>
          <w:sz w:val="24"/>
          <w:szCs w:val="24"/>
        </w:rPr>
        <w:t xml:space="preserve"> Nesselroade, 1981) y con un diseño </w:t>
      </w:r>
      <w:r w:rsidR="00D408F5" w:rsidRPr="00833561">
        <w:rPr>
          <w:rFonts w:ascii="Times New Roman" w:hAnsi="Times New Roman" w:cs="Times New Roman"/>
          <w:sz w:val="24"/>
          <w:szCs w:val="24"/>
        </w:rPr>
        <w:t>intragrupo (Bialystok, 1988)</w:t>
      </w:r>
      <w:r w:rsidR="00B750DE" w:rsidRPr="00833561">
        <w:rPr>
          <w:rFonts w:ascii="Times New Roman" w:hAnsi="Times New Roman" w:cs="Times New Roman"/>
          <w:sz w:val="24"/>
          <w:szCs w:val="24"/>
        </w:rPr>
        <w:t>,</w:t>
      </w:r>
      <w:r w:rsidR="00D408F5" w:rsidRPr="00833561">
        <w:rPr>
          <w:rFonts w:ascii="Times New Roman" w:hAnsi="Times New Roman" w:cs="Times New Roman"/>
          <w:sz w:val="24"/>
          <w:szCs w:val="24"/>
        </w:rPr>
        <w:t xml:space="preserve"> </w:t>
      </w:r>
      <w:r w:rsidRPr="00833561">
        <w:rPr>
          <w:rFonts w:ascii="Times New Roman" w:hAnsi="Times New Roman" w:cs="Times New Roman"/>
          <w:sz w:val="24"/>
          <w:szCs w:val="24"/>
        </w:rPr>
        <w:t>no experimental (Kerlinger y Lee, 2002</w:t>
      </w:r>
      <w:r w:rsidR="00D408F5" w:rsidRPr="00833561">
        <w:rPr>
          <w:rFonts w:ascii="Times New Roman" w:hAnsi="Times New Roman" w:cs="Times New Roman"/>
          <w:sz w:val="24"/>
          <w:szCs w:val="24"/>
        </w:rPr>
        <w:t>)</w:t>
      </w:r>
      <w:r w:rsidRPr="00833561">
        <w:rPr>
          <w:rFonts w:ascii="Times New Roman" w:hAnsi="Times New Roman" w:cs="Times New Roman"/>
          <w:sz w:val="24"/>
          <w:szCs w:val="24"/>
        </w:rPr>
        <w:t>.</w:t>
      </w:r>
    </w:p>
    <w:p w14:paraId="5995BC5A" w14:textId="4870B9BA" w:rsidR="00D408F5" w:rsidRPr="0071243D" w:rsidRDefault="00B750DE" w:rsidP="00833561">
      <w:pPr>
        <w:spacing w:line="360" w:lineRule="auto"/>
        <w:rPr>
          <w:rFonts w:ascii="Times New Roman" w:hAnsi="Times New Roman" w:cs="Times New Roman"/>
          <w:b/>
          <w:sz w:val="24"/>
          <w:szCs w:val="24"/>
        </w:rPr>
      </w:pPr>
      <w:r w:rsidRPr="0071243D">
        <w:rPr>
          <w:rFonts w:ascii="Times New Roman" w:hAnsi="Times New Roman" w:cs="Times New Roman"/>
          <w:b/>
          <w:sz w:val="24"/>
          <w:szCs w:val="24"/>
        </w:rPr>
        <w:t>Participantes</w:t>
      </w:r>
    </w:p>
    <w:p w14:paraId="3FE22FB6" w14:textId="784871FD" w:rsidR="00142BB4" w:rsidRPr="00833561" w:rsidRDefault="00EF2A45" w:rsidP="008335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Se contó con la participación de </w:t>
      </w:r>
      <w:r w:rsidR="00B750DE" w:rsidRPr="00833561">
        <w:rPr>
          <w:rFonts w:ascii="Times New Roman" w:hAnsi="Times New Roman" w:cs="Times New Roman"/>
          <w:iCs/>
          <w:sz w:val="24"/>
          <w:szCs w:val="24"/>
        </w:rPr>
        <w:t>50 alumnos</w:t>
      </w:r>
      <w:r w:rsidR="005A1AEC" w:rsidRPr="00833561">
        <w:rPr>
          <w:rFonts w:ascii="Times New Roman" w:hAnsi="Times New Roman" w:cs="Times New Roman"/>
          <w:iCs/>
          <w:sz w:val="24"/>
          <w:szCs w:val="24"/>
        </w:rPr>
        <w:t xml:space="preserve"> de </w:t>
      </w:r>
      <w:r w:rsidR="0096213F">
        <w:rPr>
          <w:rFonts w:ascii="Times New Roman" w:hAnsi="Times New Roman" w:cs="Times New Roman"/>
          <w:iCs/>
          <w:sz w:val="24"/>
          <w:szCs w:val="24"/>
        </w:rPr>
        <w:t>primer semestre</w:t>
      </w:r>
      <w:r w:rsidR="00B750DE" w:rsidRPr="00833561">
        <w:rPr>
          <w:rFonts w:ascii="Times New Roman" w:hAnsi="Times New Roman" w:cs="Times New Roman"/>
          <w:iCs/>
          <w:sz w:val="24"/>
          <w:szCs w:val="24"/>
        </w:rPr>
        <w:t xml:space="preserve"> </w:t>
      </w:r>
      <w:r w:rsidR="00142BB4" w:rsidRPr="00833561">
        <w:rPr>
          <w:rFonts w:ascii="Times New Roman" w:hAnsi="Times New Roman" w:cs="Times New Roman"/>
          <w:sz w:val="24"/>
          <w:szCs w:val="24"/>
        </w:rPr>
        <w:t>de bachillerato tecnológico, adscrito a una casa hogar. Por esta característica, el bachillerato cuenta con una población de estudiantes internos</w:t>
      </w:r>
      <w:r w:rsidR="005A1AEC" w:rsidRPr="00833561">
        <w:rPr>
          <w:rFonts w:ascii="Times New Roman" w:hAnsi="Times New Roman" w:cs="Times New Roman"/>
          <w:sz w:val="24"/>
          <w:szCs w:val="24"/>
        </w:rPr>
        <w:t>, provenientes de diferentes puntos de la república mexicana, aunque con mayor representación de los estados de Morelos y Guerrero;</w:t>
      </w:r>
      <w:r w:rsidR="00142BB4" w:rsidRPr="00833561">
        <w:rPr>
          <w:rFonts w:ascii="Times New Roman" w:hAnsi="Times New Roman" w:cs="Times New Roman"/>
          <w:sz w:val="24"/>
          <w:szCs w:val="24"/>
        </w:rPr>
        <w:t xml:space="preserve"> así como estudiantes externos</w:t>
      </w:r>
      <w:r w:rsidR="005A1AEC" w:rsidRPr="00833561">
        <w:rPr>
          <w:rFonts w:ascii="Times New Roman" w:hAnsi="Times New Roman" w:cs="Times New Roman"/>
          <w:sz w:val="24"/>
          <w:szCs w:val="24"/>
        </w:rPr>
        <w:t xml:space="preserve"> del </w:t>
      </w:r>
      <w:r w:rsidR="00E81D78">
        <w:rPr>
          <w:rFonts w:ascii="Times New Roman" w:hAnsi="Times New Roman" w:cs="Times New Roman"/>
          <w:sz w:val="24"/>
          <w:szCs w:val="24"/>
        </w:rPr>
        <w:t>Estado de Morelos</w:t>
      </w:r>
      <w:r w:rsidR="005A1AEC" w:rsidRPr="00833561">
        <w:rPr>
          <w:rFonts w:ascii="Times New Roman" w:hAnsi="Times New Roman" w:cs="Times New Roman"/>
          <w:sz w:val="24"/>
          <w:szCs w:val="24"/>
        </w:rPr>
        <w:t>.</w:t>
      </w:r>
      <w:r w:rsidR="00142BB4" w:rsidRPr="00833561">
        <w:rPr>
          <w:rFonts w:ascii="Times New Roman" w:hAnsi="Times New Roman" w:cs="Times New Roman"/>
          <w:sz w:val="24"/>
          <w:szCs w:val="24"/>
        </w:rPr>
        <w:t xml:space="preserve"> </w:t>
      </w:r>
      <w:r w:rsidR="005A1AEC" w:rsidRPr="00833561">
        <w:rPr>
          <w:rFonts w:ascii="Times New Roman" w:hAnsi="Times New Roman" w:cs="Times New Roman"/>
          <w:sz w:val="24"/>
          <w:szCs w:val="24"/>
        </w:rPr>
        <w:t xml:space="preserve">Los estudiantes internos cuentan con historias de diferente grado de abandono, pobreza y marginación. </w:t>
      </w:r>
      <w:r w:rsidR="0096213F">
        <w:rPr>
          <w:rFonts w:ascii="Times New Roman" w:hAnsi="Times New Roman" w:cs="Times New Roman"/>
          <w:sz w:val="24"/>
          <w:szCs w:val="24"/>
        </w:rPr>
        <w:t>Algunos han sido abandonados y otros, a pesar de que cuentan</w:t>
      </w:r>
      <w:r w:rsidR="005A1AEC" w:rsidRPr="00833561">
        <w:rPr>
          <w:rFonts w:ascii="Times New Roman" w:hAnsi="Times New Roman" w:cs="Times New Roman"/>
          <w:sz w:val="24"/>
          <w:szCs w:val="24"/>
        </w:rPr>
        <w:t xml:space="preserve"> con padres o familiares cercanos no están en condiciones de pagar sus estudios </w:t>
      </w:r>
      <w:r>
        <w:rPr>
          <w:rFonts w:ascii="Times New Roman" w:hAnsi="Times New Roman" w:cs="Times New Roman"/>
          <w:sz w:val="24"/>
          <w:szCs w:val="24"/>
        </w:rPr>
        <w:t>por esta razón</w:t>
      </w:r>
      <w:r w:rsidR="005A1AEC" w:rsidRPr="00833561">
        <w:rPr>
          <w:rFonts w:ascii="Times New Roman" w:hAnsi="Times New Roman" w:cs="Times New Roman"/>
          <w:sz w:val="24"/>
          <w:szCs w:val="24"/>
        </w:rPr>
        <w:t xml:space="preserve"> son internados en la casa hogar. La edad de ingreso a la </w:t>
      </w:r>
      <w:r w:rsidR="008E7AE0" w:rsidRPr="00833561">
        <w:rPr>
          <w:rFonts w:ascii="Times New Roman" w:hAnsi="Times New Roman" w:cs="Times New Roman"/>
          <w:sz w:val="24"/>
          <w:szCs w:val="24"/>
        </w:rPr>
        <w:t>institución</w:t>
      </w:r>
      <w:r w:rsidR="005A1AEC" w:rsidRPr="00833561">
        <w:rPr>
          <w:rFonts w:ascii="Times New Roman" w:hAnsi="Times New Roman" w:cs="Times New Roman"/>
          <w:sz w:val="24"/>
          <w:szCs w:val="24"/>
        </w:rPr>
        <w:t xml:space="preserve"> </w:t>
      </w:r>
      <w:r>
        <w:rPr>
          <w:rFonts w:ascii="Times New Roman" w:hAnsi="Times New Roman" w:cs="Times New Roman"/>
          <w:sz w:val="24"/>
          <w:szCs w:val="24"/>
        </w:rPr>
        <w:t>varía</w:t>
      </w:r>
      <w:r w:rsidR="005A1AEC" w:rsidRPr="00833561">
        <w:rPr>
          <w:rFonts w:ascii="Times New Roman" w:hAnsi="Times New Roman" w:cs="Times New Roman"/>
          <w:sz w:val="24"/>
          <w:szCs w:val="24"/>
        </w:rPr>
        <w:t xml:space="preserve"> desde la primera infancia y la adolescencia.</w:t>
      </w:r>
      <w:r w:rsidR="0096213F">
        <w:rPr>
          <w:rFonts w:ascii="Times New Roman" w:hAnsi="Times New Roman" w:cs="Times New Roman"/>
          <w:sz w:val="24"/>
          <w:szCs w:val="24"/>
        </w:rPr>
        <w:t xml:space="preserve"> Debido a estas circunstancias y a otras ligadas a la organización interna de la cas</w:t>
      </w:r>
      <w:r w:rsidR="00E43938">
        <w:rPr>
          <w:rFonts w:ascii="Times New Roman" w:hAnsi="Times New Roman" w:cs="Times New Roman"/>
          <w:sz w:val="24"/>
          <w:szCs w:val="24"/>
        </w:rPr>
        <w:t>a</w:t>
      </w:r>
      <w:r w:rsidR="0096213F">
        <w:rPr>
          <w:rFonts w:ascii="Times New Roman" w:hAnsi="Times New Roman" w:cs="Times New Roman"/>
          <w:sz w:val="24"/>
          <w:szCs w:val="24"/>
        </w:rPr>
        <w:t xml:space="preserve"> hogar, los estudiantes internos tienden a ingresar al bachillerato en edades posteriores y con un rango mayor de diferencia que los estudiantes externos.</w:t>
      </w:r>
    </w:p>
    <w:p w14:paraId="78FAEE94" w14:textId="77BABA05" w:rsidR="00142BB4" w:rsidRPr="00833561" w:rsidRDefault="00142BB4" w:rsidP="00833561">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La selección tanto de la población como de la muestra se hizo de forma no probabilística y fue de tipo accidental (Kerlinger y Lee, 2002). Para reunir la muestra se les </w:t>
      </w:r>
      <w:r w:rsidR="0096213F" w:rsidRPr="00833561">
        <w:rPr>
          <w:rFonts w:ascii="Times New Roman" w:hAnsi="Times New Roman" w:cs="Times New Roman"/>
          <w:sz w:val="24"/>
          <w:szCs w:val="24"/>
        </w:rPr>
        <w:t>explicar</w:t>
      </w:r>
      <w:r w:rsidR="0096213F">
        <w:rPr>
          <w:rFonts w:ascii="Times New Roman" w:hAnsi="Times New Roman" w:cs="Times New Roman"/>
          <w:sz w:val="24"/>
          <w:szCs w:val="24"/>
        </w:rPr>
        <w:t xml:space="preserve">on </w:t>
      </w:r>
      <w:r w:rsidR="0096213F" w:rsidRPr="00833561">
        <w:rPr>
          <w:rFonts w:ascii="Times New Roman" w:hAnsi="Times New Roman" w:cs="Times New Roman"/>
          <w:sz w:val="24"/>
          <w:szCs w:val="24"/>
        </w:rPr>
        <w:t xml:space="preserve">los objetivos de la investigación </w:t>
      </w:r>
      <w:r w:rsidR="0096213F">
        <w:rPr>
          <w:rFonts w:ascii="Times New Roman" w:hAnsi="Times New Roman" w:cs="Times New Roman"/>
          <w:sz w:val="24"/>
          <w:szCs w:val="24"/>
        </w:rPr>
        <w:t>a</w:t>
      </w:r>
      <w:r w:rsidRPr="00833561">
        <w:rPr>
          <w:rFonts w:ascii="Times New Roman" w:hAnsi="Times New Roman" w:cs="Times New Roman"/>
          <w:sz w:val="24"/>
          <w:szCs w:val="24"/>
        </w:rPr>
        <w:t xml:space="preserve"> todos los estudiantes </w:t>
      </w:r>
      <w:r w:rsidR="005A1AEC" w:rsidRPr="00833561">
        <w:rPr>
          <w:rFonts w:ascii="Times New Roman" w:hAnsi="Times New Roman" w:cs="Times New Roman"/>
          <w:sz w:val="24"/>
          <w:szCs w:val="24"/>
        </w:rPr>
        <w:t xml:space="preserve">del primer semestre </w:t>
      </w:r>
      <w:r w:rsidRPr="00833561">
        <w:rPr>
          <w:rFonts w:ascii="Times New Roman" w:hAnsi="Times New Roman" w:cs="Times New Roman"/>
          <w:sz w:val="24"/>
          <w:szCs w:val="24"/>
        </w:rPr>
        <w:t xml:space="preserve">y se conformó </w:t>
      </w:r>
      <w:r w:rsidR="005A1AEC" w:rsidRPr="00833561">
        <w:rPr>
          <w:rFonts w:ascii="Times New Roman" w:hAnsi="Times New Roman" w:cs="Times New Roman"/>
          <w:sz w:val="24"/>
          <w:szCs w:val="24"/>
        </w:rPr>
        <w:t>el grupo de participantes</w:t>
      </w:r>
      <w:r w:rsidRPr="00833561">
        <w:rPr>
          <w:rFonts w:ascii="Times New Roman" w:hAnsi="Times New Roman" w:cs="Times New Roman"/>
          <w:sz w:val="24"/>
          <w:szCs w:val="24"/>
        </w:rPr>
        <w:t xml:space="preserve"> con aquellos que voluntariamente decidieron </w:t>
      </w:r>
      <w:r w:rsidR="005A1AEC" w:rsidRPr="00833561">
        <w:rPr>
          <w:rFonts w:ascii="Times New Roman" w:hAnsi="Times New Roman" w:cs="Times New Roman"/>
          <w:sz w:val="24"/>
          <w:szCs w:val="24"/>
        </w:rPr>
        <w:t>hacerlo y cumplieron con los criterios de inclusión</w:t>
      </w:r>
      <w:r w:rsidRPr="00833561">
        <w:rPr>
          <w:rFonts w:ascii="Times New Roman" w:hAnsi="Times New Roman" w:cs="Times New Roman"/>
          <w:sz w:val="24"/>
          <w:szCs w:val="24"/>
        </w:rPr>
        <w:t xml:space="preserve">. Para obtener </w:t>
      </w:r>
      <w:r w:rsidR="005A1AEC" w:rsidRPr="00833561">
        <w:rPr>
          <w:rFonts w:ascii="Times New Roman" w:hAnsi="Times New Roman" w:cs="Times New Roman"/>
          <w:sz w:val="24"/>
          <w:szCs w:val="24"/>
        </w:rPr>
        <w:t>la</w:t>
      </w:r>
      <w:r w:rsidRPr="00833561">
        <w:rPr>
          <w:rFonts w:ascii="Times New Roman" w:hAnsi="Times New Roman" w:cs="Times New Roman"/>
          <w:sz w:val="24"/>
          <w:szCs w:val="24"/>
        </w:rPr>
        <w:t xml:space="preserve"> autorización se les otorgó una carta consentimiento dirigida a los padres de familia de los alumnos externos y a la autoridad t</w:t>
      </w:r>
      <w:r w:rsidR="005A1AEC" w:rsidRPr="00833561">
        <w:rPr>
          <w:rFonts w:ascii="Times New Roman" w:hAnsi="Times New Roman" w:cs="Times New Roman"/>
          <w:sz w:val="24"/>
          <w:szCs w:val="24"/>
        </w:rPr>
        <w:t>u</w:t>
      </w:r>
      <w:r w:rsidRPr="00833561">
        <w:rPr>
          <w:rFonts w:ascii="Times New Roman" w:hAnsi="Times New Roman" w:cs="Times New Roman"/>
          <w:sz w:val="24"/>
          <w:szCs w:val="24"/>
        </w:rPr>
        <w:t>telar de los internos.</w:t>
      </w:r>
    </w:p>
    <w:p w14:paraId="4FCA4418" w14:textId="7D259D34" w:rsidR="00B07BE3" w:rsidRPr="00833561" w:rsidRDefault="005A1AEC" w:rsidP="00B07BE3">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El bachillerato </w:t>
      </w:r>
      <w:r w:rsidR="00142BB4" w:rsidRPr="00833561">
        <w:rPr>
          <w:rFonts w:ascii="Times New Roman" w:hAnsi="Times New Roman" w:cs="Times New Roman"/>
          <w:sz w:val="24"/>
          <w:szCs w:val="24"/>
        </w:rPr>
        <w:t>ofrece programas de estudio semestral</w:t>
      </w:r>
      <w:r w:rsidRPr="00833561">
        <w:rPr>
          <w:rFonts w:ascii="Times New Roman" w:hAnsi="Times New Roman" w:cs="Times New Roman"/>
          <w:sz w:val="24"/>
          <w:szCs w:val="24"/>
        </w:rPr>
        <w:t>es</w:t>
      </w:r>
      <w:r w:rsidR="00142BB4" w:rsidRPr="00833561">
        <w:rPr>
          <w:rFonts w:ascii="Times New Roman" w:hAnsi="Times New Roman" w:cs="Times New Roman"/>
          <w:sz w:val="24"/>
          <w:szCs w:val="24"/>
        </w:rPr>
        <w:t xml:space="preserve"> a lo largo de 3 años, brindando las especialidades de contabilidad, electrónica, puericultura y turismo</w:t>
      </w:r>
      <w:r w:rsidR="0096213F">
        <w:rPr>
          <w:rFonts w:ascii="Times New Roman" w:hAnsi="Times New Roman" w:cs="Times New Roman"/>
          <w:sz w:val="24"/>
          <w:szCs w:val="24"/>
        </w:rPr>
        <w:t xml:space="preserve">, por lo que esta fue tomada como una variable de investigación, lo mismo que el género y la edad. </w:t>
      </w:r>
      <w:r w:rsidR="00142BB4" w:rsidRPr="00833561">
        <w:rPr>
          <w:rFonts w:ascii="Times New Roman" w:hAnsi="Times New Roman" w:cs="Times New Roman"/>
          <w:sz w:val="24"/>
          <w:szCs w:val="24"/>
        </w:rPr>
        <w:t xml:space="preserve">La </w:t>
      </w:r>
      <w:r w:rsidR="0096213F">
        <w:rPr>
          <w:rFonts w:ascii="Times New Roman" w:hAnsi="Times New Roman" w:cs="Times New Roman"/>
          <w:sz w:val="24"/>
          <w:szCs w:val="24"/>
        </w:rPr>
        <w:t>población final</w:t>
      </w:r>
      <w:r w:rsidR="00142BB4" w:rsidRPr="00833561">
        <w:rPr>
          <w:rFonts w:ascii="Times New Roman" w:hAnsi="Times New Roman" w:cs="Times New Roman"/>
          <w:sz w:val="24"/>
          <w:szCs w:val="24"/>
        </w:rPr>
        <w:t xml:space="preserve"> de </w:t>
      </w:r>
      <w:r w:rsidR="00142BB4" w:rsidRPr="00833561">
        <w:rPr>
          <w:rFonts w:ascii="Times New Roman" w:hAnsi="Times New Roman" w:cs="Times New Roman"/>
          <w:sz w:val="24"/>
          <w:szCs w:val="24"/>
        </w:rPr>
        <w:lastRenderedPageBreak/>
        <w:t xml:space="preserve">estudio estuvo formada </w:t>
      </w:r>
      <w:r w:rsidRPr="00833561">
        <w:rPr>
          <w:rFonts w:ascii="Times New Roman" w:hAnsi="Times New Roman" w:cs="Times New Roman"/>
          <w:sz w:val="24"/>
          <w:szCs w:val="24"/>
        </w:rPr>
        <w:t xml:space="preserve">como se muestra en la </w:t>
      </w:r>
      <w:r w:rsidR="002D3255">
        <w:rPr>
          <w:rFonts w:ascii="Times New Roman" w:hAnsi="Times New Roman" w:cs="Times New Roman"/>
          <w:sz w:val="24"/>
          <w:szCs w:val="24"/>
        </w:rPr>
        <w:t>t</w:t>
      </w:r>
      <w:r w:rsidRPr="00833561">
        <w:rPr>
          <w:rFonts w:ascii="Times New Roman" w:hAnsi="Times New Roman" w:cs="Times New Roman"/>
          <w:sz w:val="24"/>
          <w:szCs w:val="24"/>
        </w:rPr>
        <w:t xml:space="preserve">abla </w:t>
      </w:r>
      <w:r w:rsidR="0096213F">
        <w:rPr>
          <w:rFonts w:ascii="Times New Roman" w:hAnsi="Times New Roman" w:cs="Times New Roman"/>
          <w:sz w:val="24"/>
          <w:szCs w:val="24"/>
        </w:rPr>
        <w:t>1</w:t>
      </w:r>
      <w:r w:rsidR="00B07BE3">
        <w:rPr>
          <w:rFonts w:ascii="Times New Roman" w:hAnsi="Times New Roman" w:cs="Times New Roman"/>
          <w:sz w:val="24"/>
          <w:szCs w:val="24"/>
        </w:rPr>
        <w:t xml:space="preserve">. </w:t>
      </w:r>
      <w:r w:rsidR="00B07BE3" w:rsidRPr="00833561">
        <w:rPr>
          <w:rFonts w:ascii="Times New Roman" w:hAnsi="Times New Roman" w:cs="Times New Roman"/>
          <w:sz w:val="24"/>
          <w:szCs w:val="24"/>
        </w:rPr>
        <w:t>En total hubo 26 adolescentes externos y 24 adolescentes internos, con un rango de edad de entre 15 a 19 años.</w:t>
      </w:r>
    </w:p>
    <w:p w14:paraId="2CE68140" w14:textId="0E49F3D2" w:rsidR="0096213F" w:rsidRPr="00F53A79" w:rsidRDefault="0096213F" w:rsidP="00F53A79">
      <w:pPr>
        <w:autoSpaceDE w:val="0"/>
        <w:autoSpaceDN w:val="0"/>
        <w:adjustRightInd w:val="0"/>
        <w:spacing w:after="0" w:line="360" w:lineRule="auto"/>
        <w:jc w:val="center"/>
        <w:rPr>
          <w:rFonts w:ascii="Times New Roman" w:hAnsi="Times New Roman" w:cs="Times New Roman"/>
          <w:sz w:val="24"/>
          <w:szCs w:val="20"/>
        </w:rPr>
      </w:pPr>
      <w:r w:rsidRPr="00F53A79">
        <w:rPr>
          <w:rFonts w:ascii="Times New Roman" w:hAnsi="Times New Roman" w:cs="Times New Roman"/>
          <w:b/>
          <w:sz w:val="24"/>
          <w:szCs w:val="20"/>
        </w:rPr>
        <w:t>Tabla 1.</w:t>
      </w:r>
      <w:r w:rsidR="00A75FE1" w:rsidRPr="00F53A79">
        <w:rPr>
          <w:rFonts w:ascii="Times New Roman" w:hAnsi="Times New Roman" w:cs="Times New Roman"/>
          <w:sz w:val="24"/>
          <w:szCs w:val="20"/>
        </w:rPr>
        <w:t xml:space="preserve"> </w:t>
      </w:r>
      <w:r w:rsidRPr="00F53A79">
        <w:rPr>
          <w:rFonts w:ascii="Times New Roman" w:hAnsi="Times New Roman" w:cs="Times New Roman"/>
          <w:sz w:val="24"/>
          <w:szCs w:val="20"/>
        </w:rPr>
        <w:t>Característica</w:t>
      </w:r>
      <w:r w:rsidR="00B07BE3" w:rsidRPr="00F53A79">
        <w:rPr>
          <w:rFonts w:ascii="Times New Roman" w:hAnsi="Times New Roman" w:cs="Times New Roman"/>
          <w:sz w:val="24"/>
          <w:szCs w:val="20"/>
        </w:rPr>
        <w:t>s básicas</w:t>
      </w:r>
      <w:r w:rsidRPr="00F53A79">
        <w:rPr>
          <w:rFonts w:ascii="Times New Roman" w:hAnsi="Times New Roman" w:cs="Times New Roman"/>
          <w:sz w:val="24"/>
          <w:szCs w:val="20"/>
        </w:rPr>
        <w:t xml:space="preserve"> de los estudiantes </w:t>
      </w:r>
      <w:r w:rsidR="00B07BE3" w:rsidRPr="00F53A79">
        <w:rPr>
          <w:rFonts w:ascii="Times New Roman" w:hAnsi="Times New Roman" w:cs="Times New Roman"/>
          <w:sz w:val="24"/>
          <w:szCs w:val="20"/>
        </w:rPr>
        <w:t>incluidos en la muestra.</w:t>
      </w:r>
    </w:p>
    <w:tbl>
      <w:tblPr>
        <w:tblStyle w:val="Tablaconcuadrcula"/>
        <w:tblW w:w="567" w:type="dxa"/>
        <w:jc w:val="center"/>
        <w:tblLook w:val="04A0" w:firstRow="1" w:lastRow="0" w:firstColumn="1" w:lastColumn="0" w:noHBand="0" w:noVBand="1"/>
      </w:tblPr>
      <w:tblGrid>
        <w:gridCol w:w="1250"/>
        <w:gridCol w:w="950"/>
        <w:gridCol w:w="872"/>
        <w:gridCol w:w="950"/>
        <w:gridCol w:w="872"/>
        <w:gridCol w:w="639"/>
      </w:tblGrid>
      <w:tr w:rsidR="008E2E05" w:rsidRPr="00525024" w14:paraId="03C03AA7" w14:textId="474A05FB" w:rsidTr="0096213F">
        <w:trPr>
          <w:trHeight w:hRule="exact" w:val="227"/>
          <w:jc w:val="center"/>
        </w:trPr>
        <w:tc>
          <w:tcPr>
            <w:tcW w:w="1317" w:type="dxa"/>
          </w:tcPr>
          <w:p w14:paraId="55402A0F" w14:textId="77777777"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p>
        </w:tc>
        <w:tc>
          <w:tcPr>
            <w:tcW w:w="2004" w:type="dxa"/>
            <w:gridSpan w:val="2"/>
          </w:tcPr>
          <w:p w14:paraId="51D8159D" w14:textId="4A2E7E23"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Estudiantes Internos</w:t>
            </w:r>
          </w:p>
        </w:tc>
        <w:tc>
          <w:tcPr>
            <w:tcW w:w="2018" w:type="dxa"/>
            <w:gridSpan w:val="2"/>
          </w:tcPr>
          <w:p w14:paraId="54F98716" w14:textId="3C18D94C"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Estudiantes Externos</w:t>
            </w:r>
          </w:p>
        </w:tc>
        <w:tc>
          <w:tcPr>
            <w:tcW w:w="717" w:type="dxa"/>
          </w:tcPr>
          <w:p w14:paraId="7DD4537C" w14:textId="33E6A12E"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p>
        </w:tc>
      </w:tr>
      <w:tr w:rsidR="008E2E05" w:rsidRPr="00525024" w14:paraId="66C61F6E" w14:textId="5593AC10" w:rsidTr="0096213F">
        <w:trPr>
          <w:trHeight w:hRule="exact" w:val="227"/>
          <w:jc w:val="center"/>
        </w:trPr>
        <w:tc>
          <w:tcPr>
            <w:tcW w:w="1317" w:type="dxa"/>
          </w:tcPr>
          <w:p w14:paraId="0096BC1D" w14:textId="77777777"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p>
        </w:tc>
        <w:tc>
          <w:tcPr>
            <w:tcW w:w="1047" w:type="dxa"/>
          </w:tcPr>
          <w:p w14:paraId="31BB54CA" w14:textId="4550F005"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Hombres</w:t>
            </w:r>
          </w:p>
        </w:tc>
        <w:tc>
          <w:tcPr>
            <w:tcW w:w="957" w:type="dxa"/>
          </w:tcPr>
          <w:p w14:paraId="7AB0A252" w14:textId="2446A5BC"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Mujeres</w:t>
            </w:r>
          </w:p>
        </w:tc>
        <w:tc>
          <w:tcPr>
            <w:tcW w:w="1047" w:type="dxa"/>
          </w:tcPr>
          <w:p w14:paraId="6550206E" w14:textId="0485B7B3"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Hombres</w:t>
            </w:r>
          </w:p>
        </w:tc>
        <w:tc>
          <w:tcPr>
            <w:tcW w:w="971" w:type="dxa"/>
          </w:tcPr>
          <w:p w14:paraId="4DF90F20" w14:textId="69BFF778"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Mujeres</w:t>
            </w:r>
          </w:p>
        </w:tc>
        <w:tc>
          <w:tcPr>
            <w:tcW w:w="717" w:type="dxa"/>
          </w:tcPr>
          <w:p w14:paraId="1D3CD0EF" w14:textId="58B659B5"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Total</w:t>
            </w:r>
          </w:p>
        </w:tc>
      </w:tr>
      <w:tr w:rsidR="008E2E05" w:rsidRPr="00525024" w14:paraId="57AF541F" w14:textId="4128229D" w:rsidTr="0096213F">
        <w:trPr>
          <w:trHeight w:hRule="exact" w:val="227"/>
          <w:jc w:val="center"/>
        </w:trPr>
        <w:tc>
          <w:tcPr>
            <w:tcW w:w="1317" w:type="dxa"/>
          </w:tcPr>
          <w:p w14:paraId="59B0B2E0" w14:textId="7806840F"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Contabilidad</w:t>
            </w:r>
          </w:p>
        </w:tc>
        <w:tc>
          <w:tcPr>
            <w:tcW w:w="1047" w:type="dxa"/>
          </w:tcPr>
          <w:p w14:paraId="6ACB1523" w14:textId="669C6B10"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2</w:t>
            </w:r>
          </w:p>
        </w:tc>
        <w:tc>
          <w:tcPr>
            <w:tcW w:w="957" w:type="dxa"/>
          </w:tcPr>
          <w:p w14:paraId="0BF6D0C9" w14:textId="19C43DC0"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4</w:t>
            </w:r>
          </w:p>
        </w:tc>
        <w:tc>
          <w:tcPr>
            <w:tcW w:w="1047" w:type="dxa"/>
          </w:tcPr>
          <w:p w14:paraId="16B4663F" w14:textId="1881A8AC"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w:t>
            </w:r>
          </w:p>
        </w:tc>
        <w:tc>
          <w:tcPr>
            <w:tcW w:w="971" w:type="dxa"/>
          </w:tcPr>
          <w:p w14:paraId="21C32D58" w14:textId="4130919F"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3</w:t>
            </w:r>
          </w:p>
        </w:tc>
        <w:tc>
          <w:tcPr>
            <w:tcW w:w="717" w:type="dxa"/>
          </w:tcPr>
          <w:p w14:paraId="3BC4A6F2" w14:textId="20E3A82C"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10</w:t>
            </w:r>
          </w:p>
        </w:tc>
      </w:tr>
      <w:tr w:rsidR="008E2E05" w:rsidRPr="00525024" w14:paraId="4F42687E" w14:textId="02455774" w:rsidTr="0096213F">
        <w:trPr>
          <w:trHeight w:hRule="exact" w:val="227"/>
          <w:jc w:val="center"/>
        </w:trPr>
        <w:tc>
          <w:tcPr>
            <w:tcW w:w="1317" w:type="dxa"/>
          </w:tcPr>
          <w:p w14:paraId="7C3B0A37" w14:textId="23C20732"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Electrónica</w:t>
            </w:r>
          </w:p>
        </w:tc>
        <w:tc>
          <w:tcPr>
            <w:tcW w:w="1047" w:type="dxa"/>
          </w:tcPr>
          <w:p w14:paraId="0003E1D6" w14:textId="58B76FEF"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4</w:t>
            </w:r>
          </w:p>
        </w:tc>
        <w:tc>
          <w:tcPr>
            <w:tcW w:w="957" w:type="dxa"/>
          </w:tcPr>
          <w:p w14:paraId="2FFB79FA" w14:textId="104DF666"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2</w:t>
            </w:r>
          </w:p>
        </w:tc>
        <w:tc>
          <w:tcPr>
            <w:tcW w:w="1047" w:type="dxa"/>
          </w:tcPr>
          <w:p w14:paraId="5D833E3E" w14:textId="19F260FA"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6</w:t>
            </w:r>
          </w:p>
        </w:tc>
        <w:tc>
          <w:tcPr>
            <w:tcW w:w="971" w:type="dxa"/>
          </w:tcPr>
          <w:p w14:paraId="0EF7B0B2" w14:textId="027F19F6"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2</w:t>
            </w:r>
          </w:p>
        </w:tc>
        <w:tc>
          <w:tcPr>
            <w:tcW w:w="717" w:type="dxa"/>
          </w:tcPr>
          <w:p w14:paraId="39389FD5" w14:textId="485E31B2"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14</w:t>
            </w:r>
          </w:p>
        </w:tc>
      </w:tr>
      <w:tr w:rsidR="008E2E05" w:rsidRPr="00525024" w14:paraId="5E760DF5" w14:textId="4C588C0B" w:rsidTr="0096213F">
        <w:trPr>
          <w:trHeight w:hRule="exact" w:val="227"/>
          <w:jc w:val="center"/>
        </w:trPr>
        <w:tc>
          <w:tcPr>
            <w:tcW w:w="1317" w:type="dxa"/>
          </w:tcPr>
          <w:p w14:paraId="41AF7CB8" w14:textId="70E5EDEB"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Puericultura</w:t>
            </w:r>
          </w:p>
        </w:tc>
        <w:tc>
          <w:tcPr>
            <w:tcW w:w="1047" w:type="dxa"/>
          </w:tcPr>
          <w:p w14:paraId="04507B9C" w14:textId="60A56077"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0</w:t>
            </w:r>
          </w:p>
        </w:tc>
        <w:tc>
          <w:tcPr>
            <w:tcW w:w="957" w:type="dxa"/>
          </w:tcPr>
          <w:p w14:paraId="1EA2BE34" w14:textId="43729729"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9</w:t>
            </w:r>
          </w:p>
        </w:tc>
        <w:tc>
          <w:tcPr>
            <w:tcW w:w="1047" w:type="dxa"/>
          </w:tcPr>
          <w:p w14:paraId="6467A303" w14:textId="1E1DE93F"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w:t>
            </w:r>
          </w:p>
        </w:tc>
        <w:tc>
          <w:tcPr>
            <w:tcW w:w="971" w:type="dxa"/>
          </w:tcPr>
          <w:p w14:paraId="76E586EC" w14:textId="7C89D832"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5</w:t>
            </w:r>
          </w:p>
        </w:tc>
        <w:tc>
          <w:tcPr>
            <w:tcW w:w="717" w:type="dxa"/>
          </w:tcPr>
          <w:p w14:paraId="7C014E6B" w14:textId="2F86363F"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15</w:t>
            </w:r>
          </w:p>
        </w:tc>
      </w:tr>
      <w:tr w:rsidR="008E2E05" w:rsidRPr="00525024" w14:paraId="55529D25" w14:textId="592A6990" w:rsidTr="0096213F">
        <w:trPr>
          <w:trHeight w:hRule="exact" w:val="227"/>
          <w:jc w:val="center"/>
        </w:trPr>
        <w:tc>
          <w:tcPr>
            <w:tcW w:w="1317" w:type="dxa"/>
          </w:tcPr>
          <w:p w14:paraId="72026484" w14:textId="5CAB893D"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Turismo</w:t>
            </w:r>
          </w:p>
        </w:tc>
        <w:tc>
          <w:tcPr>
            <w:tcW w:w="1047" w:type="dxa"/>
          </w:tcPr>
          <w:p w14:paraId="60D70719" w14:textId="4ADBDA90"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2</w:t>
            </w:r>
          </w:p>
        </w:tc>
        <w:tc>
          <w:tcPr>
            <w:tcW w:w="957" w:type="dxa"/>
          </w:tcPr>
          <w:p w14:paraId="343840B2" w14:textId="6F5CB1AF"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w:t>
            </w:r>
          </w:p>
        </w:tc>
        <w:tc>
          <w:tcPr>
            <w:tcW w:w="1047" w:type="dxa"/>
          </w:tcPr>
          <w:p w14:paraId="6D16B4BE" w14:textId="52196B94"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2</w:t>
            </w:r>
          </w:p>
        </w:tc>
        <w:tc>
          <w:tcPr>
            <w:tcW w:w="971" w:type="dxa"/>
          </w:tcPr>
          <w:p w14:paraId="1B20D330" w14:textId="3440E0E9"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6</w:t>
            </w:r>
          </w:p>
        </w:tc>
        <w:tc>
          <w:tcPr>
            <w:tcW w:w="717" w:type="dxa"/>
          </w:tcPr>
          <w:p w14:paraId="4B209B8B" w14:textId="1EC79BE3"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11</w:t>
            </w:r>
          </w:p>
        </w:tc>
      </w:tr>
      <w:tr w:rsidR="008E2E05" w:rsidRPr="00525024" w14:paraId="4FC7759F" w14:textId="3CFC025B" w:rsidTr="0096213F">
        <w:trPr>
          <w:trHeight w:hRule="exact" w:val="227"/>
          <w:jc w:val="center"/>
        </w:trPr>
        <w:tc>
          <w:tcPr>
            <w:tcW w:w="1317" w:type="dxa"/>
          </w:tcPr>
          <w:p w14:paraId="5D6383EF" w14:textId="14CEFB3D"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Total</w:t>
            </w:r>
          </w:p>
        </w:tc>
        <w:tc>
          <w:tcPr>
            <w:tcW w:w="1047" w:type="dxa"/>
          </w:tcPr>
          <w:p w14:paraId="4DC94C74" w14:textId="6AB40537"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8</w:t>
            </w:r>
          </w:p>
        </w:tc>
        <w:tc>
          <w:tcPr>
            <w:tcW w:w="957" w:type="dxa"/>
          </w:tcPr>
          <w:p w14:paraId="3E86D5CF" w14:textId="00C9699E"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16</w:t>
            </w:r>
          </w:p>
        </w:tc>
        <w:tc>
          <w:tcPr>
            <w:tcW w:w="1047" w:type="dxa"/>
          </w:tcPr>
          <w:p w14:paraId="55C52D9B" w14:textId="024596F8"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10</w:t>
            </w:r>
          </w:p>
        </w:tc>
        <w:tc>
          <w:tcPr>
            <w:tcW w:w="971" w:type="dxa"/>
          </w:tcPr>
          <w:p w14:paraId="0873711F" w14:textId="771B0E71"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r w:rsidRPr="00525024">
              <w:rPr>
                <w:rFonts w:ascii="Times New Roman" w:hAnsi="Times New Roman" w:cs="Times New Roman"/>
                <w:sz w:val="20"/>
                <w:szCs w:val="24"/>
              </w:rPr>
              <w:t>16</w:t>
            </w:r>
          </w:p>
        </w:tc>
        <w:tc>
          <w:tcPr>
            <w:tcW w:w="717" w:type="dxa"/>
          </w:tcPr>
          <w:p w14:paraId="2AF33540" w14:textId="77777777" w:rsidR="008E2E05" w:rsidRPr="00525024" w:rsidRDefault="008E2E05" w:rsidP="00525024">
            <w:pPr>
              <w:autoSpaceDE w:val="0"/>
              <w:autoSpaceDN w:val="0"/>
              <w:adjustRightInd w:val="0"/>
              <w:spacing w:after="120" w:line="480" w:lineRule="auto"/>
              <w:jc w:val="both"/>
              <w:rPr>
                <w:rFonts w:ascii="Times New Roman" w:hAnsi="Times New Roman" w:cs="Times New Roman"/>
                <w:sz w:val="20"/>
                <w:szCs w:val="24"/>
              </w:rPr>
            </w:pPr>
          </w:p>
        </w:tc>
      </w:tr>
    </w:tbl>
    <w:p w14:paraId="701921A9" w14:textId="220792FF" w:rsidR="005A1AEC" w:rsidRDefault="00EF2A45" w:rsidP="003B6DB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72CF7AF" w14:textId="77D61655" w:rsidR="00142BB4" w:rsidRPr="00833561" w:rsidRDefault="008E2E05" w:rsidP="00833561">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Los</w:t>
      </w:r>
      <w:r w:rsidR="00142BB4" w:rsidRPr="00833561">
        <w:rPr>
          <w:rFonts w:ascii="Times New Roman" w:hAnsi="Times New Roman" w:cs="Times New Roman"/>
          <w:sz w:val="24"/>
          <w:szCs w:val="24"/>
        </w:rPr>
        <w:t xml:space="preserve"> criterio</w:t>
      </w:r>
      <w:r w:rsidRPr="00833561">
        <w:rPr>
          <w:rFonts w:ascii="Times New Roman" w:hAnsi="Times New Roman" w:cs="Times New Roman"/>
          <w:sz w:val="24"/>
          <w:szCs w:val="24"/>
        </w:rPr>
        <w:t>s</w:t>
      </w:r>
      <w:r w:rsidR="00142BB4" w:rsidRPr="00833561">
        <w:rPr>
          <w:rFonts w:ascii="Times New Roman" w:hAnsi="Times New Roman" w:cs="Times New Roman"/>
          <w:sz w:val="24"/>
          <w:szCs w:val="24"/>
        </w:rPr>
        <w:t xml:space="preserve"> de inclusión contempl</w:t>
      </w:r>
      <w:r w:rsidRPr="00833561">
        <w:rPr>
          <w:rFonts w:ascii="Times New Roman" w:hAnsi="Times New Roman" w:cs="Times New Roman"/>
          <w:sz w:val="24"/>
          <w:szCs w:val="24"/>
        </w:rPr>
        <w:t>aron</w:t>
      </w:r>
      <w:r w:rsidR="00142BB4" w:rsidRPr="00833561">
        <w:rPr>
          <w:rFonts w:ascii="Times New Roman" w:hAnsi="Times New Roman" w:cs="Times New Roman"/>
          <w:sz w:val="24"/>
          <w:szCs w:val="24"/>
        </w:rPr>
        <w:t xml:space="preserve"> las siguientes condiciones:</w:t>
      </w:r>
    </w:p>
    <w:p w14:paraId="7326E484" w14:textId="561D372B" w:rsidR="00142BB4" w:rsidRPr="00833561" w:rsidRDefault="008E2E05" w:rsidP="00833561">
      <w:pPr>
        <w:pStyle w:val="Prrafodelista"/>
        <w:numPr>
          <w:ilvl w:val="0"/>
          <w:numId w:val="3"/>
        </w:numPr>
        <w:autoSpaceDE w:val="0"/>
        <w:autoSpaceDN w:val="0"/>
        <w:adjustRightInd w:val="0"/>
        <w:spacing w:after="0" w:line="360" w:lineRule="auto"/>
        <w:rPr>
          <w:rFonts w:ascii="Times New Roman" w:hAnsi="Times New Roman" w:cs="Times New Roman"/>
          <w:color w:val="000000"/>
          <w:sz w:val="24"/>
          <w:szCs w:val="24"/>
        </w:rPr>
      </w:pPr>
      <w:r w:rsidRPr="00833561">
        <w:rPr>
          <w:rFonts w:ascii="Times New Roman" w:hAnsi="Times New Roman" w:cs="Times New Roman"/>
          <w:color w:val="000000"/>
          <w:sz w:val="24"/>
          <w:szCs w:val="24"/>
        </w:rPr>
        <w:t>A</w:t>
      </w:r>
      <w:r w:rsidR="00142BB4" w:rsidRPr="00833561">
        <w:rPr>
          <w:rFonts w:ascii="Times New Roman" w:hAnsi="Times New Roman" w:cs="Times New Roman"/>
          <w:color w:val="000000"/>
          <w:sz w:val="24"/>
          <w:szCs w:val="24"/>
        </w:rPr>
        <w:t>lumnos que pertenecieran al primer semestre de bachillerato</w:t>
      </w:r>
    </w:p>
    <w:p w14:paraId="59539280" w14:textId="77777777" w:rsidR="00B07BE3" w:rsidRPr="00B07BE3" w:rsidRDefault="008E2E05" w:rsidP="00242A4F">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B07BE3">
        <w:rPr>
          <w:rFonts w:ascii="Times New Roman" w:hAnsi="Times New Roman" w:cs="Times New Roman"/>
          <w:color w:val="000000"/>
          <w:sz w:val="24"/>
          <w:szCs w:val="24"/>
        </w:rPr>
        <w:t>E</w:t>
      </w:r>
      <w:r w:rsidR="00142BB4" w:rsidRPr="00B07BE3">
        <w:rPr>
          <w:rFonts w:ascii="Times New Roman" w:hAnsi="Times New Roman" w:cs="Times New Roman"/>
          <w:color w:val="000000"/>
          <w:sz w:val="24"/>
          <w:szCs w:val="24"/>
        </w:rPr>
        <w:t>n estatus académico regular.</w:t>
      </w:r>
    </w:p>
    <w:p w14:paraId="2791EF9C" w14:textId="37DA0467" w:rsidR="00B750DE" w:rsidRPr="00833561" w:rsidRDefault="00B07BE3" w:rsidP="00B07BE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C</w:t>
      </w:r>
      <w:r w:rsidRPr="00B07BE3">
        <w:rPr>
          <w:rFonts w:ascii="Times New Roman" w:hAnsi="Times New Roman" w:cs="Times New Roman"/>
          <w:color w:val="000000"/>
          <w:sz w:val="24"/>
          <w:szCs w:val="24"/>
        </w:rPr>
        <w:t>oncluyera con la aplicación de los instrumentos de estudio</w:t>
      </w:r>
      <w:r w:rsidRPr="00B07BE3">
        <w:rPr>
          <w:rFonts w:ascii="Times New Roman" w:hAnsi="Times New Roman" w:cs="Times New Roman"/>
          <w:sz w:val="24"/>
          <w:szCs w:val="24"/>
        </w:rPr>
        <w:t xml:space="preserve"> </w:t>
      </w:r>
    </w:p>
    <w:p w14:paraId="1603720B" w14:textId="77777777" w:rsidR="00F53A79" w:rsidRDefault="00F53A79" w:rsidP="00B07BE3">
      <w:pPr>
        <w:spacing w:line="360" w:lineRule="auto"/>
        <w:rPr>
          <w:rFonts w:ascii="Times New Roman" w:hAnsi="Times New Roman" w:cs="Times New Roman"/>
          <w:b/>
          <w:sz w:val="24"/>
          <w:szCs w:val="24"/>
        </w:rPr>
      </w:pPr>
    </w:p>
    <w:p w14:paraId="59064991" w14:textId="77777777" w:rsidR="003E6EA0" w:rsidRPr="0071243D" w:rsidRDefault="003E6EA0" w:rsidP="00B07BE3">
      <w:pPr>
        <w:spacing w:line="360" w:lineRule="auto"/>
        <w:rPr>
          <w:rFonts w:ascii="Times New Roman" w:hAnsi="Times New Roman" w:cs="Times New Roman"/>
          <w:b/>
          <w:sz w:val="24"/>
          <w:szCs w:val="24"/>
        </w:rPr>
      </w:pPr>
      <w:r w:rsidRPr="0071243D">
        <w:rPr>
          <w:rFonts w:ascii="Times New Roman" w:hAnsi="Times New Roman" w:cs="Times New Roman"/>
          <w:b/>
          <w:sz w:val="24"/>
          <w:szCs w:val="24"/>
        </w:rPr>
        <w:t>Instrumentos</w:t>
      </w:r>
    </w:p>
    <w:p w14:paraId="250F159E" w14:textId="461B6AF9" w:rsidR="00F90017" w:rsidRDefault="00EF2A45" w:rsidP="003B6DB7">
      <w:pPr>
        <w:spacing w:line="360" w:lineRule="auto"/>
        <w:ind w:firstLine="709"/>
        <w:rPr>
          <w:rFonts w:ascii="Times New Roman" w:hAnsi="Times New Roman" w:cs="Times New Roman"/>
          <w:sz w:val="24"/>
          <w:szCs w:val="24"/>
        </w:rPr>
      </w:pPr>
      <w:r>
        <w:rPr>
          <w:rFonts w:ascii="Times New Roman" w:hAnsi="Times New Roman" w:cs="Times New Roman"/>
          <w:color w:val="000000"/>
          <w:sz w:val="24"/>
          <w:szCs w:val="24"/>
        </w:rPr>
        <w:t xml:space="preserve">Se utilizó la Batería </w:t>
      </w:r>
      <w:r w:rsidRPr="00EF2A45">
        <w:rPr>
          <w:rFonts w:ascii="Times New Roman" w:hAnsi="Times New Roman" w:cs="Times New Roman"/>
          <w:color w:val="000000"/>
          <w:sz w:val="24"/>
          <w:szCs w:val="24"/>
        </w:rPr>
        <w:t>Neuropsicológica de Funciones Ejecutivas y Lóbulos Frontales (BANFE-2) (Flores, Ostrosky-Solís y Lozano, 2008).</w:t>
      </w:r>
      <w:r>
        <w:rPr>
          <w:rFonts w:ascii="Times New Roman" w:hAnsi="Times New Roman" w:cs="Times New Roman"/>
          <w:color w:val="000000"/>
          <w:sz w:val="24"/>
          <w:szCs w:val="24"/>
        </w:rPr>
        <w:t xml:space="preserve"> </w:t>
      </w:r>
      <w:r w:rsidR="003E6EA0" w:rsidRPr="008335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Dicho instrumento</w:t>
      </w:r>
      <w:r w:rsidR="003E6EA0" w:rsidRPr="00833561">
        <w:rPr>
          <w:rFonts w:ascii="Times New Roman" w:hAnsi="Times New Roman" w:cs="Times New Roman"/>
          <w:color w:val="000000"/>
          <w:sz w:val="24"/>
          <w:szCs w:val="24"/>
        </w:rPr>
        <w:t xml:space="preserve"> agrupa 15 pruebas neuropsicológicas que han mostrado una alta confiabilidad y validez en la evaluación de procesos cognitivos dependientes de la corteza prefrontal.</w:t>
      </w:r>
      <w:r w:rsidR="003F6082" w:rsidRPr="00833561">
        <w:rPr>
          <w:rFonts w:ascii="Times New Roman" w:hAnsi="Times New Roman" w:cs="Times New Roman"/>
          <w:color w:val="000000"/>
          <w:sz w:val="24"/>
          <w:szCs w:val="24"/>
        </w:rPr>
        <w:t xml:space="preserve"> </w:t>
      </w:r>
      <w:r w:rsidR="003E6EA0" w:rsidRPr="00833561">
        <w:rPr>
          <w:rFonts w:ascii="Times New Roman" w:hAnsi="Times New Roman" w:cs="Times New Roman"/>
          <w:color w:val="000000"/>
          <w:sz w:val="24"/>
          <w:szCs w:val="24"/>
        </w:rPr>
        <w:t xml:space="preserve">Su diseño </w:t>
      </w:r>
      <w:r>
        <w:rPr>
          <w:rFonts w:ascii="Times New Roman" w:hAnsi="Times New Roman" w:cs="Times New Roman"/>
          <w:color w:val="000000"/>
          <w:sz w:val="24"/>
          <w:szCs w:val="24"/>
        </w:rPr>
        <w:t>se basa</w:t>
      </w:r>
      <w:r w:rsidR="003E6EA0" w:rsidRPr="00833561">
        <w:rPr>
          <w:rFonts w:ascii="Times New Roman" w:hAnsi="Times New Roman" w:cs="Times New Roman"/>
          <w:color w:val="000000"/>
          <w:sz w:val="24"/>
          <w:szCs w:val="24"/>
        </w:rPr>
        <w:t xml:space="preserve"> en </w:t>
      </w:r>
      <w:r w:rsidR="003F6082" w:rsidRPr="00833561">
        <w:rPr>
          <w:rFonts w:ascii="Times New Roman" w:hAnsi="Times New Roman" w:cs="Times New Roman"/>
          <w:color w:val="000000"/>
          <w:sz w:val="24"/>
          <w:szCs w:val="24"/>
        </w:rPr>
        <w:t xml:space="preserve">una división </w:t>
      </w:r>
      <w:r w:rsidR="003F6082" w:rsidRPr="00833561">
        <w:rPr>
          <w:rFonts w:ascii="Times New Roman" w:hAnsi="Times New Roman" w:cs="Times New Roman"/>
          <w:sz w:val="24"/>
          <w:szCs w:val="24"/>
        </w:rPr>
        <w:t xml:space="preserve">anatómo-funcional de la corteza frontal en cuatro áreas: corteza órbito-frontal, corteza prefrontal medial, corteza prefrontal dorsolateral y corteza prefrontal anterior. </w:t>
      </w:r>
      <w:r w:rsidR="00B07BE3">
        <w:rPr>
          <w:rFonts w:ascii="Times New Roman" w:hAnsi="Times New Roman" w:cs="Times New Roman"/>
          <w:sz w:val="24"/>
          <w:szCs w:val="24"/>
        </w:rPr>
        <w:t>L</w:t>
      </w:r>
      <w:r w:rsidR="003F6082" w:rsidRPr="00833561">
        <w:rPr>
          <w:rFonts w:ascii="Times New Roman" w:hAnsi="Times New Roman" w:cs="Times New Roman"/>
          <w:sz w:val="24"/>
          <w:szCs w:val="24"/>
        </w:rPr>
        <w:t xml:space="preserve">as tareas </w:t>
      </w:r>
      <w:r w:rsidR="00B07BE3">
        <w:rPr>
          <w:rFonts w:ascii="Times New Roman" w:hAnsi="Times New Roman" w:cs="Times New Roman"/>
          <w:sz w:val="24"/>
          <w:szCs w:val="24"/>
        </w:rPr>
        <w:t>que la conforma</w:t>
      </w:r>
      <w:r>
        <w:rPr>
          <w:rFonts w:ascii="Times New Roman" w:hAnsi="Times New Roman" w:cs="Times New Roman"/>
          <w:sz w:val="24"/>
          <w:szCs w:val="24"/>
        </w:rPr>
        <w:t>n</w:t>
      </w:r>
      <w:r w:rsidR="00B07BE3">
        <w:rPr>
          <w:rFonts w:ascii="Times New Roman" w:hAnsi="Times New Roman" w:cs="Times New Roman"/>
          <w:sz w:val="24"/>
          <w:szCs w:val="24"/>
        </w:rPr>
        <w:t xml:space="preserve"> </w:t>
      </w:r>
      <w:r w:rsidR="003F6082" w:rsidRPr="00833561">
        <w:rPr>
          <w:rFonts w:ascii="Times New Roman" w:hAnsi="Times New Roman" w:cs="Times New Roman"/>
          <w:sz w:val="24"/>
          <w:szCs w:val="24"/>
        </w:rPr>
        <w:t>son de baja complejidad cognitiva y alta sensibilidad al daño de un área cerebral específica</w:t>
      </w:r>
      <w:r w:rsidR="00F90017">
        <w:rPr>
          <w:rFonts w:ascii="Times New Roman" w:hAnsi="Times New Roman" w:cs="Times New Roman"/>
          <w:sz w:val="24"/>
          <w:szCs w:val="24"/>
        </w:rPr>
        <w:t xml:space="preserve">. </w:t>
      </w:r>
      <w:r w:rsidR="003F3AED">
        <w:rPr>
          <w:rFonts w:ascii="Times New Roman" w:hAnsi="Times New Roman" w:cs="Times New Roman"/>
          <w:sz w:val="24"/>
          <w:szCs w:val="24"/>
        </w:rPr>
        <w:t xml:space="preserve">Los procesos evaluados por la BANFE se presentan en la </w:t>
      </w:r>
      <w:r w:rsidR="002D3255">
        <w:rPr>
          <w:rFonts w:ascii="Times New Roman" w:hAnsi="Times New Roman" w:cs="Times New Roman"/>
          <w:sz w:val="24"/>
          <w:szCs w:val="24"/>
        </w:rPr>
        <w:t>t</w:t>
      </w:r>
      <w:r w:rsidR="003F3AED">
        <w:rPr>
          <w:rFonts w:ascii="Times New Roman" w:hAnsi="Times New Roman" w:cs="Times New Roman"/>
          <w:sz w:val="24"/>
          <w:szCs w:val="24"/>
        </w:rPr>
        <w:t>abla 2 y están organizados según su mayor-menor complejidad.</w:t>
      </w:r>
    </w:p>
    <w:p w14:paraId="470517A7" w14:textId="448F7367" w:rsidR="00B07BE3" w:rsidRDefault="00B07BE3" w:rsidP="008335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calificación de la </w:t>
      </w:r>
      <w:r w:rsidR="009C1F9E">
        <w:rPr>
          <w:rFonts w:ascii="Times New Roman" w:hAnsi="Times New Roman" w:cs="Times New Roman"/>
          <w:sz w:val="24"/>
          <w:szCs w:val="24"/>
        </w:rPr>
        <w:t>batería</w:t>
      </w:r>
      <w:r>
        <w:rPr>
          <w:rFonts w:ascii="Times New Roman" w:hAnsi="Times New Roman" w:cs="Times New Roman"/>
          <w:sz w:val="24"/>
          <w:szCs w:val="24"/>
        </w:rPr>
        <w:t xml:space="preserve"> se da en términos de dimensiones que involucran tareas de test diferentes. Así, un test como Laberintos tiene tareas que aportan información para la dimensión orbitomedial y otras para la dorsolateral. </w:t>
      </w:r>
      <w:r w:rsidR="00846ACE">
        <w:rPr>
          <w:rFonts w:ascii="Times New Roman" w:hAnsi="Times New Roman" w:cs="Times New Roman"/>
          <w:sz w:val="24"/>
          <w:szCs w:val="24"/>
        </w:rPr>
        <w:t xml:space="preserve">Otra característica de la BANFE, ligada a su calificación es que, no toda la información (puntuaciones </w:t>
      </w:r>
      <w:r w:rsidR="009C1F9E">
        <w:rPr>
          <w:rFonts w:ascii="Times New Roman" w:hAnsi="Times New Roman" w:cs="Times New Roman"/>
          <w:sz w:val="24"/>
          <w:szCs w:val="24"/>
        </w:rPr>
        <w:t>diferenciadas</w:t>
      </w:r>
      <w:r w:rsidR="00846ACE">
        <w:rPr>
          <w:rFonts w:ascii="Times New Roman" w:hAnsi="Times New Roman" w:cs="Times New Roman"/>
          <w:sz w:val="24"/>
          <w:szCs w:val="24"/>
        </w:rPr>
        <w:t xml:space="preserve">) de cada subprueba es tomada en cuenta para la elaboración del perfil final. </w:t>
      </w:r>
      <w:r>
        <w:rPr>
          <w:rFonts w:ascii="Times New Roman" w:hAnsi="Times New Roman" w:cs="Times New Roman"/>
          <w:sz w:val="24"/>
          <w:szCs w:val="24"/>
        </w:rPr>
        <w:t>Por ello</w:t>
      </w:r>
      <w:r w:rsidR="00846ACE">
        <w:rPr>
          <w:rFonts w:ascii="Times New Roman" w:hAnsi="Times New Roman" w:cs="Times New Roman"/>
          <w:sz w:val="24"/>
          <w:szCs w:val="24"/>
        </w:rPr>
        <w:t>,</w:t>
      </w:r>
      <w:r>
        <w:rPr>
          <w:rFonts w:ascii="Times New Roman" w:hAnsi="Times New Roman" w:cs="Times New Roman"/>
          <w:sz w:val="24"/>
          <w:szCs w:val="24"/>
        </w:rPr>
        <w:t xml:space="preserve"> para </w:t>
      </w:r>
      <w:r w:rsidR="009C1F9E">
        <w:rPr>
          <w:rFonts w:ascii="Times New Roman" w:hAnsi="Times New Roman" w:cs="Times New Roman"/>
          <w:sz w:val="24"/>
          <w:szCs w:val="24"/>
        </w:rPr>
        <w:t>este</w:t>
      </w:r>
      <w:r>
        <w:rPr>
          <w:rFonts w:ascii="Times New Roman" w:hAnsi="Times New Roman" w:cs="Times New Roman"/>
          <w:sz w:val="24"/>
          <w:szCs w:val="24"/>
        </w:rPr>
        <w:t xml:space="preserve"> estudio se tomaron en cuenta </w:t>
      </w:r>
      <w:r w:rsidR="00EF2A45">
        <w:rPr>
          <w:rFonts w:ascii="Times New Roman" w:hAnsi="Times New Roman" w:cs="Times New Roman"/>
          <w:sz w:val="24"/>
          <w:szCs w:val="24"/>
        </w:rPr>
        <w:t>solo</w:t>
      </w:r>
      <w:r>
        <w:rPr>
          <w:rFonts w:ascii="Times New Roman" w:hAnsi="Times New Roman" w:cs="Times New Roman"/>
          <w:sz w:val="24"/>
          <w:szCs w:val="24"/>
        </w:rPr>
        <w:t xml:space="preserve"> las puntuaciones que aportan información para el perfil de </w:t>
      </w:r>
      <w:r>
        <w:rPr>
          <w:rFonts w:ascii="Times New Roman" w:hAnsi="Times New Roman" w:cs="Times New Roman"/>
          <w:sz w:val="24"/>
          <w:szCs w:val="24"/>
        </w:rPr>
        <w:lastRenderedPageBreak/>
        <w:t xml:space="preserve">funcionamiento. </w:t>
      </w:r>
      <w:r w:rsidR="00846ACE">
        <w:rPr>
          <w:rFonts w:ascii="Times New Roman" w:hAnsi="Times New Roman" w:cs="Times New Roman"/>
          <w:sz w:val="24"/>
          <w:szCs w:val="24"/>
        </w:rPr>
        <w:t xml:space="preserve">Finalmente, la batería realiza una clasificación de las puntuaciones por dimensiones en niveles de desempeño; a saber: Normal Alto, Normal, Alteración </w:t>
      </w:r>
      <w:r w:rsidR="009C1F9E">
        <w:rPr>
          <w:rFonts w:ascii="Times New Roman" w:hAnsi="Times New Roman" w:cs="Times New Roman"/>
          <w:sz w:val="24"/>
          <w:szCs w:val="24"/>
        </w:rPr>
        <w:t>Leve</w:t>
      </w:r>
      <w:r w:rsidR="00846ACE">
        <w:rPr>
          <w:rFonts w:ascii="Times New Roman" w:hAnsi="Times New Roman" w:cs="Times New Roman"/>
          <w:sz w:val="24"/>
          <w:szCs w:val="24"/>
        </w:rPr>
        <w:t>-</w:t>
      </w:r>
      <w:r w:rsidR="009C1F9E">
        <w:rPr>
          <w:rFonts w:ascii="Times New Roman" w:hAnsi="Times New Roman" w:cs="Times New Roman"/>
          <w:sz w:val="24"/>
          <w:szCs w:val="24"/>
        </w:rPr>
        <w:t xml:space="preserve">Moderada </w:t>
      </w:r>
      <w:r w:rsidR="00846ACE">
        <w:rPr>
          <w:rFonts w:ascii="Times New Roman" w:hAnsi="Times New Roman" w:cs="Times New Roman"/>
          <w:sz w:val="24"/>
          <w:szCs w:val="24"/>
        </w:rPr>
        <w:t xml:space="preserve">y </w:t>
      </w:r>
      <w:r w:rsidR="009C1F9E">
        <w:rPr>
          <w:rFonts w:ascii="Times New Roman" w:hAnsi="Times New Roman" w:cs="Times New Roman"/>
          <w:sz w:val="24"/>
          <w:szCs w:val="24"/>
        </w:rPr>
        <w:t>Alteración Severa</w:t>
      </w:r>
      <w:r w:rsidR="00846ACE">
        <w:rPr>
          <w:rFonts w:ascii="Times New Roman" w:hAnsi="Times New Roman" w:cs="Times New Roman"/>
          <w:sz w:val="24"/>
          <w:szCs w:val="24"/>
        </w:rPr>
        <w:t>. Estos niveles también fueron tomados en cuenta para el análisis.</w:t>
      </w:r>
    </w:p>
    <w:p w14:paraId="285C103B" w14:textId="75D9630D" w:rsidR="00AD6B22" w:rsidRPr="00F53A79" w:rsidRDefault="00AD6B22" w:rsidP="00F53A79">
      <w:pPr>
        <w:autoSpaceDE w:val="0"/>
        <w:autoSpaceDN w:val="0"/>
        <w:adjustRightInd w:val="0"/>
        <w:spacing w:after="0" w:line="360" w:lineRule="auto"/>
        <w:jc w:val="center"/>
        <w:rPr>
          <w:rFonts w:ascii="Times New Roman" w:hAnsi="Times New Roman" w:cs="Times New Roman"/>
          <w:sz w:val="24"/>
          <w:szCs w:val="20"/>
        </w:rPr>
      </w:pPr>
      <w:r w:rsidRPr="00F53A79">
        <w:rPr>
          <w:rFonts w:ascii="Times New Roman" w:hAnsi="Times New Roman" w:cs="Times New Roman"/>
          <w:b/>
          <w:sz w:val="24"/>
          <w:szCs w:val="20"/>
        </w:rPr>
        <w:t>Tabla 2.</w:t>
      </w:r>
      <w:r w:rsidR="00F53A79" w:rsidRPr="00F53A79">
        <w:rPr>
          <w:rFonts w:ascii="Times New Roman" w:hAnsi="Times New Roman" w:cs="Times New Roman"/>
          <w:sz w:val="24"/>
          <w:szCs w:val="20"/>
        </w:rPr>
        <w:t xml:space="preserve"> </w:t>
      </w:r>
      <w:r w:rsidRPr="00F53A79">
        <w:rPr>
          <w:rFonts w:ascii="Times New Roman" w:hAnsi="Times New Roman" w:cs="Times New Roman"/>
          <w:sz w:val="24"/>
          <w:szCs w:val="20"/>
        </w:rPr>
        <w:t>Mapa conceptual de la BANFE</w:t>
      </w:r>
    </w:p>
    <w:tbl>
      <w:tblPr>
        <w:tblStyle w:val="Tablaconcuadrcula"/>
        <w:tblW w:w="0" w:type="auto"/>
        <w:jc w:val="center"/>
        <w:tblLook w:val="04A0" w:firstRow="1" w:lastRow="0" w:firstColumn="1" w:lastColumn="0" w:noHBand="0" w:noVBand="1"/>
      </w:tblPr>
      <w:tblGrid>
        <w:gridCol w:w="2972"/>
        <w:gridCol w:w="3827"/>
      </w:tblGrid>
      <w:tr w:rsidR="00AD6B22" w:rsidRPr="003F3AED" w14:paraId="39418C7B" w14:textId="77777777" w:rsidTr="00880439">
        <w:trPr>
          <w:jc w:val="center"/>
        </w:trPr>
        <w:tc>
          <w:tcPr>
            <w:tcW w:w="2972" w:type="dxa"/>
            <w:vMerge w:val="restart"/>
            <w:vAlign w:val="center"/>
          </w:tcPr>
          <w:p w14:paraId="6EE77548" w14:textId="07B08FC7"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sz w:val="20"/>
                <w:szCs w:val="20"/>
              </w:rPr>
              <w:t>Metafunciones (Corteza Prefrontal Anterior)</w:t>
            </w:r>
            <w:r w:rsidR="00C36A52">
              <w:rPr>
                <w:rFonts w:ascii="Times New Roman" w:hAnsi="Times New Roman" w:cs="Times New Roman"/>
                <w:sz w:val="20"/>
                <w:szCs w:val="20"/>
              </w:rPr>
              <w:t>.</w:t>
            </w:r>
          </w:p>
        </w:tc>
        <w:tc>
          <w:tcPr>
            <w:tcW w:w="3827" w:type="dxa"/>
            <w:vAlign w:val="bottom"/>
          </w:tcPr>
          <w:p w14:paraId="408B40CB" w14:textId="012E92EB"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Metamemoria</w:t>
            </w:r>
            <w:r w:rsidR="00C36A52">
              <w:rPr>
                <w:rFonts w:ascii="Times New Roman" w:hAnsi="Times New Roman" w:cs="Times New Roman"/>
                <w:color w:val="000000"/>
                <w:sz w:val="20"/>
                <w:szCs w:val="20"/>
              </w:rPr>
              <w:t>.</w:t>
            </w:r>
          </w:p>
        </w:tc>
      </w:tr>
      <w:tr w:rsidR="00AD6B22" w:rsidRPr="003F3AED" w14:paraId="76E0DA2E" w14:textId="77777777" w:rsidTr="00880439">
        <w:trPr>
          <w:jc w:val="center"/>
        </w:trPr>
        <w:tc>
          <w:tcPr>
            <w:tcW w:w="2972" w:type="dxa"/>
            <w:vMerge/>
            <w:vAlign w:val="center"/>
          </w:tcPr>
          <w:p w14:paraId="22B71145"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641E3B96" w14:textId="72C6EDF3"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Comprensión de sentido figurado</w:t>
            </w:r>
            <w:r w:rsidR="00C36A52">
              <w:rPr>
                <w:rFonts w:ascii="Times New Roman" w:hAnsi="Times New Roman" w:cs="Times New Roman"/>
                <w:color w:val="000000"/>
                <w:sz w:val="20"/>
                <w:szCs w:val="20"/>
              </w:rPr>
              <w:t>.</w:t>
            </w:r>
          </w:p>
        </w:tc>
      </w:tr>
      <w:tr w:rsidR="00AD6B22" w:rsidRPr="003F3AED" w14:paraId="2A28E1FA" w14:textId="77777777" w:rsidTr="00880439">
        <w:trPr>
          <w:jc w:val="center"/>
        </w:trPr>
        <w:tc>
          <w:tcPr>
            <w:tcW w:w="2972" w:type="dxa"/>
            <w:vMerge/>
            <w:vAlign w:val="center"/>
          </w:tcPr>
          <w:p w14:paraId="2B1F1E1C"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63D2D456" w14:textId="54A38667"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Actitud abstracta</w:t>
            </w:r>
            <w:r w:rsidR="00C36A52">
              <w:rPr>
                <w:rFonts w:ascii="Times New Roman" w:hAnsi="Times New Roman" w:cs="Times New Roman"/>
                <w:color w:val="000000"/>
                <w:sz w:val="20"/>
                <w:szCs w:val="20"/>
              </w:rPr>
              <w:t>.</w:t>
            </w:r>
          </w:p>
        </w:tc>
      </w:tr>
      <w:tr w:rsidR="00AD6B22" w:rsidRPr="003F3AED" w14:paraId="47FDF206" w14:textId="77777777" w:rsidTr="00880439">
        <w:trPr>
          <w:jc w:val="center"/>
        </w:trPr>
        <w:tc>
          <w:tcPr>
            <w:tcW w:w="2972" w:type="dxa"/>
            <w:vMerge w:val="restart"/>
            <w:vAlign w:val="center"/>
          </w:tcPr>
          <w:p w14:paraId="7D71FB86" w14:textId="1B887FF7"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sz w:val="20"/>
                <w:szCs w:val="20"/>
              </w:rPr>
              <w:t>Funciones Ejecutivas (Corteza Prefrontal Dorsolateral</w:t>
            </w:r>
            <w:r w:rsidR="00C36A52">
              <w:rPr>
                <w:rFonts w:ascii="Times New Roman" w:hAnsi="Times New Roman" w:cs="Times New Roman"/>
                <w:sz w:val="20"/>
                <w:szCs w:val="20"/>
              </w:rPr>
              <w:t>.</w:t>
            </w:r>
          </w:p>
        </w:tc>
        <w:tc>
          <w:tcPr>
            <w:tcW w:w="3827" w:type="dxa"/>
            <w:vAlign w:val="bottom"/>
          </w:tcPr>
          <w:p w14:paraId="18CB3D5E" w14:textId="2067FDDA"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Fluidez verbal</w:t>
            </w:r>
            <w:r w:rsidR="00C36A52">
              <w:rPr>
                <w:rFonts w:ascii="Times New Roman" w:hAnsi="Times New Roman" w:cs="Times New Roman"/>
                <w:color w:val="000000"/>
                <w:sz w:val="20"/>
                <w:szCs w:val="20"/>
              </w:rPr>
              <w:t>.</w:t>
            </w:r>
          </w:p>
        </w:tc>
      </w:tr>
      <w:tr w:rsidR="00AD6B22" w:rsidRPr="003F3AED" w14:paraId="032D772F" w14:textId="77777777" w:rsidTr="00880439">
        <w:trPr>
          <w:jc w:val="center"/>
        </w:trPr>
        <w:tc>
          <w:tcPr>
            <w:tcW w:w="2972" w:type="dxa"/>
            <w:vMerge/>
            <w:vAlign w:val="center"/>
          </w:tcPr>
          <w:p w14:paraId="743AB6D4"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0B84DD61" w14:textId="50826544"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Productividad</w:t>
            </w:r>
            <w:r w:rsidR="00C36A52">
              <w:rPr>
                <w:rFonts w:ascii="Times New Roman" w:hAnsi="Times New Roman" w:cs="Times New Roman"/>
                <w:color w:val="000000"/>
                <w:sz w:val="20"/>
                <w:szCs w:val="20"/>
              </w:rPr>
              <w:t>.</w:t>
            </w:r>
          </w:p>
        </w:tc>
      </w:tr>
      <w:tr w:rsidR="00AD6B22" w:rsidRPr="003F3AED" w14:paraId="40881FD6" w14:textId="77777777" w:rsidTr="00880439">
        <w:trPr>
          <w:jc w:val="center"/>
        </w:trPr>
        <w:tc>
          <w:tcPr>
            <w:tcW w:w="2972" w:type="dxa"/>
            <w:vMerge/>
            <w:vAlign w:val="center"/>
          </w:tcPr>
          <w:p w14:paraId="0241E83F"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357765C6" w14:textId="3573D013"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Flexibilidad mental</w:t>
            </w:r>
            <w:r w:rsidR="00C36A52">
              <w:rPr>
                <w:rFonts w:ascii="Times New Roman" w:hAnsi="Times New Roman" w:cs="Times New Roman"/>
                <w:color w:val="000000"/>
                <w:sz w:val="20"/>
                <w:szCs w:val="20"/>
              </w:rPr>
              <w:t>.</w:t>
            </w:r>
          </w:p>
        </w:tc>
      </w:tr>
      <w:tr w:rsidR="00AD6B22" w:rsidRPr="003F3AED" w14:paraId="75E55E88" w14:textId="77777777" w:rsidTr="00880439">
        <w:trPr>
          <w:jc w:val="center"/>
        </w:trPr>
        <w:tc>
          <w:tcPr>
            <w:tcW w:w="2972" w:type="dxa"/>
            <w:vMerge/>
            <w:vAlign w:val="center"/>
          </w:tcPr>
          <w:p w14:paraId="413A2ECE"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70227B69" w14:textId="370231BC"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Planeación visoespacial</w:t>
            </w:r>
            <w:r w:rsidR="00C36A52">
              <w:rPr>
                <w:rFonts w:ascii="Times New Roman" w:hAnsi="Times New Roman" w:cs="Times New Roman"/>
                <w:color w:val="000000"/>
                <w:sz w:val="20"/>
                <w:szCs w:val="20"/>
              </w:rPr>
              <w:t>.</w:t>
            </w:r>
          </w:p>
        </w:tc>
      </w:tr>
      <w:tr w:rsidR="00AD6B22" w:rsidRPr="003F3AED" w14:paraId="51EA299C" w14:textId="77777777" w:rsidTr="00880439">
        <w:trPr>
          <w:jc w:val="center"/>
        </w:trPr>
        <w:tc>
          <w:tcPr>
            <w:tcW w:w="2972" w:type="dxa"/>
            <w:vMerge/>
            <w:vAlign w:val="center"/>
          </w:tcPr>
          <w:p w14:paraId="7B687D1E"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7294CF86" w14:textId="6A3AC20D"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Planeación secuencial</w:t>
            </w:r>
            <w:r w:rsidR="00C36A52">
              <w:rPr>
                <w:rFonts w:ascii="Times New Roman" w:hAnsi="Times New Roman" w:cs="Times New Roman"/>
                <w:color w:val="000000"/>
                <w:sz w:val="20"/>
                <w:szCs w:val="20"/>
              </w:rPr>
              <w:t>.</w:t>
            </w:r>
          </w:p>
        </w:tc>
      </w:tr>
      <w:tr w:rsidR="00AD6B22" w:rsidRPr="003F3AED" w14:paraId="09070AFE" w14:textId="77777777" w:rsidTr="00880439">
        <w:trPr>
          <w:jc w:val="center"/>
        </w:trPr>
        <w:tc>
          <w:tcPr>
            <w:tcW w:w="2972" w:type="dxa"/>
            <w:vMerge/>
            <w:vAlign w:val="center"/>
          </w:tcPr>
          <w:p w14:paraId="1F4B2F19"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225A9B5D" w14:textId="6B3354DF"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Secuenciación inversa</w:t>
            </w:r>
            <w:r w:rsidR="00C36A52">
              <w:rPr>
                <w:rFonts w:ascii="Times New Roman" w:hAnsi="Times New Roman" w:cs="Times New Roman"/>
                <w:color w:val="000000"/>
                <w:sz w:val="20"/>
                <w:szCs w:val="20"/>
              </w:rPr>
              <w:t>.</w:t>
            </w:r>
          </w:p>
        </w:tc>
      </w:tr>
      <w:tr w:rsidR="00AD6B22" w:rsidRPr="003F3AED" w14:paraId="022CB1E7" w14:textId="77777777" w:rsidTr="00880439">
        <w:trPr>
          <w:jc w:val="center"/>
        </w:trPr>
        <w:tc>
          <w:tcPr>
            <w:tcW w:w="2972" w:type="dxa"/>
            <w:vMerge/>
            <w:vAlign w:val="center"/>
          </w:tcPr>
          <w:p w14:paraId="6E3D5B55"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42E5BA66" w14:textId="2B4BDB49"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Control de codificación</w:t>
            </w:r>
            <w:r w:rsidR="00C36A52">
              <w:rPr>
                <w:rFonts w:ascii="Times New Roman" w:hAnsi="Times New Roman" w:cs="Times New Roman"/>
                <w:color w:val="000000"/>
                <w:sz w:val="20"/>
                <w:szCs w:val="20"/>
              </w:rPr>
              <w:t>.</w:t>
            </w:r>
          </w:p>
        </w:tc>
      </w:tr>
      <w:tr w:rsidR="00AD6B22" w:rsidRPr="003F3AED" w14:paraId="1F323AF5" w14:textId="77777777" w:rsidTr="00880439">
        <w:trPr>
          <w:jc w:val="center"/>
        </w:trPr>
        <w:tc>
          <w:tcPr>
            <w:tcW w:w="2972" w:type="dxa"/>
            <w:vMerge w:val="restart"/>
            <w:vAlign w:val="center"/>
          </w:tcPr>
          <w:p w14:paraId="07B18C0A" w14:textId="5EA1E2D2"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sz w:val="20"/>
                <w:szCs w:val="20"/>
              </w:rPr>
              <w:t>Memoria de trabajo (corteza Prefrontal Dorsolateral)</w:t>
            </w:r>
            <w:r w:rsidR="00C36A52">
              <w:rPr>
                <w:rFonts w:ascii="Times New Roman" w:hAnsi="Times New Roman" w:cs="Times New Roman"/>
                <w:sz w:val="20"/>
                <w:szCs w:val="20"/>
              </w:rPr>
              <w:t>.</w:t>
            </w:r>
          </w:p>
        </w:tc>
        <w:tc>
          <w:tcPr>
            <w:tcW w:w="3827" w:type="dxa"/>
            <w:vAlign w:val="bottom"/>
          </w:tcPr>
          <w:p w14:paraId="41561A0D" w14:textId="18284521"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Memoria de trabajo visual autodirigida</w:t>
            </w:r>
            <w:r w:rsidR="00C36A52">
              <w:rPr>
                <w:rFonts w:ascii="Times New Roman" w:hAnsi="Times New Roman" w:cs="Times New Roman"/>
                <w:color w:val="000000"/>
                <w:sz w:val="20"/>
                <w:szCs w:val="20"/>
              </w:rPr>
              <w:t>.</w:t>
            </w:r>
          </w:p>
        </w:tc>
      </w:tr>
      <w:tr w:rsidR="00AD6B22" w:rsidRPr="003F3AED" w14:paraId="6BA5F8F1" w14:textId="77777777" w:rsidTr="00880439">
        <w:trPr>
          <w:jc w:val="center"/>
        </w:trPr>
        <w:tc>
          <w:tcPr>
            <w:tcW w:w="2972" w:type="dxa"/>
            <w:vMerge/>
            <w:vAlign w:val="center"/>
          </w:tcPr>
          <w:p w14:paraId="650C962E"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2EEA3FFF" w14:textId="5BF0D303"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Memoria de trabajo verbal ordenamiento</w:t>
            </w:r>
            <w:r w:rsidR="00C36A52">
              <w:rPr>
                <w:rFonts w:ascii="Times New Roman" w:hAnsi="Times New Roman" w:cs="Times New Roman"/>
                <w:color w:val="000000"/>
                <w:sz w:val="20"/>
                <w:szCs w:val="20"/>
              </w:rPr>
              <w:t>.</w:t>
            </w:r>
          </w:p>
        </w:tc>
      </w:tr>
      <w:tr w:rsidR="00AD6B22" w:rsidRPr="003F3AED" w14:paraId="6CF60BA7" w14:textId="77777777" w:rsidTr="00880439">
        <w:trPr>
          <w:jc w:val="center"/>
        </w:trPr>
        <w:tc>
          <w:tcPr>
            <w:tcW w:w="2972" w:type="dxa"/>
            <w:vMerge/>
            <w:vAlign w:val="center"/>
          </w:tcPr>
          <w:p w14:paraId="594C378D"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5BFBFBC1" w14:textId="40DBF3A1"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Memoria de trabajo visoespacial secuencial</w:t>
            </w:r>
            <w:r w:rsidR="00C36A52">
              <w:rPr>
                <w:rFonts w:ascii="Times New Roman" w:hAnsi="Times New Roman" w:cs="Times New Roman"/>
                <w:color w:val="000000"/>
                <w:sz w:val="20"/>
                <w:szCs w:val="20"/>
              </w:rPr>
              <w:t>.</w:t>
            </w:r>
          </w:p>
        </w:tc>
      </w:tr>
      <w:tr w:rsidR="00AD6B22" w:rsidRPr="003F3AED" w14:paraId="5ACB71AC" w14:textId="77777777" w:rsidTr="00880439">
        <w:trPr>
          <w:jc w:val="center"/>
        </w:trPr>
        <w:tc>
          <w:tcPr>
            <w:tcW w:w="2972" w:type="dxa"/>
            <w:vMerge w:val="restart"/>
            <w:vAlign w:val="center"/>
          </w:tcPr>
          <w:p w14:paraId="3629FF21" w14:textId="0387860F"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sz w:val="20"/>
                <w:szCs w:val="20"/>
              </w:rPr>
              <w:t>Funciones básicas (Corteza orbitofrontal y Corteza Prefrontal Medial)</w:t>
            </w:r>
            <w:r w:rsidR="00C36A52">
              <w:rPr>
                <w:rFonts w:ascii="Times New Roman" w:hAnsi="Times New Roman" w:cs="Times New Roman"/>
                <w:sz w:val="20"/>
                <w:szCs w:val="20"/>
              </w:rPr>
              <w:t>.</w:t>
            </w:r>
          </w:p>
        </w:tc>
        <w:tc>
          <w:tcPr>
            <w:tcW w:w="3827" w:type="dxa"/>
            <w:vAlign w:val="bottom"/>
          </w:tcPr>
          <w:p w14:paraId="042D5967" w14:textId="511E43A6"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Control inhibitorio</w:t>
            </w:r>
            <w:r w:rsidR="00C36A52">
              <w:rPr>
                <w:rFonts w:ascii="Times New Roman" w:hAnsi="Times New Roman" w:cs="Times New Roman"/>
                <w:color w:val="000000"/>
                <w:sz w:val="20"/>
                <w:szCs w:val="20"/>
              </w:rPr>
              <w:t>.</w:t>
            </w:r>
          </w:p>
        </w:tc>
      </w:tr>
      <w:tr w:rsidR="00AD6B22" w:rsidRPr="003F3AED" w14:paraId="0DD27A3F" w14:textId="77777777" w:rsidTr="00880439">
        <w:trPr>
          <w:jc w:val="center"/>
        </w:trPr>
        <w:tc>
          <w:tcPr>
            <w:tcW w:w="2972" w:type="dxa"/>
            <w:vMerge/>
          </w:tcPr>
          <w:p w14:paraId="49D4C899"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03206BC1" w14:textId="1116212E"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Seguimiento de reglas</w:t>
            </w:r>
            <w:r w:rsidR="00C36A52">
              <w:rPr>
                <w:rFonts w:ascii="Times New Roman" w:hAnsi="Times New Roman" w:cs="Times New Roman"/>
                <w:color w:val="000000"/>
                <w:sz w:val="20"/>
                <w:szCs w:val="20"/>
              </w:rPr>
              <w:t>.</w:t>
            </w:r>
          </w:p>
        </w:tc>
      </w:tr>
      <w:tr w:rsidR="00AD6B22" w:rsidRPr="003F3AED" w14:paraId="3CCCF916" w14:textId="77777777" w:rsidTr="00880439">
        <w:trPr>
          <w:jc w:val="center"/>
        </w:trPr>
        <w:tc>
          <w:tcPr>
            <w:tcW w:w="2972" w:type="dxa"/>
            <w:vMerge/>
          </w:tcPr>
          <w:p w14:paraId="5EA88007" w14:textId="77777777" w:rsidR="00AD6B22" w:rsidRPr="00BD0495" w:rsidRDefault="00AD6B22" w:rsidP="00880439">
            <w:pPr>
              <w:autoSpaceDE w:val="0"/>
              <w:autoSpaceDN w:val="0"/>
              <w:adjustRightInd w:val="0"/>
              <w:jc w:val="both"/>
              <w:rPr>
                <w:rFonts w:ascii="Times New Roman" w:hAnsi="Times New Roman" w:cs="Times New Roman"/>
                <w:sz w:val="20"/>
                <w:szCs w:val="20"/>
              </w:rPr>
            </w:pPr>
          </w:p>
        </w:tc>
        <w:tc>
          <w:tcPr>
            <w:tcW w:w="3827" w:type="dxa"/>
            <w:vAlign w:val="bottom"/>
          </w:tcPr>
          <w:p w14:paraId="014485C8" w14:textId="1903AE71" w:rsidR="00AD6B22" w:rsidRPr="00BD0495" w:rsidRDefault="00AD6B22" w:rsidP="00880439">
            <w:pPr>
              <w:autoSpaceDE w:val="0"/>
              <w:autoSpaceDN w:val="0"/>
              <w:adjustRightInd w:val="0"/>
              <w:jc w:val="both"/>
              <w:rPr>
                <w:rFonts w:ascii="Times New Roman" w:hAnsi="Times New Roman" w:cs="Times New Roman"/>
                <w:sz w:val="20"/>
                <w:szCs w:val="20"/>
              </w:rPr>
            </w:pPr>
            <w:r w:rsidRPr="00BD0495">
              <w:rPr>
                <w:rFonts w:ascii="Times New Roman" w:hAnsi="Times New Roman" w:cs="Times New Roman"/>
                <w:color w:val="000000"/>
                <w:sz w:val="20"/>
                <w:szCs w:val="20"/>
              </w:rPr>
              <w:t>Procesamiento riesgo-beneficio</w:t>
            </w:r>
            <w:r w:rsidR="00C36A52">
              <w:rPr>
                <w:rFonts w:ascii="Times New Roman" w:hAnsi="Times New Roman" w:cs="Times New Roman"/>
                <w:color w:val="000000"/>
                <w:sz w:val="20"/>
                <w:szCs w:val="20"/>
              </w:rPr>
              <w:t>.</w:t>
            </w:r>
          </w:p>
        </w:tc>
      </w:tr>
    </w:tbl>
    <w:p w14:paraId="03109C73" w14:textId="439A8FE4" w:rsidR="008200C8" w:rsidRDefault="008200C8" w:rsidP="008200C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Pr="008200C8">
        <w:rPr>
          <w:rFonts w:ascii="Times New Roman" w:hAnsi="Times New Roman" w:cs="Times New Roman"/>
          <w:sz w:val="24"/>
          <w:szCs w:val="24"/>
        </w:rPr>
        <w:t>Adaptado de Flores, Ostrosky-Solís y Lozano (2008, p. 145).</w:t>
      </w:r>
    </w:p>
    <w:p w14:paraId="2D2D1BF0" w14:textId="77777777" w:rsidR="00AD6B22" w:rsidRDefault="00AD6B22" w:rsidP="00AD6B22">
      <w:pPr>
        <w:autoSpaceDE w:val="0"/>
        <w:autoSpaceDN w:val="0"/>
        <w:adjustRightInd w:val="0"/>
        <w:spacing w:after="0" w:line="360" w:lineRule="auto"/>
        <w:jc w:val="both"/>
        <w:rPr>
          <w:rFonts w:ascii="Times New Roman" w:hAnsi="Times New Roman" w:cs="Times New Roman"/>
          <w:sz w:val="24"/>
          <w:szCs w:val="24"/>
        </w:rPr>
      </w:pPr>
    </w:p>
    <w:p w14:paraId="0194F603" w14:textId="148381A3" w:rsidR="00F90017" w:rsidRPr="00833561" w:rsidRDefault="00004972" w:rsidP="008335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pruebas que integran la batería son: Efecto Stroop, Laberintos, Juego de Cartas, Señalamiento Autodirigido, Memoria de Trabajo Visoespacial, Ordenamiento Alfabético de Palabras, Clasificación de Cartas, Torre de Hanoi, Resta y Suma Consecutivas, Fluidez Verbal, Selección de Refranes, Clasificaciones Semánticas y Metamemoria.</w:t>
      </w:r>
    </w:p>
    <w:p w14:paraId="548710B1" w14:textId="77777777" w:rsidR="00F53A79" w:rsidRDefault="00F53A79" w:rsidP="00F53A79">
      <w:pPr>
        <w:autoSpaceDE w:val="0"/>
        <w:autoSpaceDN w:val="0"/>
        <w:adjustRightInd w:val="0"/>
        <w:spacing w:after="0" w:line="360" w:lineRule="auto"/>
        <w:rPr>
          <w:rFonts w:ascii="Times New Roman" w:hAnsi="Times New Roman" w:cs="Times New Roman"/>
          <w:b/>
          <w:sz w:val="24"/>
          <w:szCs w:val="24"/>
        </w:rPr>
      </w:pPr>
    </w:p>
    <w:p w14:paraId="531F6782" w14:textId="1A0708A0" w:rsidR="00C06F96" w:rsidRPr="00E46DBD" w:rsidRDefault="00C06F96" w:rsidP="00F53A79">
      <w:pPr>
        <w:autoSpaceDE w:val="0"/>
        <w:autoSpaceDN w:val="0"/>
        <w:adjustRightInd w:val="0"/>
        <w:spacing w:after="0" w:line="360" w:lineRule="auto"/>
        <w:rPr>
          <w:rFonts w:ascii="Times New Roman" w:hAnsi="Times New Roman" w:cs="Times New Roman"/>
          <w:b/>
          <w:sz w:val="24"/>
          <w:szCs w:val="24"/>
        </w:rPr>
      </w:pPr>
      <w:r w:rsidRPr="00E46DBD">
        <w:rPr>
          <w:rFonts w:ascii="Times New Roman" w:hAnsi="Times New Roman" w:cs="Times New Roman"/>
          <w:b/>
          <w:sz w:val="24"/>
          <w:szCs w:val="24"/>
        </w:rPr>
        <w:t>Rendimiento Académico</w:t>
      </w:r>
    </w:p>
    <w:p w14:paraId="76D2BF3D" w14:textId="1AE29860" w:rsidR="00C06F96" w:rsidRPr="00833561" w:rsidRDefault="00C06F96" w:rsidP="00B47C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rendimiento académico </w:t>
      </w:r>
      <w:r w:rsidR="00C36A52">
        <w:rPr>
          <w:rFonts w:ascii="Times New Roman" w:hAnsi="Times New Roman" w:cs="Times New Roman"/>
          <w:sz w:val="24"/>
          <w:szCs w:val="24"/>
        </w:rPr>
        <w:t>se obtuvo</w:t>
      </w:r>
      <w:r>
        <w:rPr>
          <w:rFonts w:ascii="Times New Roman" w:hAnsi="Times New Roman" w:cs="Times New Roman"/>
          <w:sz w:val="24"/>
          <w:szCs w:val="24"/>
        </w:rPr>
        <w:t xml:space="preserve"> por el promedio al finalizar el semestre de las materias de álgebra y de expresión oral y escrita, así como del promedio general de las materias de tronco común; que además de las dos anteriores incluían química, inglés, ciencia, tecnología, sociedad y valores y tecnología de la información y la comunicación.</w:t>
      </w:r>
    </w:p>
    <w:p w14:paraId="79E20DB0" w14:textId="5E40E8B2" w:rsidR="003F6082" w:rsidRPr="009C1F9E" w:rsidRDefault="008E7AE0" w:rsidP="00833561">
      <w:pPr>
        <w:autoSpaceDE w:val="0"/>
        <w:autoSpaceDN w:val="0"/>
        <w:adjustRightInd w:val="0"/>
        <w:spacing w:after="0" w:line="360" w:lineRule="auto"/>
        <w:jc w:val="both"/>
        <w:rPr>
          <w:rFonts w:ascii="Times New Roman" w:hAnsi="Times New Roman" w:cs="Times New Roman"/>
          <w:b/>
          <w:color w:val="000000"/>
          <w:sz w:val="24"/>
          <w:szCs w:val="24"/>
        </w:rPr>
      </w:pPr>
      <w:r w:rsidRPr="009C1F9E">
        <w:rPr>
          <w:rFonts w:ascii="Times New Roman" w:hAnsi="Times New Roman" w:cs="Times New Roman"/>
          <w:b/>
          <w:color w:val="000000"/>
          <w:sz w:val="24"/>
          <w:szCs w:val="24"/>
        </w:rPr>
        <w:t>Procedimiento</w:t>
      </w:r>
    </w:p>
    <w:p w14:paraId="7B2BD9D0" w14:textId="778B9A14" w:rsidR="008E7AE0" w:rsidRPr="00833561" w:rsidRDefault="008E7AE0" w:rsidP="00833561">
      <w:pPr>
        <w:autoSpaceDE w:val="0"/>
        <w:autoSpaceDN w:val="0"/>
        <w:adjustRightInd w:val="0"/>
        <w:spacing w:after="0" w:line="360" w:lineRule="auto"/>
        <w:jc w:val="both"/>
        <w:rPr>
          <w:rFonts w:ascii="Times New Roman" w:hAnsi="Times New Roman" w:cs="Times New Roman"/>
          <w:color w:val="000000"/>
          <w:sz w:val="24"/>
          <w:szCs w:val="24"/>
        </w:rPr>
      </w:pPr>
      <w:r w:rsidRPr="00833561">
        <w:rPr>
          <w:rFonts w:ascii="Times New Roman" w:hAnsi="Times New Roman" w:cs="Times New Roman"/>
          <w:color w:val="000000"/>
          <w:sz w:val="24"/>
          <w:szCs w:val="24"/>
        </w:rPr>
        <w:t xml:space="preserve">Se administró la BANFE a los participantes de forma individual por examinadores entrenados, en un salón del propio bachillerato, aislado del ruido, amplio y bien iluminado. </w:t>
      </w:r>
      <w:r w:rsidRPr="00833561">
        <w:rPr>
          <w:rFonts w:ascii="Times New Roman" w:hAnsi="Times New Roman" w:cs="Times New Roman"/>
          <w:color w:val="000000"/>
          <w:sz w:val="24"/>
          <w:szCs w:val="24"/>
        </w:rPr>
        <w:lastRenderedPageBreak/>
        <w:t xml:space="preserve">Se siguieron los procedimientos de administración descritos por la batería y la </w:t>
      </w:r>
      <w:r w:rsidR="00846ACE">
        <w:rPr>
          <w:rFonts w:ascii="Times New Roman" w:hAnsi="Times New Roman" w:cs="Times New Roman"/>
          <w:color w:val="000000"/>
          <w:sz w:val="24"/>
          <w:szCs w:val="24"/>
        </w:rPr>
        <w:t>aplicación</w:t>
      </w:r>
      <w:r w:rsidRPr="00833561">
        <w:rPr>
          <w:rFonts w:ascii="Times New Roman" w:hAnsi="Times New Roman" w:cs="Times New Roman"/>
          <w:color w:val="000000"/>
          <w:sz w:val="24"/>
          <w:szCs w:val="24"/>
        </w:rPr>
        <w:t xml:space="preserve"> se dio en una sola sesión.</w:t>
      </w:r>
    </w:p>
    <w:p w14:paraId="7760AC39" w14:textId="77777777" w:rsidR="00EC0927" w:rsidRDefault="00EC0927" w:rsidP="00833561">
      <w:pPr>
        <w:autoSpaceDE w:val="0"/>
        <w:autoSpaceDN w:val="0"/>
        <w:adjustRightInd w:val="0"/>
        <w:spacing w:after="0" w:line="360" w:lineRule="auto"/>
        <w:jc w:val="both"/>
        <w:rPr>
          <w:rFonts w:ascii="Times New Roman" w:hAnsi="Times New Roman" w:cs="Times New Roman"/>
          <w:b/>
          <w:color w:val="000000"/>
          <w:sz w:val="24"/>
          <w:szCs w:val="24"/>
        </w:rPr>
      </w:pPr>
    </w:p>
    <w:p w14:paraId="79AC43F1" w14:textId="60A364D8" w:rsidR="008E7AE0" w:rsidRPr="00833561" w:rsidRDefault="008E7AE0" w:rsidP="00833561">
      <w:pPr>
        <w:autoSpaceDE w:val="0"/>
        <w:autoSpaceDN w:val="0"/>
        <w:adjustRightInd w:val="0"/>
        <w:spacing w:after="0" w:line="360" w:lineRule="auto"/>
        <w:jc w:val="both"/>
        <w:rPr>
          <w:rFonts w:ascii="Times New Roman" w:hAnsi="Times New Roman" w:cs="Times New Roman"/>
          <w:color w:val="000000"/>
          <w:sz w:val="24"/>
          <w:szCs w:val="24"/>
        </w:rPr>
      </w:pPr>
      <w:r w:rsidRPr="00833561">
        <w:rPr>
          <w:rFonts w:ascii="Times New Roman" w:hAnsi="Times New Roman" w:cs="Times New Roman"/>
          <w:b/>
          <w:color w:val="000000"/>
          <w:sz w:val="24"/>
          <w:szCs w:val="24"/>
        </w:rPr>
        <w:t>Análisis estadísticos</w:t>
      </w:r>
    </w:p>
    <w:p w14:paraId="3D8B54E7" w14:textId="493D991E" w:rsidR="006A78DC" w:rsidRPr="00833561" w:rsidRDefault="005F1F2D" w:rsidP="00B47CC6">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color w:val="000000"/>
          <w:sz w:val="24"/>
          <w:szCs w:val="24"/>
        </w:rPr>
        <w:t xml:space="preserve">Debido a que algunas de las variables analizadas eran de tipo categórico y, </w:t>
      </w:r>
      <w:r w:rsidR="00846ACE">
        <w:rPr>
          <w:rFonts w:ascii="Times New Roman" w:hAnsi="Times New Roman" w:cs="Times New Roman"/>
          <w:color w:val="000000"/>
          <w:sz w:val="24"/>
          <w:szCs w:val="24"/>
        </w:rPr>
        <w:t xml:space="preserve">a que </w:t>
      </w:r>
      <w:r w:rsidR="00846ACE" w:rsidRPr="00833561">
        <w:rPr>
          <w:rFonts w:ascii="Times New Roman" w:hAnsi="Times New Roman" w:cs="Times New Roman"/>
          <w:color w:val="000000"/>
          <w:sz w:val="24"/>
          <w:szCs w:val="24"/>
        </w:rPr>
        <w:t xml:space="preserve">las pruebas </w:t>
      </w:r>
      <w:r w:rsidR="00846ACE" w:rsidRPr="00846ACE">
        <w:rPr>
          <w:rFonts w:ascii="Times New Roman" w:hAnsi="Times New Roman" w:cs="Times New Roman"/>
          <w:i/>
          <w:iCs/>
          <w:sz w:val="24"/>
          <w:szCs w:val="24"/>
          <w:shd w:val="clear" w:color="auto" w:fill="FFFFFF"/>
        </w:rPr>
        <w:t xml:space="preserve">Shapiro-Wilk </w:t>
      </w:r>
      <w:r w:rsidR="00846ACE" w:rsidRPr="00846ACE">
        <w:rPr>
          <w:rFonts w:ascii="Times New Roman" w:hAnsi="Times New Roman" w:cs="Times New Roman"/>
          <w:iCs/>
          <w:sz w:val="24"/>
          <w:szCs w:val="24"/>
          <w:shd w:val="clear" w:color="auto" w:fill="FFFFFF"/>
        </w:rPr>
        <w:t>mostraron que la mayorí</w:t>
      </w:r>
      <w:r w:rsidR="00846ACE">
        <w:rPr>
          <w:rFonts w:ascii="Times New Roman" w:hAnsi="Times New Roman" w:cs="Times New Roman"/>
          <w:iCs/>
          <w:sz w:val="24"/>
          <w:szCs w:val="24"/>
          <w:shd w:val="clear" w:color="auto" w:fill="FFFFFF"/>
        </w:rPr>
        <w:t>a de las</w:t>
      </w:r>
      <w:r w:rsidR="009C1F9E">
        <w:rPr>
          <w:rFonts w:ascii="Times New Roman" w:hAnsi="Times New Roman" w:cs="Times New Roman"/>
          <w:iCs/>
          <w:sz w:val="24"/>
          <w:szCs w:val="24"/>
          <w:shd w:val="clear" w:color="auto" w:fill="FFFFFF"/>
        </w:rPr>
        <w:t xml:space="preserve"> variables</w:t>
      </w:r>
      <w:r w:rsidR="00846ACE">
        <w:rPr>
          <w:rFonts w:ascii="Times New Roman" w:hAnsi="Times New Roman" w:cs="Times New Roman"/>
          <w:iCs/>
          <w:sz w:val="24"/>
          <w:szCs w:val="24"/>
          <w:shd w:val="clear" w:color="auto" w:fill="FFFFFF"/>
        </w:rPr>
        <w:t xml:space="preserve"> continuas</w:t>
      </w:r>
      <w:r w:rsidRPr="00833561">
        <w:rPr>
          <w:rFonts w:ascii="Times New Roman" w:hAnsi="Times New Roman" w:cs="Times New Roman"/>
          <w:color w:val="000000"/>
          <w:sz w:val="24"/>
          <w:szCs w:val="24"/>
        </w:rPr>
        <w:t xml:space="preserve"> </w:t>
      </w:r>
      <w:r w:rsidR="006A78DC" w:rsidRPr="00846ACE">
        <w:rPr>
          <w:rFonts w:ascii="Times New Roman" w:hAnsi="Times New Roman" w:cs="Times New Roman"/>
          <w:iCs/>
          <w:sz w:val="24"/>
          <w:szCs w:val="24"/>
          <w:shd w:val="clear" w:color="auto" w:fill="FFFFFF"/>
        </w:rPr>
        <w:t xml:space="preserve">no </w:t>
      </w:r>
      <w:r w:rsidRPr="00846ACE">
        <w:rPr>
          <w:rFonts w:ascii="Times New Roman" w:hAnsi="Times New Roman" w:cs="Times New Roman"/>
          <w:iCs/>
          <w:sz w:val="24"/>
          <w:szCs w:val="24"/>
          <w:shd w:val="clear" w:color="auto" w:fill="FFFFFF"/>
        </w:rPr>
        <w:t>se comportaron de manera normal</w:t>
      </w:r>
      <w:r w:rsidRPr="00846ACE">
        <w:rPr>
          <w:rFonts w:ascii="Times New Roman" w:hAnsi="Times New Roman" w:cs="Times New Roman"/>
          <w:i/>
          <w:iCs/>
          <w:sz w:val="24"/>
          <w:szCs w:val="24"/>
          <w:shd w:val="clear" w:color="auto" w:fill="FFFFFF"/>
        </w:rPr>
        <w:t>,</w:t>
      </w:r>
      <w:r w:rsidRPr="00833561">
        <w:rPr>
          <w:rFonts w:ascii="Times New Roman" w:hAnsi="Times New Roman" w:cs="Times New Roman"/>
          <w:sz w:val="24"/>
          <w:szCs w:val="24"/>
        </w:rPr>
        <w:t xml:space="preserve"> p</w:t>
      </w:r>
      <w:r w:rsidR="00CC370A" w:rsidRPr="00833561">
        <w:rPr>
          <w:rFonts w:ascii="Times New Roman" w:hAnsi="Times New Roman" w:cs="Times New Roman"/>
          <w:sz w:val="24"/>
          <w:szCs w:val="24"/>
        </w:rPr>
        <w:t>ara el análisis de los datos se llevaron</w:t>
      </w:r>
      <w:r w:rsidRPr="00833561">
        <w:rPr>
          <w:rFonts w:ascii="Times New Roman" w:hAnsi="Times New Roman" w:cs="Times New Roman"/>
          <w:sz w:val="24"/>
          <w:szCs w:val="24"/>
        </w:rPr>
        <w:t xml:space="preserve"> a cabo análisis no paramétricos</w:t>
      </w:r>
      <w:r w:rsidR="006A78DC" w:rsidRPr="00833561">
        <w:rPr>
          <w:rFonts w:ascii="Times New Roman" w:hAnsi="Times New Roman" w:cs="Times New Roman"/>
          <w:sz w:val="24"/>
          <w:szCs w:val="24"/>
        </w:rPr>
        <w:t>. En primer lugar, se realizaron análisis de correlación de Spearman para identificar las relaciones significativas entre las variables demográficas (género, edad, espacialidad y grupo de procedencia [internos y externos]); de funcionamiento ejecutivo (dimensiones diagnósticas de la BANFE, y subpruebas del perfil diagnóstico); y de rendimiento académico (Tronco Común, Álgebra y Expresión Oral y Escrita). En segundo lugar, se llevaron a cabo pruebas de Kruskal-Wallis y/o Pruebas U de Mann-Whitney entre las variables que presentaron correlaciones significativas.</w:t>
      </w:r>
    </w:p>
    <w:p w14:paraId="6B9AA493" w14:textId="77777777" w:rsidR="00237A34" w:rsidRDefault="00237A34" w:rsidP="00237A34">
      <w:pPr>
        <w:spacing w:line="360" w:lineRule="auto"/>
        <w:rPr>
          <w:rFonts w:ascii="Calibri" w:eastAsia="Times New Roman" w:hAnsi="Calibri" w:cs="Calibri"/>
          <w:b/>
          <w:color w:val="000000" w:themeColor="text1"/>
          <w:sz w:val="28"/>
          <w:szCs w:val="28"/>
          <w:lang w:val="es-ES_tradnl" w:eastAsia="es-MX"/>
        </w:rPr>
      </w:pPr>
    </w:p>
    <w:p w14:paraId="2626D472" w14:textId="34C102F1" w:rsidR="00A91770" w:rsidRPr="00237A34" w:rsidRDefault="00A91770" w:rsidP="00237A34">
      <w:pPr>
        <w:spacing w:line="360" w:lineRule="auto"/>
        <w:rPr>
          <w:rFonts w:ascii="Calibri" w:eastAsia="Times New Roman" w:hAnsi="Calibri" w:cs="Calibri"/>
          <w:b/>
          <w:color w:val="000000" w:themeColor="text1"/>
          <w:sz w:val="28"/>
          <w:szCs w:val="28"/>
          <w:lang w:val="es-ES_tradnl" w:eastAsia="es-MX"/>
        </w:rPr>
      </w:pPr>
      <w:r w:rsidRPr="00237A34">
        <w:rPr>
          <w:rFonts w:ascii="Calibri" w:eastAsia="Times New Roman" w:hAnsi="Calibri" w:cs="Calibri"/>
          <w:b/>
          <w:color w:val="000000" w:themeColor="text1"/>
          <w:sz w:val="28"/>
          <w:szCs w:val="28"/>
          <w:lang w:val="es-ES_tradnl" w:eastAsia="es-MX"/>
        </w:rPr>
        <w:t>Resultados</w:t>
      </w:r>
    </w:p>
    <w:p w14:paraId="525E8DA0" w14:textId="01FC61D6" w:rsidR="0042352A" w:rsidRPr="00833561" w:rsidRDefault="0042352A" w:rsidP="00833561">
      <w:pPr>
        <w:spacing w:line="360" w:lineRule="auto"/>
        <w:rPr>
          <w:rFonts w:ascii="Times New Roman" w:hAnsi="Times New Roman" w:cs="Times New Roman"/>
          <w:b/>
          <w:sz w:val="24"/>
          <w:szCs w:val="24"/>
        </w:rPr>
      </w:pPr>
      <w:r w:rsidRPr="00833561">
        <w:rPr>
          <w:rFonts w:ascii="Times New Roman" w:hAnsi="Times New Roman" w:cs="Times New Roman"/>
          <w:b/>
          <w:sz w:val="24"/>
          <w:szCs w:val="24"/>
        </w:rPr>
        <w:t>Relaciones y comparaciones generales</w:t>
      </w:r>
    </w:p>
    <w:p w14:paraId="4C7B2E62" w14:textId="39669724" w:rsidR="005E089B" w:rsidRPr="00833561" w:rsidRDefault="0042352A" w:rsidP="00B47CC6">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En la </w:t>
      </w:r>
      <w:r w:rsidR="002D3255">
        <w:rPr>
          <w:rFonts w:ascii="Times New Roman" w:hAnsi="Times New Roman" w:cs="Times New Roman"/>
          <w:sz w:val="24"/>
          <w:szCs w:val="24"/>
        </w:rPr>
        <w:t>t</w:t>
      </w:r>
      <w:r w:rsidRPr="00833561">
        <w:rPr>
          <w:rFonts w:ascii="Times New Roman" w:hAnsi="Times New Roman" w:cs="Times New Roman"/>
          <w:sz w:val="24"/>
          <w:szCs w:val="24"/>
        </w:rPr>
        <w:t xml:space="preserve">abla </w:t>
      </w:r>
      <w:r w:rsidR="00CD66B1">
        <w:rPr>
          <w:rFonts w:ascii="Times New Roman" w:hAnsi="Times New Roman" w:cs="Times New Roman"/>
          <w:sz w:val="24"/>
          <w:szCs w:val="24"/>
        </w:rPr>
        <w:t>3</w:t>
      </w:r>
      <w:r w:rsidR="006A78DC" w:rsidRPr="00833561">
        <w:rPr>
          <w:rFonts w:ascii="Times New Roman" w:hAnsi="Times New Roman" w:cs="Times New Roman"/>
          <w:sz w:val="24"/>
          <w:szCs w:val="24"/>
        </w:rPr>
        <w:t xml:space="preserve"> </w:t>
      </w:r>
      <w:r w:rsidRPr="00833561">
        <w:rPr>
          <w:rFonts w:ascii="Times New Roman" w:hAnsi="Times New Roman" w:cs="Times New Roman"/>
          <w:sz w:val="24"/>
          <w:szCs w:val="24"/>
        </w:rPr>
        <w:t>se observa que</w:t>
      </w:r>
      <w:r w:rsidR="006A78DC" w:rsidRPr="00833561">
        <w:rPr>
          <w:rFonts w:ascii="Times New Roman" w:hAnsi="Times New Roman" w:cs="Times New Roman"/>
          <w:sz w:val="24"/>
          <w:szCs w:val="24"/>
        </w:rPr>
        <w:t xml:space="preserve"> se presentaron relaciones significativas entre varias de las dimensiones de FE con las variables de RA como con las</w:t>
      </w:r>
      <w:r w:rsidR="00452184" w:rsidRPr="00833561">
        <w:rPr>
          <w:rFonts w:ascii="Times New Roman" w:hAnsi="Times New Roman" w:cs="Times New Roman"/>
          <w:sz w:val="24"/>
          <w:szCs w:val="24"/>
        </w:rPr>
        <w:t xml:space="preserve"> demográficas</w:t>
      </w:r>
      <w:r w:rsidR="006A78DC" w:rsidRPr="00833561">
        <w:rPr>
          <w:rFonts w:ascii="Times New Roman" w:hAnsi="Times New Roman" w:cs="Times New Roman"/>
          <w:sz w:val="24"/>
          <w:szCs w:val="24"/>
        </w:rPr>
        <w:t xml:space="preserve">; mientras que </w:t>
      </w:r>
      <w:r w:rsidR="00C36A52">
        <w:rPr>
          <w:rFonts w:ascii="Times New Roman" w:hAnsi="Times New Roman" w:cs="Times New Roman"/>
          <w:sz w:val="24"/>
          <w:szCs w:val="24"/>
        </w:rPr>
        <w:t>solo</w:t>
      </w:r>
      <w:r w:rsidR="00A75FE1">
        <w:rPr>
          <w:rFonts w:ascii="Times New Roman" w:hAnsi="Times New Roman" w:cs="Times New Roman"/>
          <w:sz w:val="24"/>
          <w:szCs w:val="24"/>
        </w:rPr>
        <w:t xml:space="preserve"> </w:t>
      </w:r>
      <w:r w:rsidR="006A78DC" w:rsidRPr="00833561">
        <w:rPr>
          <w:rFonts w:ascii="Times New Roman" w:hAnsi="Times New Roman" w:cs="Times New Roman"/>
          <w:sz w:val="24"/>
          <w:szCs w:val="24"/>
        </w:rPr>
        <w:t xml:space="preserve">la procedencia de los participantes estuvo </w:t>
      </w:r>
      <w:r w:rsidR="009C1F9E" w:rsidRPr="00833561">
        <w:rPr>
          <w:rFonts w:ascii="Times New Roman" w:hAnsi="Times New Roman" w:cs="Times New Roman"/>
          <w:sz w:val="24"/>
          <w:szCs w:val="24"/>
        </w:rPr>
        <w:t>relacionada</w:t>
      </w:r>
      <w:r w:rsidR="006A78DC" w:rsidRPr="00833561">
        <w:rPr>
          <w:rFonts w:ascii="Times New Roman" w:hAnsi="Times New Roman" w:cs="Times New Roman"/>
          <w:sz w:val="24"/>
          <w:szCs w:val="24"/>
        </w:rPr>
        <w:t xml:space="preserve"> con </w:t>
      </w:r>
      <w:r w:rsidR="00C36A52">
        <w:rPr>
          <w:rFonts w:ascii="Times New Roman" w:hAnsi="Times New Roman" w:cs="Times New Roman"/>
          <w:sz w:val="24"/>
          <w:szCs w:val="24"/>
        </w:rPr>
        <w:t>la</w:t>
      </w:r>
      <w:r w:rsidR="006A78DC" w:rsidRPr="00833561">
        <w:rPr>
          <w:rFonts w:ascii="Times New Roman" w:hAnsi="Times New Roman" w:cs="Times New Roman"/>
          <w:sz w:val="24"/>
          <w:szCs w:val="24"/>
        </w:rPr>
        <w:t xml:space="preserve"> Expresión Oral y Escrita. Con ello el FE se muestra importante en la expresión de RA en genera</w:t>
      </w:r>
      <w:r w:rsidR="00F13B29" w:rsidRPr="00833561">
        <w:rPr>
          <w:rFonts w:ascii="Times New Roman" w:hAnsi="Times New Roman" w:cs="Times New Roman"/>
          <w:sz w:val="24"/>
          <w:szCs w:val="24"/>
        </w:rPr>
        <w:t>l; a excepción de la dimensión Prefrontal Anterior que no mostró relación significativa alguna con ningún área del RA.</w:t>
      </w:r>
    </w:p>
    <w:p w14:paraId="7216E948" w14:textId="1CE05EC9" w:rsidR="00EC0927" w:rsidRPr="00833561" w:rsidRDefault="00EC0927" w:rsidP="00EC0927">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Los resultados de las pruebas Kruskal-Wallis llevadas a cabo entre las variables que mostraron interacciones</w:t>
      </w:r>
      <w:r w:rsidR="00C36A52">
        <w:rPr>
          <w:rFonts w:ascii="Times New Roman" w:hAnsi="Times New Roman" w:cs="Times New Roman"/>
          <w:sz w:val="24"/>
          <w:szCs w:val="24"/>
        </w:rPr>
        <w:t xml:space="preserve"> (ver tabla 4)</w:t>
      </w:r>
      <w:r w:rsidRPr="00833561">
        <w:rPr>
          <w:rFonts w:ascii="Times New Roman" w:hAnsi="Times New Roman" w:cs="Times New Roman"/>
          <w:sz w:val="24"/>
          <w:szCs w:val="24"/>
        </w:rPr>
        <w:t>., cu</w:t>
      </w:r>
      <w:r>
        <w:rPr>
          <w:rFonts w:ascii="Times New Roman" w:hAnsi="Times New Roman" w:cs="Times New Roman"/>
          <w:sz w:val="24"/>
          <w:szCs w:val="24"/>
        </w:rPr>
        <w:t>an</w:t>
      </w:r>
      <w:r w:rsidRPr="00833561">
        <w:rPr>
          <w:rFonts w:ascii="Times New Roman" w:hAnsi="Times New Roman" w:cs="Times New Roman"/>
          <w:sz w:val="24"/>
          <w:szCs w:val="24"/>
        </w:rPr>
        <w:t>do cada variable de RA se dividió en niveles de rendimiento, tan sólo Álgebra mostró diferencias significativas entre los grupos. Las pruebas U de Mann-Whitney realizadas para indagar entre qué grupos se daban las diferencias, mostró que, en el caso de las FE orbitomediales el nivel de funcionamiento ejecutivo difirió entre los grupos de rendimiento bajo y medio (z</w:t>
      </w:r>
      <w:r>
        <w:rPr>
          <w:rFonts w:ascii="Times New Roman" w:hAnsi="Times New Roman" w:cs="Times New Roman"/>
          <w:sz w:val="24"/>
          <w:szCs w:val="24"/>
        </w:rPr>
        <w:t xml:space="preserve"> </w:t>
      </w:r>
      <w:r w:rsidRPr="00833561">
        <w:rPr>
          <w:rFonts w:ascii="Times New Roman" w:hAnsi="Times New Roman" w:cs="Times New Roman"/>
          <w:sz w:val="24"/>
          <w:szCs w:val="24"/>
        </w:rPr>
        <w:t xml:space="preserve">= </w:t>
      </w:r>
      <w:r w:rsidRPr="00833561">
        <w:rPr>
          <w:rFonts w:ascii="Times New Roman" w:hAnsi="Times New Roman" w:cs="Times New Roman"/>
          <w:color w:val="000000"/>
          <w:sz w:val="24"/>
          <w:szCs w:val="24"/>
        </w:rPr>
        <w:t>-2.288, p &lt;</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 xml:space="preserve">.05) y entre los grupos de </w:t>
      </w:r>
      <w:r w:rsidRPr="00833561">
        <w:rPr>
          <w:rFonts w:ascii="Times New Roman" w:hAnsi="Times New Roman" w:cs="Times New Roman"/>
          <w:color w:val="000000"/>
          <w:sz w:val="24"/>
          <w:szCs w:val="24"/>
        </w:rPr>
        <w:lastRenderedPageBreak/>
        <w:t>rendimiento bajo y alto (z</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-2.746, p&lt;.01). Para las FE dorsolaterales, las diferencias se dieron entre los grupos de rendimiento bajo y alto (z</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 -2.305, p &lt; .05) y entre los grupos de rendimiento medio y alto (z</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 -2.396, p &lt; .05). Lo mismo sucedió en el caso de la puntuación global en la BANFE (z</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 -2.805, p &lt; .01 y z</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 -2.255, p &lt; .05, respectivamente).</w:t>
      </w:r>
    </w:p>
    <w:p w14:paraId="4B61A059" w14:textId="77777777" w:rsidR="00EC0927" w:rsidRDefault="00EC0927" w:rsidP="00833561">
      <w:pPr>
        <w:autoSpaceDE w:val="0"/>
        <w:autoSpaceDN w:val="0"/>
        <w:adjustRightInd w:val="0"/>
        <w:spacing w:after="0" w:line="360" w:lineRule="auto"/>
        <w:rPr>
          <w:rFonts w:ascii="Times New Roman" w:hAnsi="Times New Roman" w:cs="Times New Roman"/>
          <w:sz w:val="20"/>
          <w:szCs w:val="20"/>
        </w:rPr>
      </w:pPr>
    </w:p>
    <w:p w14:paraId="2CAF3DF2" w14:textId="7DC606BB" w:rsidR="005E089B" w:rsidRPr="00F53A79" w:rsidRDefault="00E46DBD" w:rsidP="00F53A79">
      <w:pPr>
        <w:autoSpaceDE w:val="0"/>
        <w:autoSpaceDN w:val="0"/>
        <w:adjustRightInd w:val="0"/>
        <w:spacing w:after="0" w:line="360" w:lineRule="auto"/>
        <w:jc w:val="center"/>
        <w:rPr>
          <w:rFonts w:ascii="Times New Roman" w:hAnsi="Times New Roman" w:cs="Times New Roman"/>
          <w:sz w:val="24"/>
          <w:szCs w:val="20"/>
        </w:rPr>
      </w:pPr>
      <w:r w:rsidRPr="00F53A79">
        <w:rPr>
          <w:rFonts w:ascii="Times New Roman" w:hAnsi="Times New Roman" w:cs="Times New Roman"/>
          <w:b/>
          <w:sz w:val="24"/>
          <w:szCs w:val="20"/>
        </w:rPr>
        <w:t xml:space="preserve">Tabla </w:t>
      </w:r>
      <w:r w:rsidR="00CD66B1" w:rsidRPr="00F53A79">
        <w:rPr>
          <w:rFonts w:ascii="Times New Roman" w:hAnsi="Times New Roman" w:cs="Times New Roman"/>
          <w:b/>
          <w:sz w:val="24"/>
          <w:szCs w:val="20"/>
        </w:rPr>
        <w:t>3</w:t>
      </w:r>
      <w:r w:rsidR="00F53A79" w:rsidRPr="00F53A79">
        <w:rPr>
          <w:rFonts w:ascii="Times New Roman" w:hAnsi="Times New Roman" w:cs="Times New Roman"/>
          <w:b/>
          <w:sz w:val="24"/>
          <w:szCs w:val="20"/>
        </w:rPr>
        <w:t>.</w:t>
      </w:r>
      <w:r w:rsidR="00F53A79" w:rsidRPr="00F53A79">
        <w:rPr>
          <w:rFonts w:ascii="Times New Roman" w:hAnsi="Times New Roman" w:cs="Times New Roman"/>
          <w:sz w:val="24"/>
          <w:szCs w:val="20"/>
        </w:rPr>
        <w:t xml:space="preserve"> </w:t>
      </w:r>
      <w:r w:rsidR="005E089B" w:rsidRPr="00F53A79">
        <w:rPr>
          <w:rFonts w:ascii="Times New Roman" w:hAnsi="Times New Roman" w:cs="Times New Roman"/>
          <w:sz w:val="24"/>
          <w:szCs w:val="20"/>
        </w:rPr>
        <w:t>Coeficientes de correlación de Spearman entre las variables demográficas, las de Rendimiento Académico y las dimensiones diagnósticas de la BANFE.</w:t>
      </w:r>
    </w:p>
    <w:tbl>
      <w:tblPr>
        <w:tblW w:w="8346" w:type="dxa"/>
        <w:jc w:val="center"/>
        <w:tblLayout w:type="fixed"/>
        <w:tblCellMar>
          <w:left w:w="0" w:type="dxa"/>
          <w:right w:w="0" w:type="dxa"/>
        </w:tblCellMar>
        <w:tblLook w:val="04A0" w:firstRow="1" w:lastRow="0" w:firstColumn="1" w:lastColumn="0" w:noHBand="0" w:noVBand="1"/>
      </w:tblPr>
      <w:tblGrid>
        <w:gridCol w:w="1187"/>
        <w:gridCol w:w="570"/>
        <w:gridCol w:w="667"/>
        <w:gridCol w:w="602"/>
        <w:gridCol w:w="570"/>
        <w:gridCol w:w="600"/>
        <w:gridCol w:w="600"/>
        <w:gridCol w:w="570"/>
        <w:gridCol w:w="722"/>
        <w:gridCol w:w="708"/>
        <w:gridCol w:w="780"/>
        <w:gridCol w:w="770"/>
      </w:tblGrid>
      <w:tr w:rsidR="00525024" w:rsidRPr="004B22A0" w14:paraId="10895D4E" w14:textId="77777777" w:rsidTr="00967DBC">
        <w:trPr>
          <w:cantSplit/>
          <w:jc w:val="center"/>
        </w:trPr>
        <w:tc>
          <w:tcPr>
            <w:tcW w:w="1187" w:type="dxa"/>
            <w:tcBorders>
              <w:top w:val="single" w:sz="4" w:space="0" w:color="auto"/>
              <w:bottom w:val="single" w:sz="4" w:space="0" w:color="auto"/>
            </w:tcBorders>
            <w:shd w:val="clear" w:color="auto" w:fill="FFFFFF"/>
            <w:vAlign w:val="bottom"/>
          </w:tcPr>
          <w:p w14:paraId="59E8264F" w14:textId="77777777" w:rsidR="005E089B" w:rsidRPr="004B22A0" w:rsidRDefault="005E089B" w:rsidP="00525024">
            <w:pPr>
              <w:autoSpaceDE w:val="0"/>
              <w:autoSpaceDN w:val="0"/>
              <w:adjustRightInd w:val="0"/>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FFFFFF"/>
            <w:vAlign w:val="bottom"/>
            <w:hideMark/>
          </w:tcPr>
          <w:p w14:paraId="3A1283C9"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1</w:t>
            </w:r>
          </w:p>
        </w:tc>
        <w:tc>
          <w:tcPr>
            <w:tcW w:w="667" w:type="dxa"/>
            <w:tcBorders>
              <w:top w:val="single" w:sz="4" w:space="0" w:color="auto"/>
              <w:bottom w:val="single" w:sz="4" w:space="0" w:color="auto"/>
            </w:tcBorders>
            <w:shd w:val="clear" w:color="auto" w:fill="FFFFFF"/>
            <w:vAlign w:val="bottom"/>
            <w:hideMark/>
          </w:tcPr>
          <w:p w14:paraId="73567CC0"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2</w:t>
            </w:r>
          </w:p>
        </w:tc>
        <w:tc>
          <w:tcPr>
            <w:tcW w:w="602" w:type="dxa"/>
            <w:tcBorders>
              <w:top w:val="single" w:sz="4" w:space="0" w:color="auto"/>
              <w:bottom w:val="single" w:sz="4" w:space="0" w:color="auto"/>
            </w:tcBorders>
            <w:shd w:val="clear" w:color="auto" w:fill="FFFFFF"/>
            <w:vAlign w:val="bottom"/>
            <w:hideMark/>
          </w:tcPr>
          <w:p w14:paraId="57FCBD92"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3</w:t>
            </w:r>
          </w:p>
        </w:tc>
        <w:tc>
          <w:tcPr>
            <w:tcW w:w="570" w:type="dxa"/>
            <w:tcBorders>
              <w:top w:val="single" w:sz="4" w:space="0" w:color="auto"/>
              <w:bottom w:val="single" w:sz="4" w:space="0" w:color="auto"/>
            </w:tcBorders>
            <w:shd w:val="clear" w:color="auto" w:fill="FFFFFF"/>
            <w:vAlign w:val="bottom"/>
            <w:hideMark/>
          </w:tcPr>
          <w:p w14:paraId="16017291"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4</w:t>
            </w:r>
          </w:p>
        </w:tc>
        <w:tc>
          <w:tcPr>
            <w:tcW w:w="600" w:type="dxa"/>
            <w:tcBorders>
              <w:top w:val="single" w:sz="4" w:space="0" w:color="auto"/>
              <w:bottom w:val="single" w:sz="4" w:space="0" w:color="auto"/>
            </w:tcBorders>
            <w:shd w:val="clear" w:color="auto" w:fill="FFFFFF"/>
            <w:vAlign w:val="bottom"/>
            <w:hideMark/>
          </w:tcPr>
          <w:p w14:paraId="5094E710"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5</w:t>
            </w:r>
          </w:p>
        </w:tc>
        <w:tc>
          <w:tcPr>
            <w:tcW w:w="600" w:type="dxa"/>
            <w:tcBorders>
              <w:top w:val="single" w:sz="4" w:space="0" w:color="auto"/>
              <w:bottom w:val="single" w:sz="4" w:space="0" w:color="auto"/>
            </w:tcBorders>
            <w:shd w:val="clear" w:color="auto" w:fill="FFFFFF"/>
            <w:vAlign w:val="bottom"/>
            <w:hideMark/>
          </w:tcPr>
          <w:p w14:paraId="7B71281A"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6</w:t>
            </w:r>
          </w:p>
        </w:tc>
        <w:tc>
          <w:tcPr>
            <w:tcW w:w="570" w:type="dxa"/>
            <w:tcBorders>
              <w:top w:val="single" w:sz="4" w:space="0" w:color="auto"/>
              <w:bottom w:val="single" w:sz="4" w:space="0" w:color="auto"/>
            </w:tcBorders>
            <w:shd w:val="clear" w:color="auto" w:fill="FFFFFF"/>
            <w:vAlign w:val="bottom"/>
            <w:hideMark/>
          </w:tcPr>
          <w:p w14:paraId="3F1C5EBD"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7</w:t>
            </w:r>
          </w:p>
        </w:tc>
        <w:tc>
          <w:tcPr>
            <w:tcW w:w="722" w:type="dxa"/>
            <w:tcBorders>
              <w:top w:val="single" w:sz="4" w:space="0" w:color="auto"/>
              <w:bottom w:val="single" w:sz="4" w:space="0" w:color="auto"/>
            </w:tcBorders>
            <w:shd w:val="clear" w:color="auto" w:fill="FFFFFF"/>
            <w:vAlign w:val="bottom"/>
            <w:hideMark/>
          </w:tcPr>
          <w:p w14:paraId="3E6B44B6"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8</w:t>
            </w:r>
          </w:p>
        </w:tc>
        <w:tc>
          <w:tcPr>
            <w:tcW w:w="708" w:type="dxa"/>
            <w:tcBorders>
              <w:top w:val="single" w:sz="4" w:space="0" w:color="auto"/>
              <w:bottom w:val="single" w:sz="4" w:space="0" w:color="auto"/>
            </w:tcBorders>
            <w:shd w:val="clear" w:color="auto" w:fill="FFFFFF"/>
            <w:vAlign w:val="bottom"/>
            <w:hideMark/>
          </w:tcPr>
          <w:p w14:paraId="3437E1F8"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9</w:t>
            </w:r>
          </w:p>
        </w:tc>
        <w:tc>
          <w:tcPr>
            <w:tcW w:w="780" w:type="dxa"/>
            <w:tcBorders>
              <w:top w:val="single" w:sz="4" w:space="0" w:color="auto"/>
              <w:bottom w:val="single" w:sz="4" w:space="0" w:color="auto"/>
            </w:tcBorders>
            <w:shd w:val="clear" w:color="auto" w:fill="FFFFFF"/>
            <w:vAlign w:val="bottom"/>
            <w:hideMark/>
          </w:tcPr>
          <w:p w14:paraId="5EE4B77E"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10</w:t>
            </w:r>
          </w:p>
        </w:tc>
        <w:tc>
          <w:tcPr>
            <w:tcW w:w="770" w:type="dxa"/>
            <w:tcBorders>
              <w:top w:val="single" w:sz="4" w:space="0" w:color="auto"/>
              <w:bottom w:val="single" w:sz="4" w:space="0" w:color="auto"/>
            </w:tcBorders>
            <w:shd w:val="clear" w:color="auto" w:fill="FFFFFF"/>
            <w:vAlign w:val="bottom"/>
            <w:hideMark/>
          </w:tcPr>
          <w:p w14:paraId="076032CB"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11</w:t>
            </w:r>
          </w:p>
        </w:tc>
      </w:tr>
      <w:tr w:rsidR="00525024" w:rsidRPr="004B22A0" w14:paraId="1B0C5EF3" w14:textId="77777777" w:rsidTr="00967DBC">
        <w:trPr>
          <w:cantSplit/>
          <w:jc w:val="center"/>
        </w:trPr>
        <w:tc>
          <w:tcPr>
            <w:tcW w:w="1187" w:type="dxa"/>
            <w:tcBorders>
              <w:top w:val="single" w:sz="4" w:space="0" w:color="auto"/>
              <w:bottom w:val="single" w:sz="4" w:space="0" w:color="auto"/>
            </w:tcBorders>
            <w:shd w:val="clear" w:color="auto" w:fill="FFFFFF"/>
          </w:tcPr>
          <w:p w14:paraId="00CD3EB9" w14:textId="4333A0BD" w:rsidR="005E089B" w:rsidRPr="004B22A0" w:rsidRDefault="00155ED7" w:rsidP="00525024">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Media</w:t>
            </w:r>
          </w:p>
        </w:tc>
        <w:tc>
          <w:tcPr>
            <w:tcW w:w="570" w:type="dxa"/>
            <w:tcBorders>
              <w:top w:val="single" w:sz="4" w:space="0" w:color="auto"/>
              <w:bottom w:val="single" w:sz="4" w:space="0" w:color="auto"/>
            </w:tcBorders>
            <w:shd w:val="clear" w:color="auto" w:fill="FFFFFF"/>
            <w:vAlign w:val="center"/>
          </w:tcPr>
          <w:p w14:paraId="5CEBFA53"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667" w:type="dxa"/>
            <w:tcBorders>
              <w:top w:val="single" w:sz="4" w:space="0" w:color="auto"/>
              <w:bottom w:val="single" w:sz="4" w:space="0" w:color="auto"/>
            </w:tcBorders>
            <w:shd w:val="clear" w:color="auto" w:fill="FFFFFF"/>
            <w:vAlign w:val="center"/>
          </w:tcPr>
          <w:p w14:paraId="63EF280E"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602" w:type="dxa"/>
            <w:tcBorders>
              <w:top w:val="single" w:sz="4" w:space="0" w:color="auto"/>
              <w:bottom w:val="single" w:sz="4" w:space="0" w:color="auto"/>
            </w:tcBorders>
            <w:shd w:val="clear" w:color="auto" w:fill="FFFFFF"/>
            <w:vAlign w:val="center"/>
          </w:tcPr>
          <w:p w14:paraId="68E08796"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570" w:type="dxa"/>
            <w:tcBorders>
              <w:top w:val="single" w:sz="4" w:space="0" w:color="auto"/>
              <w:bottom w:val="single" w:sz="4" w:space="0" w:color="auto"/>
            </w:tcBorders>
            <w:shd w:val="clear" w:color="auto" w:fill="FFFFFF"/>
            <w:vAlign w:val="center"/>
          </w:tcPr>
          <w:p w14:paraId="08BE71EB" w14:textId="77777777" w:rsidR="005E089B" w:rsidRPr="004B22A0" w:rsidRDefault="005E089B" w:rsidP="00525024">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600" w:type="dxa"/>
            <w:tcBorders>
              <w:top w:val="single" w:sz="4" w:space="0" w:color="auto"/>
              <w:bottom w:val="single" w:sz="4" w:space="0" w:color="auto"/>
            </w:tcBorders>
            <w:shd w:val="clear" w:color="auto" w:fill="FFFFFF"/>
            <w:vAlign w:val="center"/>
          </w:tcPr>
          <w:p w14:paraId="0D24F17B" w14:textId="072B9011" w:rsidR="005E089B" w:rsidRPr="004B22A0" w:rsidRDefault="004B22A0" w:rsidP="00525024">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7.92</w:t>
            </w:r>
          </w:p>
        </w:tc>
        <w:tc>
          <w:tcPr>
            <w:tcW w:w="600" w:type="dxa"/>
            <w:tcBorders>
              <w:top w:val="single" w:sz="4" w:space="0" w:color="auto"/>
              <w:bottom w:val="single" w:sz="4" w:space="0" w:color="auto"/>
            </w:tcBorders>
            <w:shd w:val="clear" w:color="auto" w:fill="FFFFFF"/>
            <w:vAlign w:val="center"/>
          </w:tcPr>
          <w:p w14:paraId="5D50BC7F" w14:textId="473ACACD" w:rsidR="005E089B" w:rsidRPr="004B22A0" w:rsidRDefault="004B22A0" w:rsidP="00525024">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7.78</w:t>
            </w:r>
          </w:p>
        </w:tc>
        <w:tc>
          <w:tcPr>
            <w:tcW w:w="570" w:type="dxa"/>
            <w:tcBorders>
              <w:top w:val="single" w:sz="4" w:space="0" w:color="auto"/>
              <w:bottom w:val="single" w:sz="4" w:space="0" w:color="auto"/>
            </w:tcBorders>
            <w:shd w:val="clear" w:color="auto" w:fill="FFFFFF"/>
            <w:vAlign w:val="center"/>
          </w:tcPr>
          <w:p w14:paraId="7D5C328B" w14:textId="5F373FF0" w:rsidR="005E089B" w:rsidRPr="004B22A0" w:rsidRDefault="004B22A0" w:rsidP="00525024">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8.44</w:t>
            </w:r>
          </w:p>
        </w:tc>
        <w:tc>
          <w:tcPr>
            <w:tcW w:w="722" w:type="dxa"/>
            <w:tcBorders>
              <w:top w:val="single" w:sz="4" w:space="0" w:color="auto"/>
              <w:bottom w:val="single" w:sz="4" w:space="0" w:color="auto"/>
            </w:tcBorders>
            <w:shd w:val="clear" w:color="auto" w:fill="FFFFFF"/>
            <w:vAlign w:val="center"/>
          </w:tcPr>
          <w:p w14:paraId="550BF99A" w14:textId="4B4C68D4" w:rsidR="005E089B" w:rsidRPr="004B22A0" w:rsidRDefault="004B22A0" w:rsidP="00525024">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192.82</w:t>
            </w:r>
          </w:p>
        </w:tc>
        <w:tc>
          <w:tcPr>
            <w:tcW w:w="708" w:type="dxa"/>
            <w:tcBorders>
              <w:top w:val="single" w:sz="4" w:space="0" w:color="auto"/>
              <w:bottom w:val="single" w:sz="4" w:space="0" w:color="auto"/>
            </w:tcBorders>
            <w:shd w:val="clear" w:color="auto" w:fill="FFFFFF"/>
            <w:vAlign w:val="center"/>
          </w:tcPr>
          <w:p w14:paraId="47737391" w14:textId="320E73FF" w:rsidR="005E089B" w:rsidRPr="004B22A0" w:rsidRDefault="004B22A0" w:rsidP="00525024">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18.40</w:t>
            </w:r>
          </w:p>
        </w:tc>
        <w:tc>
          <w:tcPr>
            <w:tcW w:w="780" w:type="dxa"/>
            <w:tcBorders>
              <w:top w:val="single" w:sz="4" w:space="0" w:color="auto"/>
              <w:bottom w:val="single" w:sz="4" w:space="0" w:color="auto"/>
            </w:tcBorders>
            <w:shd w:val="clear" w:color="auto" w:fill="FFFFFF"/>
            <w:vAlign w:val="center"/>
          </w:tcPr>
          <w:p w14:paraId="33256DB9" w14:textId="64120F39" w:rsidR="005E089B" w:rsidRPr="004B22A0" w:rsidRDefault="004B22A0" w:rsidP="00525024">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172.20</w:t>
            </w:r>
          </w:p>
        </w:tc>
        <w:tc>
          <w:tcPr>
            <w:tcW w:w="770" w:type="dxa"/>
            <w:tcBorders>
              <w:top w:val="single" w:sz="4" w:space="0" w:color="auto"/>
              <w:bottom w:val="single" w:sz="4" w:space="0" w:color="auto"/>
            </w:tcBorders>
            <w:shd w:val="clear" w:color="auto" w:fill="FFFFFF"/>
            <w:vAlign w:val="center"/>
          </w:tcPr>
          <w:p w14:paraId="3DEF2933" w14:textId="372685C3" w:rsidR="005E089B" w:rsidRPr="004B22A0" w:rsidRDefault="004B22A0" w:rsidP="00525024">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383.22</w:t>
            </w:r>
          </w:p>
        </w:tc>
      </w:tr>
      <w:tr w:rsidR="004B22A0" w:rsidRPr="004B22A0" w14:paraId="3FD87F2C" w14:textId="77777777" w:rsidTr="00967DBC">
        <w:trPr>
          <w:cantSplit/>
          <w:jc w:val="center"/>
        </w:trPr>
        <w:tc>
          <w:tcPr>
            <w:tcW w:w="1187" w:type="dxa"/>
            <w:tcBorders>
              <w:top w:val="single" w:sz="4" w:space="0" w:color="auto"/>
              <w:bottom w:val="single" w:sz="4" w:space="0" w:color="auto"/>
            </w:tcBorders>
            <w:shd w:val="clear" w:color="auto" w:fill="FFFFFF"/>
          </w:tcPr>
          <w:p w14:paraId="44A34673"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DE</w:t>
            </w:r>
          </w:p>
        </w:tc>
        <w:tc>
          <w:tcPr>
            <w:tcW w:w="570" w:type="dxa"/>
            <w:tcBorders>
              <w:top w:val="single" w:sz="4" w:space="0" w:color="auto"/>
              <w:bottom w:val="single" w:sz="4" w:space="0" w:color="auto"/>
            </w:tcBorders>
            <w:shd w:val="clear" w:color="auto" w:fill="FFFFFF"/>
            <w:vAlign w:val="center"/>
          </w:tcPr>
          <w:p w14:paraId="46D29021" w14:textId="77777777" w:rsidR="004B22A0" w:rsidRPr="004B22A0" w:rsidRDefault="004B22A0" w:rsidP="004B22A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667" w:type="dxa"/>
            <w:tcBorders>
              <w:top w:val="single" w:sz="4" w:space="0" w:color="auto"/>
              <w:bottom w:val="single" w:sz="4" w:space="0" w:color="auto"/>
            </w:tcBorders>
            <w:shd w:val="clear" w:color="auto" w:fill="FFFFFF"/>
            <w:vAlign w:val="center"/>
          </w:tcPr>
          <w:p w14:paraId="16F0207A" w14:textId="77777777" w:rsidR="004B22A0" w:rsidRPr="004B22A0" w:rsidRDefault="004B22A0" w:rsidP="004B22A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602" w:type="dxa"/>
            <w:tcBorders>
              <w:top w:val="single" w:sz="4" w:space="0" w:color="auto"/>
              <w:bottom w:val="single" w:sz="4" w:space="0" w:color="auto"/>
            </w:tcBorders>
            <w:shd w:val="clear" w:color="auto" w:fill="FFFFFF"/>
            <w:vAlign w:val="center"/>
          </w:tcPr>
          <w:p w14:paraId="151A9DAC" w14:textId="77777777" w:rsidR="004B22A0" w:rsidRPr="004B22A0" w:rsidRDefault="004B22A0" w:rsidP="004B22A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570" w:type="dxa"/>
            <w:tcBorders>
              <w:top w:val="single" w:sz="4" w:space="0" w:color="auto"/>
              <w:bottom w:val="single" w:sz="4" w:space="0" w:color="auto"/>
            </w:tcBorders>
            <w:shd w:val="clear" w:color="auto" w:fill="FFFFFF"/>
            <w:vAlign w:val="center"/>
          </w:tcPr>
          <w:p w14:paraId="391F8F8C" w14:textId="77777777" w:rsidR="004B22A0" w:rsidRPr="004B22A0" w:rsidRDefault="004B22A0" w:rsidP="004B22A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B22A0">
              <w:rPr>
                <w:rFonts w:ascii="Times New Roman" w:hAnsi="Times New Roman" w:cs="Times New Roman"/>
                <w:color w:val="000000"/>
                <w:sz w:val="20"/>
                <w:szCs w:val="20"/>
              </w:rPr>
              <w:t>--</w:t>
            </w:r>
          </w:p>
        </w:tc>
        <w:tc>
          <w:tcPr>
            <w:tcW w:w="600" w:type="dxa"/>
            <w:tcBorders>
              <w:top w:val="single" w:sz="4" w:space="0" w:color="auto"/>
              <w:bottom w:val="single" w:sz="4" w:space="0" w:color="auto"/>
            </w:tcBorders>
            <w:shd w:val="clear" w:color="auto" w:fill="FFFFFF"/>
            <w:vAlign w:val="center"/>
          </w:tcPr>
          <w:p w14:paraId="0AD2D351" w14:textId="582B8FAB"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1.16</w:t>
            </w:r>
          </w:p>
        </w:tc>
        <w:tc>
          <w:tcPr>
            <w:tcW w:w="600" w:type="dxa"/>
            <w:tcBorders>
              <w:top w:val="single" w:sz="4" w:space="0" w:color="auto"/>
              <w:bottom w:val="single" w:sz="4" w:space="0" w:color="auto"/>
            </w:tcBorders>
            <w:shd w:val="clear" w:color="auto" w:fill="FFFFFF"/>
            <w:vAlign w:val="center"/>
          </w:tcPr>
          <w:p w14:paraId="55017BA7" w14:textId="20F44E8D"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1.52</w:t>
            </w:r>
          </w:p>
        </w:tc>
        <w:tc>
          <w:tcPr>
            <w:tcW w:w="570" w:type="dxa"/>
            <w:tcBorders>
              <w:top w:val="single" w:sz="4" w:space="0" w:color="auto"/>
              <w:bottom w:val="single" w:sz="4" w:space="0" w:color="auto"/>
            </w:tcBorders>
            <w:shd w:val="clear" w:color="auto" w:fill="FFFFFF"/>
            <w:vAlign w:val="center"/>
          </w:tcPr>
          <w:p w14:paraId="34F19C78" w14:textId="3C95E44A"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1.57</w:t>
            </w:r>
          </w:p>
        </w:tc>
        <w:tc>
          <w:tcPr>
            <w:tcW w:w="722" w:type="dxa"/>
            <w:tcBorders>
              <w:top w:val="single" w:sz="4" w:space="0" w:color="auto"/>
              <w:bottom w:val="single" w:sz="4" w:space="0" w:color="auto"/>
            </w:tcBorders>
            <w:shd w:val="clear" w:color="auto" w:fill="FFFFFF"/>
            <w:vAlign w:val="center"/>
          </w:tcPr>
          <w:p w14:paraId="340C8987" w14:textId="6F548CEC"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6.88</w:t>
            </w:r>
          </w:p>
        </w:tc>
        <w:tc>
          <w:tcPr>
            <w:tcW w:w="708" w:type="dxa"/>
            <w:tcBorders>
              <w:top w:val="single" w:sz="4" w:space="0" w:color="auto"/>
              <w:bottom w:val="single" w:sz="4" w:space="0" w:color="auto"/>
            </w:tcBorders>
            <w:shd w:val="clear" w:color="auto" w:fill="FFFFFF"/>
            <w:vAlign w:val="center"/>
          </w:tcPr>
          <w:p w14:paraId="6004C307" w14:textId="3242F2A5"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3.51</w:t>
            </w:r>
          </w:p>
        </w:tc>
        <w:tc>
          <w:tcPr>
            <w:tcW w:w="780" w:type="dxa"/>
            <w:tcBorders>
              <w:top w:val="single" w:sz="4" w:space="0" w:color="auto"/>
              <w:bottom w:val="single" w:sz="4" w:space="0" w:color="auto"/>
            </w:tcBorders>
            <w:shd w:val="clear" w:color="auto" w:fill="FFFFFF"/>
            <w:vAlign w:val="center"/>
          </w:tcPr>
          <w:p w14:paraId="31BACC38" w14:textId="191BF976"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24.56</w:t>
            </w:r>
          </w:p>
        </w:tc>
        <w:tc>
          <w:tcPr>
            <w:tcW w:w="770" w:type="dxa"/>
            <w:tcBorders>
              <w:top w:val="single" w:sz="4" w:space="0" w:color="auto"/>
              <w:bottom w:val="single" w:sz="4" w:space="0" w:color="auto"/>
            </w:tcBorders>
            <w:shd w:val="clear" w:color="auto" w:fill="FFFFFF"/>
            <w:vAlign w:val="center"/>
          </w:tcPr>
          <w:p w14:paraId="663950AA" w14:textId="2E1B127B"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27.75</w:t>
            </w:r>
          </w:p>
        </w:tc>
      </w:tr>
      <w:tr w:rsidR="004B22A0" w:rsidRPr="004B22A0" w14:paraId="7107D158" w14:textId="77777777" w:rsidTr="00967DBC">
        <w:trPr>
          <w:cantSplit/>
          <w:jc w:val="center"/>
        </w:trPr>
        <w:tc>
          <w:tcPr>
            <w:tcW w:w="1187" w:type="dxa"/>
            <w:tcBorders>
              <w:top w:val="single" w:sz="4" w:space="0" w:color="auto"/>
            </w:tcBorders>
            <w:shd w:val="clear" w:color="auto" w:fill="FFFFFF"/>
            <w:hideMark/>
          </w:tcPr>
          <w:p w14:paraId="6F9386A9"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1. G</w:t>
            </w:r>
          </w:p>
        </w:tc>
        <w:tc>
          <w:tcPr>
            <w:tcW w:w="570" w:type="dxa"/>
            <w:tcBorders>
              <w:top w:val="single" w:sz="4" w:space="0" w:color="auto"/>
            </w:tcBorders>
            <w:shd w:val="clear" w:color="auto" w:fill="FFFFFF"/>
            <w:vAlign w:val="center"/>
            <w:hideMark/>
          </w:tcPr>
          <w:p w14:paraId="09A1ECC5"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667" w:type="dxa"/>
            <w:tcBorders>
              <w:top w:val="single" w:sz="4" w:space="0" w:color="auto"/>
            </w:tcBorders>
            <w:shd w:val="clear" w:color="auto" w:fill="FFFFFF"/>
            <w:vAlign w:val="center"/>
          </w:tcPr>
          <w:p w14:paraId="24050049"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2" w:type="dxa"/>
            <w:tcBorders>
              <w:top w:val="single" w:sz="4" w:space="0" w:color="auto"/>
            </w:tcBorders>
            <w:shd w:val="clear" w:color="auto" w:fill="FFFFFF"/>
            <w:vAlign w:val="center"/>
          </w:tcPr>
          <w:p w14:paraId="6EE8A544"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570" w:type="dxa"/>
            <w:tcBorders>
              <w:top w:val="single" w:sz="4" w:space="0" w:color="auto"/>
            </w:tcBorders>
            <w:shd w:val="clear" w:color="auto" w:fill="FFFFFF"/>
            <w:vAlign w:val="center"/>
          </w:tcPr>
          <w:p w14:paraId="6E191D1C"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0" w:type="dxa"/>
            <w:tcBorders>
              <w:top w:val="single" w:sz="4" w:space="0" w:color="auto"/>
            </w:tcBorders>
            <w:shd w:val="clear" w:color="auto" w:fill="FFFFFF"/>
            <w:vAlign w:val="center"/>
          </w:tcPr>
          <w:p w14:paraId="547E9B4E"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0" w:type="dxa"/>
            <w:tcBorders>
              <w:top w:val="single" w:sz="4" w:space="0" w:color="auto"/>
            </w:tcBorders>
            <w:shd w:val="clear" w:color="auto" w:fill="FFFFFF"/>
            <w:vAlign w:val="center"/>
          </w:tcPr>
          <w:p w14:paraId="1818DAF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570" w:type="dxa"/>
            <w:tcBorders>
              <w:top w:val="single" w:sz="4" w:space="0" w:color="auto"/>
            </w:tcBorders>
            <w:shd w:val="clear" w:color="auto" w:fill="FFFFFF"/>
            <w:vAlign w:val="center"/>
          </w:tcPr>
          <w:p w14:paraId="0C9561E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22" w:type="dxa"/>
            <w:tcBorders>
              <w:top w:val="single" w:sz="4" w:space="0" w:color="auto"/>
            </w:tcBorders>
            <w:shd w:val="clear" w:color="auto" w:fill="FFFFFF"/>
            <w:vAlign w:val="center"/>
          </w:tcPr>
          <w:p w14:paraId="59DA3795"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08" w:type="dxa"/>
            <w:tcBorders>
              <w:top w:val="single" w:sz="4" w:space="0" w:color="auto"/>
            </w:tcBorders>
            <w:shd w:val="clear" w:color="auto" w:fill="FFFFFF"/>
            <w:vAlign w:val="center"/>
          </w:tcPr>
          <w:p w14:paraId="23932659"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tcBorders>
              <w:top w:val="single" w:sz="4" w:space="0" w:color="auto"/>
            </w:tcBorders>
            <w:shd w:val="clear" w:color="auto" w:fill="FFFFFF"/>
            <w:vAlign w:val="center"/>
          </w:tcPr>
          <w:p w14:paraId="5F32E84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tcBorders>
              <w:top w:val="single" w:sz="4" w:space="0" w:color="auto"/>
            </w:tcBorders>
            <w:shd w:val="clear" w:color="auto" w:fill="FFFFFF"/>
            <w:vAlign w:val="center"/>
          </w:tcPr>
          <w:p w14:paraId="3F06556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3588BEBE" w14:textId="77777777" w:rsidTr="00967DBC">
        <w:trPr>
          <w:cantSplit/>
          <w:jc w:val="center"/>
        </w:trPr>
        <w:tc>
          <w:tcPr>
            <w:tcW w:w="1187" w:type="dxa"/>
            <w:shd w:val="clear" w:color="auto" w:fill="FFFFFF"/>
            <w:hideMark/>
          </w:tcPr>
          <w:p w14:paraId="53F71740"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2. E</w:t>
            </w:r>
          </w:p>
        </w:tc>
        <w:tc>
          <w:tcPr>
            <w:tcW w:w="570" w:type="dxa"/>
            <w:shd w:val="clear" w:color="auto" w:fill="FFFFFF"/>
            <w:vAlign w:val="center"/>
            <w:hideMark/>
          </w:tcPr>
          <w:p w14:paraId="4943DCDF"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.02</w:t>
            </w:r>
          </w:p>
        </w:tc>
        <w:tc>
          <w:tcPr>
            <w:tcW w:w="667" w:type="dxa"/>
            <w:shd w:val="clear" w:color="auto" w:fill="FFFFFF"/>
            <w:vAlign w:val="center"/>
            <w:hideMark/>
          </w:tcPr>
          <w:p w14:paraId="4B7D430F"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602" w:type="dxa"/>
            <w:shd w:val="clear" w:color="auto" w:fill="FFFFFF"/>
            <w:vAlign w:val="center"/>
          </w:tcPr>
          <w:p w14:paraId="1F826D71"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570" w:type="dxa"/>
            <w:shd w:val="clear" w:color="auto" w:fill="FFFFFF"/>
            <w:vAlign w:val="center"/>
          </w:tcPr>
          <w:p w14:paraId="69AD5D78"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0" w:type="dxa"/>
            <w:shd w:val="clear" w:color="auto" w:fill="FFFFFF"/>
            <w:vAlign w:val="center"/>
          </w:tcPr>
          <w:p w14:paraId="3AE7A121"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0" w:type="dxa"/>
            <w:shd w:val="clear" w:color="auto" w:fill="FFFFFF"/>
            <w:vAlign w:val="center"/>
          </w:tcPr>
          <w:p w14:paraId="631D5557"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570" w:type="dxa"/>
            <w:shd w:val="clear" w:color="auto" w:fill="FFFFFF"/>
            <w:vAlign w:val="center"/>
          </w:tcPr>
          <w:p w14:paraId="775FC91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22" w:type="dxa"/>
            <w:shd w:val="clear" w:color="auto" w:fill="FFFFFF"/>
            <w:vAlign w:val="center"/>
          </w:tcPr>
          <w:p w14:paraId="30B25312"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08" w:type="dxa"/>
            <w:shd w:val="clear" w:color="auto" w:fill="FFFFFF"/>
            <w:vAlign w:val="center"/>
          </w:tcPr>
          <w:p w14:paraId="4429999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shd w:val="clear" w:color="auto" w:fill="FFFFFF"/>
            <w:vAlign w:val="center"/>
          </w:tcPr>
          <w:p w14:paraId="0AF68E67"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2FC1B6A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372DD902" w14:textId="77777777" w:rsidTr="00967DBC">
        <w:trPr>
          <w:cantSplit/>
          <w:jc w:val="center"/>
        </w:trPr>
        <w:tc>
          <w:tcPr>
            <w:tcW w:w="1187" w:type="dxa"/>
            <w:shd w:val="clear" w:color="auto" w:fill="FFFFFF"/>
            <w:hideMark/>
          </w:tcPr>
          <w:p w14:paraId="5A0A60F4"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3. Esp</w:t>
            </w:r>
          </w:p>
        </w:tc>
        <w:tc>
          <w:tcPr>
            <w:tcW w:w="570" w:type="dxa"/>
            <w:shd w:val="clear" w:color="auto" w:fill="FFFFFF"/>
            <w:vAlign w:val="center"/>
            <w:hideMark/>
          </w:tcPr>
          <w:p w14:paraId="5B3659FD"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-.17</w:t>
            </w:r>
          </w:p>
        </w:tc>
        <w:tc>
          <w:tcPr>
            <w:tcW w:w="667" w:type="dxa"/>
            <w:shd w:val="clear" w:color="auto" w:fill="FFFFFF"/>
            <w:vAlign w:val="center"/>
            <w:hideMark/>
          </w:tcPr>
          <w:p w14:paraId="4F27279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-.15</w:t>
            </w:r>
          </w:p>
        </w:tc>
        <w:tc>
          <w:tcPr>
            <w:tcW w:w="602" w:type="dxa"/>
            <w:shd w:val="clear" w:color="auto" w:fill="FFFFFF"/>
            <w:vAlign w:val="center"/>
            <w:hideMark/>
          </w:tcPr>
          <w:p w14:paraId="2C2675D1"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570" w:type="dxa"/>
            <w:shd w:val="clear" w:color="auto" w:fill="FFFFFF"/>
            <w:vAlign w:val="center"/>
          </w:tcPr>
          <w:p w14:paraId="5A82A1F9"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0" w:type="dxa"/>
            <w:shd w:val="clear" w:color="auto" w:fill="FFFFFF"/>
            <w:vAlign w:val="center"/>
          </w:tcPr>
          <w:p w14:paraId="608CBF7F"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0" w:type="dxa"/>
            <w:shd w:val="clear" w:color="auto" w:fill="FFFFFF"/>
            <w:vAlign w:val="center"/>
          </w:tcPr>
          <w:p w14:paraId="129B5683"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570" w:type="dxa"/>
            <w:shd w:val="clear" w:color="auto" w:fill="FFFFFF"/>
            <w:vAlign w:val="center"/>
          </w:tcPr>
          <w:p w14:paraId="6C529E3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22" w:type="dxa"/>
            <w:shd w:val="clear" w:color="auto" w:fill="FFFFFF"/>
            <w:vAlign w:val="center"/>
          </w:tcPr>
          <w:p w14:paraId="388D1194"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08" w:type="dxa"/>
            <w:shd w:val="clear" w:color="auto" w:fill="FFFFFF"/>
            <w:vAlign w:val="center"/>
          </w:tcPr>
          <w:p w14:paraId="16E83402"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shd w:val="clear" w:color="auto" w:fill="FFFFFF"/>
            <w:vAlign w:val="center"/>
          </w:tcPr>
          <w:p w14:paraId="651FF103"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156DFA73"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22807F43" w14:textId="77777777" w:rsidTr="00967DBC">
        <w:trPr>
          <w:cantSplit/>
          <w:jc w:val="center"/>
        </w:trPr>
        <w:tc>
          <w:tcPr>
            <w:tcW w:w="1187" w:type="dxa"/>
            <w:shd w:val="clear" w:color="auto" w:fill="FFFFFF"/>
            <w:hideMark/>
          </w:tcPr>
          <w:p w14:paraId="74EAE349"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4. P</w:t>
            </w:r>
          </w:p>
        </w:tc>
        <w:tc>
          <w:tcPr>
            <w:tcW w:w="570" w:type="dxa"/>
            <w:shd w:val="clear" w:color="auto" w:fill="FFFFFF"/>
            <w:vAlign w:val="center"/>
            <w:hideMark/>
          </w:tcPr>
          <w:p w14:paraId="721E653F"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.05</w:t>
            </w:r>
          </w:p>
        </w:tc>
        <w:tc>
          <w:tcPr>
            <w:tcW w:w="667" w:type="dxa"/>
            <w:shd w:val="clear" w:color="auto" w:fill="FFFFFF"/>
            <w:vAlign w:val="center"/>
            <w:hideMark/>
          </w:tcPr>
          <w:p w14:paraId="131F1A4D"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4B22A0">
              <w:rPr>
                <w:rFonts w:ascii="Times New Roman" w:hAnsi="Times New Roman" w:cs="Times New Roman"/>
                <w:b/>
                <w:color w:val="000000"/>
                <w:sz w:val="20"/>
                <w:szCs w:val="20"/>
              </w:rPr>
              <w:t>-.69</w:t>
            </w:r>
            <w:r w:rsidRPr="004B22A0">
              <w:rPr>
                <w:rFonts w:ascii="Times New Roman" w:hAnsi="Times New Roman" w:cs="Times New Roman"/>
                <w:b/>
                <w:color w:val="000000"/>
                <w:sz w:val="20"/>
                <w:szCs w:val="20"/>
                <w:vertAlign w:val="superscript"/>
              </w:rPr>
              <w:t>**</w:t>
            </w:r>
          </w:p>
        </w:tc>
        <w:tc>
          <w:tcPr>
            <w:tcW w:w="602" w:type="dxa"/>
            <w:shd w:val="clear" w:color="auto" w:fill="FFFFFF"/>
            <w:vAlign w:val="center"/>
            <w:hideMark/>
          </w:tcPr>
          <w:p w14:paraId="2B40AB8E"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.15</w:t>
            </w:r>
          </w:p>
        </w:tc>
        <w:tc>
          <w:tcPr>
            <w:tcW w:w="570" w:type="dxa"/>
            <w:shd w:val="clear" w:color="auto" w:fill="FFFFFF"/>
            <w:vAlign w:val="center"/>
            <w:hideMark/>
          </w:tcPr>
          <w:p w14:paraId="6B02272C"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600" w:type="dxa"/>
            <w:shd w:val="clear" w:color="auto" w:fill="FFFFFF"/>
            <w:vAlign w:val="center"/>
          </w:tcPr>
          <w:p w14:paraId="4CA5B2D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00" w:type="dxa"/>
            <w:shd w:val="clear" w:color="auto" w:fill="FFFFFF"/>
            <w:vAlign w:val="center"/>
          </w:tcPr>
          <w:p w14:paraId="0BCB3661"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570" w:type="dxa"/>
            <w:shd w:val="clear" w:color="auto" w:fill="FFFFFF"/>
            <w:vAlign w:val="center"/>
          </w:tcPr>
          <w:p w14:paraId="0DF1F145"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22" w:type="dxa"/>
            <w:shd w:val="clear" w:color="auto" w:fill="FFFFFF"/>
            <w:vAlign w:val="center"/>
          </w:tcPr>
          <w:p w14:paraId="15C1A93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08" w:type="dxa"/>
            <w:shd w:val="clear" w:color="auto" w:fill="FFFFFF"/>
            <w:vAlign w:val="center"/>
          </w:tcPr>
          <w:p w14:paraId="4185E2A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shd w:val="clear" w:color="auto" w:fill="FFFFFF"/>
            <w:vAlign w:val="center"/>
          </w:tcPr>
          <w:p w14:paraId="4854C635"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7744B92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3551D3D1" w14:textId="77777777" w:rsidTr="00967DBC">
        <w:trPr>
          <w:cantSplit/>
          <w:jc w:val="center"/>
        </w:trPr>
        <w:tc>
          <w:tcPr>
            <w:tcW w:w="1187" w:type="dxa"/>
            <w:shd w:val="clear" w:color="auto" w:fill="FFFFFF"/>
            <w:hideMark/>
          </w:tcPr>
          <w:p w14:paraId="369F02AF"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5. TC</w:t>
            </w:r>
          </w:p>
        </w:tc>
        <w:tc>
          <w:tcPr>
            <w:tcW w:w="570" w:type="dxa"/>
            <w:shd w:val="clear" w:color="auto" w:fill="auto"/>
            <w:vAlign w:val="center"/>
            <w:hideMark/>
          </w:tcPr>
          <w:p w14:paraId="0D36C925"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-.21</w:t>
            </w:r>
          </w:p>
        </w:tc>
        <w:tc>
          <w:tcPr>
            <w:tcW w:w="667" w:type="dxa"/>
            <w:shd w:val="clear" w:color="auto" w:fill="auto"/>
            <w:vAlign w:val="center"/>
            <w:hideMark/>
          </w:tcPr>
          <w:p w14:paraId="09CF548E"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-.03</w:t>
            </w:r>
          </w:p>
        </w:tc>
        <w:tc>
          <w:tcPr>
            <w:tcW w:w="602" w:type="dxa"/>
            <w:shd w:val="clear" w:color="auto" w:fill="auto"/>
            <w:vAlign w:val="center"/>
            <w:hideMark/>
          </w:tcPr>
          <w:p w14:paraId="71EB8354"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-.21</w:t>
            </w:r>
          </w:p>
        </w:tc>
        <w:tc>
          <w:tcPr>
            <w:tcW w:w="570" w:type="dxa"/>
            <w:shd w:val="clear" w:color="auto" w:fill="auto"/>
            <w:vAlign w:val="center"/>
            <w:hideMark/>
          </w:tcPr>
          <w:p w14:paraId="731A331C"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.25</w:t>
            </w:r>
          </w:p>
        </w:tc>
        <w:tc>
          <w:tcPr>
            <w:tcW w:w="600" w:type="dxa"/>
            <w:shd w:val="clear" w:color="auto" w:fill="auto"/>
            <w:vAlign w:val="center"/>
            <w:hideMark/>
          </w:tcPr>
          <w:p w14:paraId="4F27B447"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600" w:type="dxa"/>
            <w:shd w:val="clear" w:color="auto" w:fill="auto"/>
            <w:vAlign w:val="center"/>
          </w:tcPr>
          <w:p w14:paraId="413BF26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570" w:type="dxa"/>
            <w:shd w:val="clear" w:color="auto" w:fill="auto"/>
            <w:vAlign w:val="center"/>
          </w:tcPr>
          <w:p w14:paraId="33CFB88E"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22" w:type="dxa"/>
            <w:shd w:val="clear" w:color="auto" w:fill="FFFFFF"/>
            <w:vAlign w:val="center"/>
          </w:tcPr>
          <w:p w14:paraId="42E7F694"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08" w:type="dxa"/>
            <w:shd w:val="clear" w:color="auto" w:fill="FFFFFF"/>
            <w:vAlign w:val="center"/>
          </w:tcPr>
          <w:p w14:paraId="57EB612F"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shd w:val="clear" w:color="auto" w:fill="FFFFFF"/>
            <w:vAlign w:val="center"/>
          </w:tcPr>
          <w:p w14:paraId="7BFC249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13155B07"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50D4C655" w14:textId="77777777" w:rsidTr="00967DBC">
        <w:trPr>
          <w:cantSplit/>
          <w:jc w:val="center"/>
        </w:trPr>
        <w:tc>
          <w:tcPr>
            <w:tcW w:w="1187" w:type="dxa"/>
            <w:shd w:val="clear" w:color="auto" w:fill="FFFFFF"/>
            <w:hideMark/>
          </w:tcPr>
          <w:p w14:paraId="1F37BC37"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6. A</w:t>
            </w:r>
          </w:p>
        </w:tc>
        <w:tc>
          <w:tcPr>
            <w:tcW w:w="570" w:type="dxa"/>
            <w:shd w:val="clear" w:color="auto" w:fill="auto"/>
            <w:vAlign w:val="center"/>
            <w:hideMark/>
          </w:tcPr>
          <w:p w14:paraId="383C41CE"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-.03</w:t>
            </w:r>
          </w:p>
        </w:tc>
        <w:tc>
          <w:tcPr>
            <w:tcW w:w="667" w:type="dxa"/>
            <w:shd w:val="clear" w:color="auto" w:fill="auto"/>
            <w:vAlign w:val="center"/>
            <w:hideMark/>
          </w:tcPr>
          <w:p w14:paraId="7AB53BAC"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-.11</w:t>
            </w:r>
          </w:p>
        </w:tc>
        <w:tc>
          <w:tcPr>
            <w:tcW w:w="602" w:type="dxa"/>
            <w:shd w:val="clear" w:color="auto" w:fill="auto"/>
            <w:vAlign w:val="center"/>
            <w:hideMark/>
          </w:tcPr>
          <w:p w14:paraId="15BF2C6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-.18</w:t>
            </w:r>
          </w:p>
        </w:tc>
        <w:tc>
          <w:tcPr>
            <w:tcW w:w="570" w:type="dxa"/>
            <w:shd w:val="clear" w:color="auto" w:fill="auto"/>
            <w:vAlign w:val="center"/>
            <w:hideMark/>
          </w:tcPr>
          <w:p w14:paraId="621702B8"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.16</w:t>
            </w:r>
          </w:p>
        </w:tc>
        <w:tc>
          <w:tcPr>
            <w:tcW w:w="600" w:type="dxa"/>
            <w:shd w:val="clear" w:color="auto" w:fill="auto"/>
            <w:vAlign w:val="center"/>
            <w:hideMark/>
          </w:tcPr>
          <w:p w14:paraId="27D0397E"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.80</w:t>
            </w:r>
            <w:r w:rsidRPr="00247E0A">
              <w:rPr>
                <w:rFonts w:ascii="Times New Roman" w:hAnsi="Times New Roman" w:cs="Times New Roman"/>
                <w:b/>
                <w:color w:val="000000"/>
                <w:sz w:val="20"/>
                <w:szCs w:val="20"/>
                <w:vertAlign w:val="superscript"/>
              </w:rPr>
              <w:t>**</w:t>
            </w:r>
          </w:p>
        </w:tc>
        <w:tc>
          <w:tcPr>
            <w:tcW w:w="600" w:type="dxa"/>
            <w:shd w:val="clear" w:color="auto" w:fill="auto"/>
            <w:vAlign w:val="center"/>
            <w:hideMark/>
          </w:tcPr>
          <w:p w14:paraId="7A3A58C8"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1.00</w:t>
            </w:r>
          </w:p>
        </w:tc>
        <w:tc>
          <w:tcPr>
            <w:tcW w:w="570" w:type="dxa"/>
            <w:shd w:val="clear" w:color="auto" w:fill="auto"/>
            <w:vAlign w:val="center"/>
          </w:tcPr>
          <w:p w14:paraId="2B6CF1D6"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22" w:type="dxa"/>
            <w:shd w:val="clear" w:color="auto" w:fill="FFFFFF"/>
            <w:vAlign w:val="center"/>
          </w:tcPr>
          <w:p w14:paraId="0D8657E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08" w:type="dxa"/>
            <w:shd w:val="clear" w:color="auto" w:fill="FFFFFF"/>
            <w:vAlign w:val="center"/>
          </w:tcPr>
          <w:p w14:paraId="75E7762F"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shd w:val="clear" w:color="auto" w:fill="FFFFFF"/>
            <w:vAlign w:val="center"/>
          </w:tcPr>
          <w:p w14:paraId="4BADE288"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68D8662D"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1DCE69E1" w14:textId="77777777" w:rsidTr="00967DBC">
        <w:trPr>
          <w:cantSplit/>
          <w:jc w:val="center"/>
        </w:trPr>
        <w:tc>
          <w:tcPr>
            <w:tcW w:w="1187" w:type="dxa"/>
            <w:shd w:val="clear" w:color="auto" w:fill="FFFFFF"/>
            <w:hideMark/>
          </w:tcPr>
          <w:p w14:paraId="0DC979A2"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7. EOE</w:t>
            </w:r>
          </w:p>
        </w:tc>
        <w:tc>
          <w:tcPr>
            <w:tcW w:w="570" w:type="dxa"/>
            <w:shd w:val="clear" w:color="auto" w:fill="auto"/>
            <w:vAlign w:val="center"/>
            <w:hideMark/>
          </w:tcPr>
          <w:p w14:paraId="054BEBA9"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-.15</w:t>
            </w:r>
          </w:p>
        </w:tc>
        <w:tc>
          <w:tcPr>
            <w:tcW w:w="667" w:type="dxa"/>
            <w:shd w:val="clear" w:color="auto" w:fill="auto"/>
            <w:vAlign w:val="center"/>
            <w:hideMark/>
          </w:tcPr>
          <w:p w14:paraId="4C9C618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-.03</w:t>
            </w:r>
          </w:p>
        </w:tc>
        <w:tc>
          <w:tcPr>
            <w:tcW w:w="602" w:type="dxa"/>
            <w:shd w:val="clear" w:color="auto" w:fill="auto"/>
            <w:vAlign w:val="center"/>
            <w:hideMark/>
          </w:tcPr>
          <w:p w14:paraId="26563530"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-.17</w:t>
            </w:r>
          </w:p>
        </w:tc>
        <w:tc>
          <w:tcPr>
            <w:tcW w:w="570" w:type="dxa"/>
            <w:shd w:val="clear" w:color="auto" w:fill="auto"/>
            <w:vAlign w:val="center"/>
            <w:hideMark/>
          </w:tcPr>
          <w:p w14:paraId="54432E4E"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.28</w:t>
            </w:r>
            <w:r w:rsidRPr="00247E0A">
              <w:rPr>
                <w:rFonts w:ascii="Times New Roman" w:hAnsi="Times New Roman" w:cs="Times New Roman"/>
                <w:b/>
                <w:color w:val="000000"/>
                <w:sz w:val="20"/>
                <w:szCs w:val="20"/>
                <w:vertAlign w:val="superscript"/>
              </w:rPr>
              <w:t>*</w:t>
            </w:r>
          </w:p>
        </w:tc>
        <w:tc>
          <w:tcPr>
            <w:tcW w:w="600" w:type="dxa"/>
            <w:shd w:val="clear" w:color="auto" w:fill="auto"/>
            <w:vAlign w:val="center"/>
            <w:hideMark/>
          </w:tcPr>
          <w:p w14:paraId="30544532"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.87</w:t>
            </w:r>
            <w:r w:rsidRPr="00247E0A">
              <w:rPr>
                <w:rFonts w:ascii="Times New Roman" w:hAnsi="Times New Roman" w:cs="Times New Roman"/>
                <w:b/>
                <w:color w:val="000000"/>
                <w:sz w:val="20"/>
                <w:szCs w:val="20"/>
                <w:vertAlign w:val="superscript"/>
              </w:rPr>
              <w:t>**</w:t>
            </w:r>
          </w:p>
        </w:tc>
        <w:tc>
          <w:tcPr>
            <w:tcW w:w="600" w:type="dxa"/>
            <w:shd w:val="clear" w:color="auto" w:fill="auto"/>
            <w:vAlign w:val="center"/>
            <w:hideMark/>
          </w:tcPr>
          <w:p w14:paraId="2BEF675B"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.60</w:t>
            </w:r>
            <w:r w:rsidRPr="00247E0A">
              <w:rPr>
                <w:rFonts w:ascii="Times New Roman" w:hAnsi="Times New Roman" w:cs="Times New Roman"/>
                <w:b/>
                <w:color w:val="000000"/>
                <w:sz w:val="20"/>
                <w:szCs w:val="20"/>
                <w:vertAlign w:val="superscript"/>
              </w:rPr>
              <w:t>**</w:t>
            </w:r>
          </w:p>
        </w:tc>
        <w:tc>
          <w:tcPr>
            <w:tcW w:w="570" w:type="dxa"/>
            <w:shd w:val="clear" w:color="auto" w:fill="auto"/>
            <w:vAlign w:val="center"/>
            <w:hideMark/>
          </w:tcPr>
          <w:p w14:paraId="1A5CDFE2"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1.00</w:t>
            </w:r>
          </w:p>
        </w:tc>
        <w:tc>
          <w:tcPr>
            <w:tcW w:w="722" w:type="dxa"/>
            <w:shd w:val="clear" w:color="auto" w:fill="FFFFFF"/>
            <w:vAlign w:val="center"/>
          </w:tcPr>
          <w:p w14:paraId="7805A210"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08" w:type="dxa"/>
            <w:shd w:val="clear" w:color="auto" w:fill="FFFFFF"/>
            <w:vAlign w:val="center"/>
          </w:tcPr>
          <w:p w14:paraId="0B272C2A"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shd w:val="clear" w:color="auto" w:fill="FFFFFF"/>
            <w:vAlign w:val="center"/>
          </w:tcPr>
          <w:p w14:paraId="78D5ED8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4206E6B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4224937A" w14:textId="77777777" w:rsidTr="00967DBC">
        <w:trPr>
          <w:cantSplit/>
          <w:jc w:val="center"/>
        </w:trPr>
        <w:tc>
          <w:tcPr>
            <w:tcW w:w="1187" w:type="dxa"/>
            <w:shd w:val="clear" w:color="auto" w:fill="FFFFFF"/>
            <w:hideMark/>
          </w:tcPr>
          <w:p w14:paraId="12C09D54"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8. OM</w:t>
            </w:r>
          </w:p>
        </w:tc>
        <w:tc>
          <w:tcPr>
            <w:tcW w:w="570" w:type="dxa"/>
            <w:shd w:val="clear" w:color="auto" w:fill="auto"/>
            <w:vAlign w:val="center"/>
            <w:hideMark/>
          </w:tcPr>
          <w:p w14:paraId="0260690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-.07</w:t>
            </w:r>
          </w:p>
        </w:tc>
        <w:tc>
          <w:tcPr>
            <w:tcW w:w="667" w:type="dxa"/>
            <w:shd w:val="clear" w:color="auto" w:fill="auto"/>
            <w:vAlign w:val="center"/>
            <w:hideMark/>
          </w:tcPr>
          <w:p w14:paraId="47A9C5EC"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-.03</w:t>
            </w:r>
          </w:p>
        </w:tc>
        <w:tc>
          <w:tcPr>
            <w:tcW w:w="602" w:type="dxa"/>
            <w:shd w:val="clear" w:color="auto" w:fill="auto"/>
            <w:vAlign w:val="center"/>
            <w:hideMark/>
          </w:tcPr>
          <w:p w14:paraId="571AD829"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4B22A0">
              <w:rPr>
                <w:rFonts w:ascii="Times New Roman" w:hAnsi="Times New Roman" w:cs="Times New Roman"/>
                <w:b/>
                <w:color w:val="000000"/>
                <w:sz w:val="20"/>
                <w:szCs w:val="20"/>
              </w:rPr>
              <w:t>-.30</w:t>
            </w:r>
            <w:r w:rsidRPr="004B22A0">
              <w:rPr>
                <w:rFonts w:ascii="Times New Roman" w:hAnsi="Times New Roman" w:cs="Times New Roman"/>
                <w:b/>
                <w:color w:val="000000"/>
                <w:sz w:val="20"/>
                <w:szCs w:val="20"/>
                <w:vertAlign w:val="superscript"/>
              </w:rPr>
              <w:t>*</w:t>
            </w:r>
          </w:p>
        </w:tc>
        <w:tc>
          <w:tcPr>
            <w:tcW w:w="570" w:type="dxa"/>
            <w:shd w:val="clear" w:color="auto" w:fill="auto"/>
            <w:vAlign w:val="center"/>
            <w:hideMark/>
          </w:tcPr>
          <w:p w14:paraId="3BE37D2E"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-.01</w:t>
            </w:r>
          </w:p>
        </w:tc>
        <w:tc>
          <w:tcPr>
            <w:tcW w:w="600" w:type="dxa"/>
            <w:shd w:val="clear" w:color="auto" w:fill="auto"/>
            <w:vAlign w:val="center"/>
            <w:hideMark/>
          </w:tcPr>
          <w:p w14:paraId="214610D9"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.31</w:t>
            </w:r>
            <w:r w:rsidRPr="00247E0A">
              <w:rPr>
                <w:rFonts w:ascii="Times New Roman" w:hAnsi="Times New Roman" w:cs="Times New Roman"/>
                <w:b/>
                <w:color w:val="000000"/>
                <w:sz w:val="20"/>
                <w:szCs w:val="20"/>
                <w:vertAlign w:val="superscript"/>
              </w:rPr>
              <w:t>*</w:t>
            </w:r>
          </w:p>
        </w:tc>
        <w:tc>
          <w:tcPr>
            <w:tcW w:w="600" w:type="dxa"/>
            <w:shd w:val="clear" w:color="auto" w:fill="auto"/>
            <w:vAlign w:val="center"/>
            <w:hideMark/>
          </w:tcPr>
          <w:p w14:paraId="18012515"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.39</w:t>
            </w:r>
            <w:r w:rsidRPr="00247E0A">
              <w:rPr>
                <w:rFonts w:ascii="Times New Roman" w:hAnsi="Times New Roman" w:cs="Times New Roman"/>
                <w:b/>
                <w:color w:val="000000"/>
                <w:sz w:val="20"/>
                <w:szCs w:val="20"/>
                <w:vertAlign w:val="superscript"/>
              </w:rPr>
              <w:t>**</w:t>
            </w:r>
          </w:p>
        </w:tc>
        <w:tc>
          <w:tcPr>
            <w:tcW w:w="570" w:type="dxa"/>
            <w:shd w:val="clear" w:color="auto" w:fill="auto"/>
            <w:vAlign w:val="center"/>
            <w:hideMark/>
          </w:tcPr>
          <w:p w14:paraId="7EF85EB5"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.19</w:t>
            </w:r>
          </w:p>
        </w:tc>
        <w:tc>
          <w:tcPr>
            <w:tcW w:w="722" w:type="dxa"/>
            <w:shd w:val="clear" w:color="auto" w:fill="FFFFFF"/>
            <w:vAlign w:val="center"/>
            <w:hideMark/>
          </w:tcPr>
          <w:p w14:paraId="19563BE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708" w:type="dxa"/>
            <w:shd w:val="clear" w:color="auto" w:fill="FFFFFF"/>
            <w:vAlign w:val="center"/>
          </w:tcPr>
          <w:p w14:paraId="1C456B15"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80" w:type="dxa"/>
            <w:shd w:val="clear" w:color="auto" w:fill="FFFFFF"/>
            <w:vAlign w:val="center"/>
          </w:tcPr>
          <w:p w14:paraId="2E29CDC3"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14C7701C"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2F0514D8" w14:textId="77777777" w:rsidTr="00967DBC">
        <w:trPr>
          <w:cantSplit/>
          <w:jc w:val="center"/>
        </w:trPr>
        <w:tc>
          <w:tcPr>
            <w:tcW w:w="1187" w:type="dxa"/>
            <w:shd w:val="clear" w:color="auto" w:fill="FFFFFF"/>
            <w:hideMark/>
          </w:tcPr>
          <w:p w14:paraId="103A76BB"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9. PA</w:t>
            </w:r>
          </w:p>
        </w:tc>
        <w:tc>
          <w:tcPr>
            <w:tcW w:w="570" w:type="dxa"/>
            <w:shd w:val="clear" w:color="auto" w:fill="auto"/>
            <w:vAlign w:val="center"/>
            <w:hideMark/>
          </w:tcPr>
          <w:p w14:paraId="2DE99B62"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-.19</w:t>
            </w:r>
          </w:p>
        </w:tc>
        <w:tc>
          <w:tcPr>
            <w:tcW w:w="667" w:type="dxa"/>
            <w:shd w:val="clear" w:color="auto" w:fill="auto"/>
            <w:vAlign w:val="center"/>
            <w:hideMark/>
          </w:tcPr>
          <w:p w14:paraId="75FAC1F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4B22A0">
              <w:rPr>
                <w:rFonts w:ascii="Times New Roman" w:hAnsi="Times New Roman" w:cs="Times New Roman"/>
                <w:b/>
                <w:color w:val="000000"/>
                <w:sz w:val="20"/>
                <w:szCs w:val="20"/>
              </w:rPr>
              <w:t>.28</w:t>
            </w:r>
            <w:r w:rsidRPr="004B22A0">
              <w:rPr>
                <w:rFonts w:ascii="Times New Roman" w:hAnsi="Times New Roman" w:cs="Times New Roman"/>
                <w:b/>
                <w:color w:val="000000"/>
                <w:sz w:val="20"/>
                <w:szCs w:val="20"/>
                <w:vertAlign w:val="superscript"/>
              </w:rPr>
              <w:t>*</w:t>
            </w:r>
          </w:p>
        </w:tc>
        <w:tc>
          <w:tcPr>
            <w:tcW w:w="602" w:type="dxa"/>
            <w:shd w:val="clear" w:color="auto" w:fill="auto"/>
            <w:vAlign w:val="center"/>
            <w:hideMark/>
          </w:tcPr>
          <w:p w14:paraId="2FEFDF8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-.01</w:t>
            </w:r>
          </w:p>
        </w:tc>
        <w:tc>
          <w:tcPr>
            <w:tcW w:w="570" w:type="dxa"/>
            <w:shd w:val="clear" w:color="auto" w:fill="auto"/>
            <w:vAlign w:val="center"/>
            <w:hideMark/>
          </w:tcPr>
          <w:p w14:paraId="205ED38D"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-.17</w:t>
            </w:r>
          </w:p>
        </w:tc>
        <w:tc>
          <w:tcPr>
            <w:tcW w:w="600" w:type="dxa"/>
            <w:shd w:val="clear" w:color="auto" w:fill="auto"/>
            <w:vAlign w:val="center"/>
            <w:hideMark/>
          </w:tcPr>
          <w:p w14:paraId="70E680B7"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.03</w:t>
            </w:r>
          </w:p>
        </w:tc>
        <w:tc>
          <w:tcPr>
            <w:tcW w:w="600" w:type="dxa"/>
            <w:shd w:val="clear" w:color="auto" w:fill="auto"/>
            <w:vAlign w:val="center"/>
            <w:hideMark/>
          </w:tcPr>
          <w:p w14:paraId="55E4EB09"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-.07</w:t>
            </w:r>
          </w:p>
        </w:tc>
        <w:tc>
          <w:tcPr>
            <w:tcW w:w="570" w:type="dxa"/>
            <w:shd w:val="clear" w:color="auto" w:fill="auto"/>
            <w:vAlign w:val="center"/>
            <w:hideMark/>
          </w:tcPr>
          <w:p w14:paraId="4A198A2A"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-.04</w:t>
            </w:r>
          </w:p>
        </w:tc>
        <w:tc>
          <w:tcPr>
            <w:tcW w:w="722" w:type="dxa"/>
            <w:shd w:val="clear" w:color="auto" w:fill="FFFFFF"/>
            <w:vAlign w:val="center"/>
            <w:hideMark/>
          </w:tcPr>
          <w:p w14:paraId="50D65B8D"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-.01</w:t>
            </w:r>
          </w:p>
        </w:tc>
        <w:tc>
          <w:tcPr>
            <w:tcW w:w="708" w:type="dxa"/>
            <w:shd w:val="clear" w:color="auto" w:fill="FFFFFF"/>
            <w:vAlign w:val="center"/>
            <w:hideMark/>
          </w:tcPr>
          <w:p w14:paraId="4A831873"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780" w:type="dxa"/>
            <w:shd w:val="clear" w:color="auto" w:fill="FFFFFF"/>
            <w:vAlign w:val="center"/>
          </w:tcPr>
          <w:p w14:paraId="224DC0A8"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770" w:type="dxa"/>
            <w:shd w:val="clear" w:color="auto" w:fill="FFFFFF"/>
            <w:vAlign w:val="center"/>
          </w:tcPr>
          <w:p w14:paraId="1BE4AE72"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74BCE74B" w14:textId="77777777" w:rsidTr="00967DBC">
        <w:trPr>
          <w:cantSplit/>
          <w:jc w:val="center"/>
        </w:trPr>
        <w:tc>
          <w:tcPr>
            <w:tcW w:w="1187" w:type="dxa"/>
            <w:shd w:val="clear" w:color="auto" w:fill="FFFFFF"/>
            <w:hideMark/>
          </w:tcPr>
          <w:p w14:paraId="70FD7C9B"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10. DL1 y 2</w:t>
            </w:r>
          </w:p>
        </w:tc>
        <w:tc>
          <w:tcPr>
            <w:tcW w:w="570" w:type="dxa"/>
            <w:shd w:val="clear" w:color="auto" w:fill="auto"/>
            <w:vAlign w:val="center"/>
            <w:hideMark/>
          </w:tcPr>
          <w:p w14:paraId="47A233D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4B22A0">
              <w:rPr>
                <w:rFonts w:ascii="Times New Roman" w:hAnsi="Times New Roman" w:cs="Times New Roman"/>
                <w:b/>
                <w:color w:val="000000"/>
                <w:sz w:val="20"/>
                <w:szCs w:val="20"/>
              </w:rPr>
              <w:t>.35</w:t>
            </w:r>
            <w:r w:rsidRPr="004B22A0">
              <w:rPr>
                <w:rFonts w:ascii="Times New Roman" w:hAnsi="Times New Roman" w:cs="Times New Roman"/>
                <w:b/>
                <w:color w:val="000000"/>
                <w:sz w:val="20"/>
                <w:szCs w:val="20"/>
                <w:vertAlign w:val="superscript"/>
              </w:rPr>
              <w:t>*</w:t>
            </w:r>
          </w:p>
        </w:tc>
        <w:tc>
          <w:tcPr>
            <w:tcW w:w="667" w:type="dxa"/>
            <w:shd w:val="clear" w:color="auto" w:fill="auto"/>
            <w:vAlign w:val="center"/>
            <w:hideMark/>
          </w:tcPr>
          <w:p w14:paraId="34AC219D"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-.16</w:t>
            </w:r>
          </w:p>
        </w:tc>
        <w:tc>
          <w:tcPr>
            <w:tcW w:w="602" w:type="dxa"/>
            <w:shd w:val="clear" w:color="auto" w:fill="auto"/>
            <w:vAlign w:val="center"/>
            <w:hideMark/>
          </w:tcPr>
          <w:p w14:paraId="4A9261B2"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-.27</w:t>
            </w:r>
          </w:p>
        </w:tc>
        <w:tc>
          <w:tcPr>
            <w:tcW w:w="570" w:type="dxa"/>
            <w:shd w:val="clear" w:color="auto" w:fill="auto"/>
            <w:vAlign w:val="center"/>
            <w:hideMark/>
          </w:tcPr>
          <w:p w14:paraId="6CBAC573"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.29</w:t>
            </w:r>
            <w:r w:rsidRPr="00247E0A">
              <w:rPr>
                <w:rFonts w:ascii="Times New Roman" w:hAnsi="Times New Roman" w:cs="Times New Roman"/>
                <w:b/>
                <w:color w:val="000000"/>
                <w:sz w:val="20"/>
                <w:szCs w:val="20"/>
                <w:vertAlign w:val="superscript"/>
              </w:rPr>
              <w:t>*</w:t>
            </w:r>
          </w:p>
        </w:tc>
        <w:tc>
          <w:tcPr>
            <w:tcW w:w="600" w:type="dxa"/>
            <w:shd w:val="clear" w:color="auto" w:fill="auto"/>
            <w:vAlign w:val="center"/>
            <w:hideMark/>
          </w:tcPr>
          <w:p w14:paraId="5435BA2C"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.33</w:t>
            </w:r>
            <w:r w:rsidRPr="00247E0A">
              <w:rPr>
                <w:rFonts w:ascii="Times New Roman" w:hAnsi="Times New Roman" w:cs="Times New Roman"/>
                <w:b/>
                <w:color w:val="000000"/>
                <w:sz w:val="20"/>
                <w:szCs w:val="20"/>
                <w:vertAlign w:val="superscript"/>
              </w:rPr>
              <w:t>*</w:t>
            </w:r>
          </w:p>
        </w:tc>
        <w:tc>
          <w:tcPr>
            <w:tcW w:w="600" w:type="dxa"/>
            <w:shd w:val="clear" w:color="auto" w:fill="auto"/>
            <w:vAlign w:val="center"/>
            <w:hideMark/>
          </w:tcPr>
          <w:p w14:paraId="2C340B51"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.33</w:t>
            </w:r>
            <w:r w:rsidRPr="00247E0A">
              <w:rPr>
                <w:rFonts w:ascii="Times New Roman" w:hAnsi="Times New Roman" w:cs="Times New Roman"/>
                <w:b/>
                <w:color w:val="000000"/>
                <w:sz w:val="20"/>
                <w:szCs w:val="20"/>
                <w:vertAlign w:val="superscript"/>
              </w:rPr>
              <w:t>*</w:t>
            </w:r>
          </w:p>
        </w:tc>
        <w:tc>
          <w:tcPr>
            <w:tcW w:w="570" w:type="dxa"/>
            <w:shd w:val="clear" w:color="auto" w:fill="auto"/>
            <w:vAlign w:val="center"/>
            <w:hideMark/>
          </w:tcPr>
          <w:p w14:paraId="63A2FA64"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.29</w:t>
            </w:r>
            <w:r w:rsidRPr="00247E0A">
              <w:rPr>
                <w:rFonts w:ascii="Times New Roman" w:hAnsi="Times New Roman" w:cs="Times New Roman"/>
                <w:b/>
                <w:color w:val="000000"/>
                <w:sz w:val="20"/>
                <w:szCs w:val="20"/>
                <w:vertAlign w:val="superscript"/>
              </w:rPr>
              <w:t>*</w:t>
            </w:r>
          </w:p>
        </w:tc>
        <w:tc>
          <w:tcPr>
            <w:tcW w:w="722" w:type="dxa"/>
            <w:shd w:val="clear" w:color="auto" w:fill="FFFFFF"/>
            <w:vAlign w:val="center"/>
            <w:hideMark/>
          </w:tcPr>
          <w:p w14:paraId="7E6CB19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.25</w:t>
            </w:r>
          </w:p>
        </w:tc>
        <w:tc>
          <w:tcPr>
            <w:tcW w:w="708" w:type="dxa"/>
            <w:shd w:val="clear" w:color="auto" w:fill="FFFFFF"/>
            <w:vAlign w:val="center"/>
            <w:hideMark/>
          </w:tcPr>
          <w:p w14:paraId="2AE67B00"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.17</w:t>
            </w:r>
          </w:p>
        </w:tc>
        <w:tc>
          <w:tcPr>
            <w:tcW w:w="780" w:type="dxa"/>
            <w:shd w:val="clear" w:color="auto" w:fill="FFFFFF"/>
            <w:vAlign w:val="center"/>
            <w:hideMark/>
          </w:tcPr>
          <w:p w14:paraId="670973D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c>
          <w:tcPr>
            <w:tcW w:w="770" w:type="dxa"/>
            <w:shd w:val="clear" w:color="auto" w:fill="FFFFFF"/>
            <w:vAlign w:val="center"/>
          </w:tcPr>
          <w:p w14:paraId="70AE95FC"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4B22A0" w:rsidRPr="004B22A0" w14:paraId="6D0EE349" w14:textId="77777777" w:rsidTr="00967DBC">
        <w:trPr>
          <w:cantSplit/>
          <w:jc w:val="center"/>
        </w:trPr>
        <w:tc>
          <w:tcPr>
            <w:tcW w:w="1187" w:type="dxa"/>
            <w:tcBorders>
              <w:bottom w:val="single" w:sz="4" w:space="0" w:color="auto"/>
            </w:tcBorders>
            <w:shd w:val="clear" w:color="auto" w:fill="FFFFFF"/>
            <w:hideMark/>
          </w:tcPr>
          <w:p w14:paraId="0E02271A" w14:textId="77777777" w:rsidR="004B22A0" w:rsidRPr="004B22A0" w:rsidRDefault="004B22A0" w:rsidP="004B22A0">
            <w:pPr>
              <w:autoSpaceDE w:val="0"/>
              <w:autoSpaceDN w:val="0"/>
              <w:adjustRightInd w:val="0"/>
              <w:spacing w:after="0" w:line="240" w:lineRule="auto"/>
              <w:ind w:left="60" w:right="60"/>
              <w:rPr>
                <w:rFonts w:ascii="Times New Roman" w:hAnsi="Times New Roman" w:cs="Times New Roman"/>
                <w:color w:val="000000"/>
                <w:sz w:val="20"/>
                <w:szCs w:val="20"/>
              </w:rPr>
            </w:pPr>
            <w:r w:rsidRPr="004B22A0">
              <w:rPr>
                <w:rFonts w:ascii="Times New Roman" w:hAnsi="Times New Roman" w:cs="Times New Roman"/>
                <w:color w:val="000000"/>
                <w:sz w:val="20"/>
                <w:szCs w:val="20"/>
              </w:rPr>
              <w:t>11. BANFE</w:t>
            </w:r>
          </w:p>
        </w:tc>
        <w:tc>
          <w:tcPr>
            <w:tcW w:w="570" w:type="dxa"/>
            <w:tcBorders>
              <w:bottom w:val="single" w:sz="4" w:space="0" w:color="auto"/>
            </w:tcBorders>
            <w:shd w:val="clear" w:color="auto" w:fill="auto"/>
            <w:vAlign w:val="center"/>
            <w:hideMark/>
          </w:tcPr>
          <w:p w14:paraId="03A2D7DB"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.27</w:t>
            </w:r>
          </w:p>
        </w:tc>
        <w:tc>
          <w:tcPr>
            <w:tcW w:w="667" w:type="dxa"/>
            <w:tcBorders>
              <w:bottom w:val="single" w:sz="4" w:space="0" w:color="auto"/>
            </w:tcBorders>
            <w:shd w:val="clear" w:color="auto" w:fill="auto"/>
            <w:vAlign w:val="center"/>
            <w:hideMark/>
          </w:tcPr>
          <w:p w14:paraId="193FA402"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-.12</w:t>
            </w:r>
          </w:p>
        </w:tc>
        <w:tc>
          <w:tcPr>
            <w:tcW w:w="602" w:type="dxa"/>
            <w:tcBorders>
              <w:bottom w:val="single" w:sz="4" w:space="0" w:color="auto"/>
            </w:tcBorders>
            <w:shd w:val="clear" w:color="auto" w:fill="auto"/>
            <w:vAlign w:val="center"/>
            <w:hideMark/>
          </w:tcPr>
          <w:p w14:paraId="3983A416"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4B22A0">
              <w:rPr>
                <w:rFonts w:ascii="Times New Roman" w:hAnsi="Times New Roman" w:cs="Times New Roman"/>
                <w:b/>
                <w:color w:val="000000"/>
                <w:sz w:val="20"/>
                <w:szCs w:val="20"/>
              </w:rPr>
              <w:t>-.31</w:t>
            </w:r>
            <w:r w:rsidRPr="004B22A0">
              <w:rPr>
                <w:rFonts w:ascii="Times New Roman" w:hAnsi="Times New Roman" w:cs="Times New Roman"/>
                <w:b/>
                <w:color w:val="000000"/>
                <w:sz w:val="20"/>
                <w:szCs w:val="20"/>
                <w:vertAlign w:val="superscript"/>
              </w:rPr>
              <w:t>*</w:t>
            </w:r>
          </w:p>
        </w:tc>
        <w:tc>
          <w:tcPr>
            <w:tcW w:w="570" w:type="dxa"/>
            <w:tcBorders>
              <w:bottom w:val="single" w:sz="4" w:space="0" w:color="auto"/>
            </w:tcBorders>
            <w:shd w:val="clear" w:color="auto" w:fill="auto"/>
            <w:vAlign w:val="center"/>
            <w:hideMark/>
          </w:tcPr>
          <w:p w14:paraId="0A3AC526"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47E0A">
              <w:rPr>
                <w:rFonts w:ascii="Times New Roman" w:hAnsi="Times New Roman" w:cs="Times New Roman"/>
                <w:color w:val="000000"/>
                <w:sz w:val="20"/>
                <w:szCs w:val="20"/>
              </w:rPr>
              <w:t>.26</w:t>
            </w:r>
          </w:p>
        </w:tc>
        <w:tc>
          <w:tcPr>
            <w:tcW w:w="600" w:type="dxa"/>
            <w:tcBorders>
              <w:bottom w:val="single" w:sz="4" w:space="0" w:color="auto"/>
            </w:tcBorders>
            <w:shd w:val="clear" w:color="auto" w:fill="auto"/>
            <w:vAlign w:val="center"/>
            <w:hideMark/>
          </w:tcPr>
          <w:p w14:paraId="0BA9FE87"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.36</w:t>
            </w:r>
            <w:r w:rsidRPr="00247E0A">
              <w:rPr>
                <w:rFonts w:ascii="Times New Roman" w:hAnsi="Times New Roman" w:cs="Times New Roman"/>
                <w:b/>
                <w:color w:val="000000"/>
                <w:sz w:val="20"/>
                <w:szCs w:val="20"/>
                <w:vertAlign w:val="superscript"/>
              </w:rPr>
              <w:t>**</w:t>
            </w:r>
          </w:p>
        </w:tc>
        <w:tc>
          <w:tcPr>
            <w:tcW w:w="600" w:type="dxa"/>
            <w:tcBorders>
              <w:bottom w:val="single" w:sz="4" w:space="0" w:color="auto"/>
            </w:tcBorders>
            <w:shd w:val="clear" w:color="auto" w:fill="auto"/>
            <w:vAlign w:val="center"/>
            <w:hideMark/>
          </w:tcPr>
          <w:p w14:paraId="13962B9B"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.38</w:t>
            </w:r>
            <w:r w:rsidRPr="00247E0A">
              <w:rPr>
                <w:rFonts w:ascii="Times New Roman" w:hAnsi="Times New Roman" w:cs="Times New Roman"/>
                <w:b/>
                <w:color w:val="000000"/>
                <w:sz w:val="20"/>
                <w:szCs w:val="20"/>
                <w:vertAlign w:val="superscript"/>
              </w:rPr>
              <w:t>**</w:t>
            </w:r>
          </w:p>
        </w:tc>
        <w:tc>
          <w:tcPr>
            <w:tcW w:w="570" w:type="dxa"/>
            <w:tcBorders>
              <w:bottom w:val="single" w:sz="4" w:space="0" w:color="auto"/>
            </w:tcBorders>
            <w:shd w:val="clear" w:color="auto" w:fill="auto"/>
            <w:vAlign w:val="center"/>
            <w:hideMark/>
          </w:tcPr>
          <w:p w14:paraId="03139362" w14:textId="77777777" w:rsidR="004B22A0" w:rsidRPr="00247E0A"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47E0A">
              <w:rPr>
                <w:rFonts w:ascii="Times New Roman" w:hAnsi="Times New Roman" w:cs="Times New Roman"/>
                <w:b/>
                <w:color w:val="000000"/>
                <w:sz w:val="20"/>
                <w:szCs w:val="20"/>
              </w:rPr>
              <w:t>.30</w:t>
            </w:r>
            <w:r w:rsidRPr="00247E0A">
              <w:rPr>
                <w:rFonts w:ascii="Times New Roman" w:hAnsi="Times New Roman" w:cs="Times New Roman"/>
                <w:b/>
                <w:color w:val="000000"/>
                <w:sz w:val="20"/>
                <w:szCs w:val="20"/>
                <w:vertAlign w:val="superscript"/>
              </w:rPr>
              <w:t>*</w:t>
            </w:r>
          </w:p>
        </w:tc>
        <w:tc>
          <w:tcPr>
            <w:tcW w:w="722" w:type="dxa"/>
            <w:tcBorders>
              <w:bottom w:val="single" w:sz="4" w:space="0" w:color="auto"/>
            </w:tcBorders>
            <w:shd w:val="clear" w:color="auto" w:fill="FFFFFF"/>
            <w:vAlign w:val="center"/>
            <w:hideMark/>
          </w:tcPr>
          <w:p w14:paraId="2109C150"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4B22A0">
              <w:rPr>
                <w:rFonts w:ascii="Times New Roman" w:hAnsi="Times New Roman" w:cs="Times New Roman"/>
                <w:b/>
                <w:color w:val="000000"/>
                <w:sz w:val="20"/>
                <w:szCs w:val="20"/>
              </w:rPr>
              <w:t>.41</w:t>
            </w:r>
            <w:r w:rsidRPr="004B22A0">
              <w:rPr>
                <w:rFonts w:ascii="Times New Roman" w:hAnsi="Times New Roman" w:cs="Times New Roman"/>
                <w:b/>
                <w:color w:val="000000"/>
                <w:sz w:val="20"/>
                <w:szCs w:val="20"/>
                <w:vertAlign w:val="superscript"/>
              </w:rPr>
              <w:t>**</w:t>
            </w:r>
          </w:p>
        </w:tc>
        <w:tc>
          <w:tcPr>
            <w:tcW w:w="708" w:type="dxa"/>
            <w:tcBorders>
              <w:bottom w:val="single" w:sz="4" w:space="0" w:color="auto"/>
            </w:tcBorders>
            <w:shd w:val="clear" w:color="auto" w:fill="FFFFFF"/>
            <w:vAlign w:val="center"/>
            <w:hideMark/>
          </w:tcPr>
          <w:p w14:paraId="0E49E213"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.26</w:t>
            </w:r>
          </w:p>
        </w:tc>
        <w:tc>
          <w:tcPr>
            <w:tcW w:w="780" w:type="dxa"/>
            <w:tcBorders>
              <w:bottom w:val="single" w:sz="4" w:space="0" w:color="auto"/>
            </w:tcBorders>
            <w:shd w:val="clear" w:color="auto" w:fill="FFFFFF"/>
            <w:vAlign w:val="center"/>
            <w:hideMark/>
          </w:tcPr>
          <w:p w14:paraId="4372AC5F"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4B22A0">
              <w:rPr>
                <w:rFonts w:ascii="Times New Roman" w:hAnsi="Times New Roman" w:cs="Times New Roman"/>
                <w:b/>
                <w:color w:val="000000"/>
                <w:sz w:val="20"/>
                <w:szCs w:val="20"/>
              </w:rPr>
              <w:t>.97</w:t>
            </w:r>
            <w:r w:rsidRPr="004B22A0">
              <w:rPr>
                <w:rFonts w:ascii="Times New Roman" w:hAnsi="Times New Roman" w:cs="Times New Roman"/>
                <w:b/>
                <w:color w:val="000000"/>
                <w:sz w:val="20"/>
                <w:szCs w:val="20"/>
                <w:vertAlign w:val="superscript"/>
              </w:rPr>
              <w:t>**</w:t>
            </w:r>
          </w:p>
        </w:tc>
        <w:tc>
          <w:tcPr>
            <w:tcW w:w="770" w:type="dxa"/>
            <w:tcBorders>
              <w:bottom w:val="single" w:sz="4" w:space="0" w:color="auto"/>
            </w:tcBorders>
            <w:shd w:val="clear" w:color="auto" w:fill="FFFFFF"/>
            <w:vAlign w:val="center"/>
            <w:hideMark/>
          </w:tcPr>
          <w:p w14:paraId="214B9E91" w14:textId="77777777" w:rsidR="004B22A0" w:rsidRPr="004B22A0" w:rsidRDefault="004B22A0" w:rsidP="004B22A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B22A0">
              <w:rPr>
                <w:rFonts w:ascii="Times New Roman" w:hAnsi="Times New Roman" w:cs="Times New Roman"/>
                <w:color w:val="000000"/>
                <w:sz w:val="20"/>
                <w:szCs w:val="20"/>
              </w:rPr>
              <w:t>1.00</w:t>
            </w:r>
          </w:p>
        </w:tc>
      </w:tr>
    </w:tbl>
    <w:p w14:paraId="57922165" w14:textId="49C976FE" w:rsidR="005E089B" w:rsidRPr="00F00012" w:rsidRDefault="005E089B" w:rsidP="00F00012">
      <w:pPr>
        <w:autoSpaceDE w:val="0"/>
        <w:autoSpaceDN w:val="0"/>
        <w:adjustRightInd w:val="0"/>
        <w:spacing w:after="0" w:line="240" w:lineRule="auto"/>
        <w:rPr>
          <w:rFonts w:ascii="Times New Roman" w:hAnsi="Times New Roman" w:cs="Times New Roman"/>
          <w:color w:val="000000"/>
          <w:sz w:val="18"/>
          <w:szCs w:val="18"/>
        </w:rPr>
      </w:pPr>
      <w:r w:rsidRPr="00F00012">
        <w:rPr>
          <w:rFonts w:ascii="Times New Roman" w:hAnsi="Times New Roman" w:cs="Times New Roman"/>
          <w:color w:val="000000"/>
          <w:sz w:val="18"/>
          <w:szCs w:val="18"/>
        </w:rPr>
        <w:t>G: Género; E: Edad; Esp: Especialidad; P: Procedencia; TC</w:t>
      </w:r>
      <w:r w:rsidR="007A5BC6" w:rsidRPr="00F00012">
        <w:rPr>
          <w:rFonts w:ascii="Times New Roman" w:hAnsi="Times New Roman" w:cs="Times New Roman"/>
          <w:color w:val="000000"/>
          <w:sz w:val="18"/>
          <w:szCs w:val="18"/>
        </w:rPr>
        <w:t>:</w:t>
      </w:r>
      <w:r w:rsidRPr="00F00012">
        <w:rPr>
          <w:rFonts w:ascii="Times New Roman" w:hAnsi="Times New Roman" w:cs="Times New Roman"/>
          <w:color w:val="000000"/>
          <w:sz w:val="18"/>
          <w:szCs w:val="18"/>
        </w:rPr>
        <w:t xml:space="preserve"> Tronco Común; A: Álgebra; EOE: Expresión Oral y Escrita; OM: Orbitomedial</w:t>
      </w:r>
      <w:r w:rsidR="007A5BC6" w:rsidRPr="00F00012">
        <w:rPr>
          <w:rFonts w:ascii="Times New Roman" w:hAnsi="Times New Roman" w:cs="Times New Roman"/>
          <w:color w:val="000000"/>
          <w:sz w:val="18"/>
          <w:szCs w:val="18"/>
        </w:rPr>
        <w:t>;</w:t>
      </w:r>
      <w:r w:rsidRPr="00F00012">
        <w:rPr>
          <w:rFonts w:ascii="Times New Roman" w:hAnsi="Times New Roman" w:cs="Times New Roman"/>
          <w:color w:val="000000"/>
          <w:sz w:val="18"/>
          <w:szCs w:val="18"/>
        </w:rPr>
        <w:t xml:space="preserve"> PA</w:t>
      </w:r>
      <w:r w:rsidR="007A5BC6" w:rsidRPr="00F00012">
        <w:rPr>
          <w:rFonts w:ascii="Times New Roman" w:hAnsi="Times New Roman" w:cs="Times New Roman"/>
          <w:color w:val="000000"/>
          <w:sz w:val="18"/>
          <w:szCs w:val="18"/>
        </w:rPr>
        <w:t>:</w:t>
      </w:r>
      <w:r w:rsidRPr="00F00012">
        <w:rPr>
          <w:rFonts w:ascii="Times New Roman" w:hAnsi="Times New Roman" w:cs="Times New Roman"/>
          <w:color w:val="000000"/>
          <w:sz w:val="18"/>
          <w:szCs w:val="18"/>
        </w:rPr>
        <w:t xml:space="preserve"> Prefrontal anterior; DL1 y 2: Dorsolateral Memoria de Trabajo + Funciones Ejecutivas; BANFE: resultado total.</w:t>
      </w:r>
    </w:p>
    <w:p w14:paraId="48A1F5A4" w14:textId="77777777" w:rsidR="00374B7D" w:rsidRPr="00F00012" w:rsidRDefault="00374B7D" w:rsidP="00374B7D">
      <w:pPr>
        <w:autoSpaceDE w:val="0"/>
        <w:autoSpaceDN w:val="0"/>
        <w:adjustRightInd w:val="0"/>
        <w:spacing w:after="0" w:line="240" w:lineRule="auto"/>
        <w:rPr>
          <w:rFonts w:ascii="Times New Roman" w:hAnsi="Times New Roman" w:cs="Times New Roman"/>
          <w:sz w:val="18"/>
          <w:szCs w:val="18"/>
        </w:rPr>
      </w:pPr>
      <w:r w:rsidRPr="00F00012">
        <w:rPr>
          <w:rFonts w:ascii="Times New Roman" w:hAnsi="Times New Roman" w:cs="Times New Roman"/>
          <w:color w:val="000000"/>
          <w:sz w:val="18"/>
          <w:szCs w:val="18"/>
        </w:rPr>
        <w:t>*. La correlación es significativa en el nivel 0,05 (2 colas).</w:t>
      </w:r>
    </w:p>
    <w:p w14:paraId="08597DA2" w14:textId="77777777" w:rsidR="00374B7D" w:rsidRPr="00F00012" w:rsidRDefault="00374B7D" w:rsidP="00374B7D">
      <w:pPr>
        <w:autoSpaceDE w:val="0"/>
        <w:autoSpaceDN w:val="0"/>
        <w:adjustRightInd w:val="0"/>
        <w:spacing w:after="0" w:line="240" w:lineRule="auto"/>
        <w:rPr>
          <w:rFonts w:ascii="Times New Roman" w:hAnsi="Times New Roman" w:cs="Times New Roman"/>
          <w:color w:val="000000"/>
          <w:sz w:val="18"/>
          <w:szCs w:val="18"/>
        </w:rPr>
      </w:pPr>
      <w:r w:rsidRPr="00F00012">
        <w:rPr>
          <w:rFonts w:ascii="Times New Roman" w:hAnsi="Times New Roman" w:cs="Times New Roman"/>
          <w:color w:val="000000"/>
          <w:sz w:val="18"/>
          <w:szCs w:val="18"/>
        </w:rPr>
        <w:t>**. La correlación es significativa en el nivel 0,01 (2 colas).</w:t>
      </w:r>
    </w:p>
    <w:p w14:paraId="25599203" w14:textId="7443576E" w:rsidR="00DF3AA9" w:rsidRDefault="00C36A52" w:rsidP="003B6DB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D753D77" w14:textId="6EE27603" w:rsidR="00E6593E" w:rsidRPr="00F53A79" w:rsidRDefault="00E6593E" w:rsidP="00F53A79">
      <w:pPr>
        <w:autoSpaceDE w:val="0"/>
        <w:autoSpaceDN w:val="0"/>
        <w:adjustRightInd w:val="0"/>
        <w:spacing w:after="0" w:line="360" w:lineRule="auto"/>
        <w:ind w:left="567"/>
        <w:jc w:val="center"/>
        <w:rPr>
          <w:rFonts w:ascii="Times New Roman" w:hAnsi="Times New Roman" w:cs="Times New Roman"/>
          <w:sz w:val="24"/>
          <w:szCs w:val="20"/>
        </w:rPr>
      </w:pPr>
      <w:r w:rsidRPr="00F53A79">
        <w:rPr>
          <w:rFonts w:ascii="Times New Roman" w:hAnsi="Times New Roman" w:cs="Times New Roman"/>
          <w:b/>
          <w:sz w:val="24"/>
          <w:szCs w:val="20"/>
        </w:rPr>
        <w:t>Tabla 4</w:t>
      </w:r>
      <w:r w:rsidR="00F53A79" w:rsidRPr="00F53A79">
        <w:rPr>
          <w:rFonts w:ascii="Times New Roman" w:hAnsi="Times New Roman" w:cs="Times New Roman"/>
          <w:b/>
          <w:sz w:val="24"/>
          <w:szCs w:val="20"/>
        </w:rPr>
        <w:t>.</w:t>
      </w:r>
      <w:r w:rsidR="00F53A79" w:rsidRPr="00F53A79">
        <w:rPr>
          <w:rFonts w:ascii="Times New Roman" w:hAnsi="Times New Roman" w:cs="Times New Roman"/>
          <w:sz w:val="24"/>
          <w:szCs w:val="20"/>
        </w:rPr>
        <w:t xml:space="preserve"> </w:t>
      </w:r>
      <w:r w:rsidRPr="00F53A79">
        <w:rPr>
          <w:rFonts w:ascii="Times New Roman" w:hAnsi="Times New Roman" w:cs="Times New Roman"/>
          <w:sz w:val="24"/>
          <w:szCs w:val="20"/>
        </w:rPr>
        <w:t>Comparaciones de los resultados en las FE para los diferentes niveles de RA, mediante la Prueba de Kruskal-Wallis.</w:t>
      </w:r>
    </w:p>
    <w:tbl>
      <w:tblPr>
        <w:tblW w:w="7807" w:type="dxa"/>
        <w:jc w:val="center"/>
        <w:tblLayout w:type="fixed"/>
        <w:tblCellMar>
          <w:left w:w="0" w:type="dxa"/>
          <w:right w:w="0" w:type="dxa"/>
        </w:tblCellMar>
        <w:tblLook w:val="0000" w:firstRow="0" w:lastRow="0" w:firstColumn="0" w:lastColumn="0" w:noHBand="0" w:noVBand="0"/>
      </w:tblPr>
      <w:tblGrid>
        <w:gridCol w:w="887"/>
        <w:gridCol w:w="1398"/>
        <w:gridCol w:w="420"/>
        <w:gridCol w:w="702"/>
        <w:gridCol w:w="638"/>
        <w:gridCol w:w="365"/>
        <w:gridCol w:w="550"/>
        <w:gridCol w:w="750"/>
        <w:gridCol w:w="674"/>
        <w:gridCol w:w="856"/>
        <w:gridCol w:w="567"/>
      </w:tblGrid>
      <w:tr w:rsidR="00E6593E" w:rsidRPr="002F3AFC" w14:paraId="5D1BBF07" w14:textId="77777777" w:rsidTr="00880439">
        <w:trPr>
          <w:cantSplit/>
          <w:jc w:val="center"/>
        </w:trPr>
        <w:tc>
          <w:tcPr>
            <w:tcW w:w="887" w:type="dxa"/>
            <w:tcBorders>
              <w:top w:val="single" w:sz="4" w:space="0" w:color="auto"/>
              <w:bottom w:val="single" w:sz="4" w:space="0" w:color="auto"/>
            </w:tcBorders>
          </w:tcPr>
          <w:p w14:paraId="05C3C62A" w14:textId="77777777" w:rsidR="00E6593E" w:rsidRPr="002F3AFC" w:rsidRDefault="00E6593E" w:rsidP="00880439">
            <w:pPr>
              <w:autoSpaceDE w:val="0"/>
              <w:autoSpaceDN w:val="0"/>
              <w:adjustRightInd w:val="0"/>
              <w:spacing w:after="0" w:line="240" w:lineRule="auto"/>
              <w:rPr>
                <w:rFonts w:ascii="Times New Roman" w:hAnsi="Times New Roman" w:cs="Times New Roman"/>
                <w:color w:val="000000"/>
                <w:sz w:val="20"/>
                <w:szCs w:val="20"/>
              </w:rPr>
            </w:pPr>
          </w:p>
        </w:tc>
        <w:tc>
          <w:tcPr>
            <w:tcW w:w="1398" w:type="dxa"/>
            <w:tcBorders>
              <w:top w:val="single" w:sz="4" w:space="0" w:color="auto"/>
              <w:bottom w:val="single" w:sz="4" w:space="0" w:color="auto"/>
            </w:tcBorders>
            <w:shd w:val="clear" w:color="auto" w:fill="FFFFFF"/>
            <w:vAlign w:val="bottom"/>
          </w:tcPr>
          <w:p w14:paraId="4295FB1F"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760" w:type="dxa"/>
            <w:gridSpan w:val="3"/>
            <w:tcBorders>
              <w:top w:val="single" w:sz="4" w:space="0" w:color="auto"/>
              <w:bottom w:val="single" w:sz="4" w:space="0" w:color="auto"/>
            </w:tcBorders>
            <w:shd w:val="clear" w:color="auto" w:fill="FFFFFF"/>
            <w:vAlign w:val="bottom"/>
          </w:tcPr>
          <w:p w14:paraId="0ECFA124"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Tronco Común</w:t>
            </w:r>
          </w:p>
        </w:tc>
        <w:tc>
          <w:tcPr>
            <w:tcW w:w="1665" w:type="dxa"/>
            <w:gridSpan w:val="3"/>
            <w:tcBorders>
              <w:top w:val="single" w:sz="4" w:space="0" w:color="auto"/>
              <w:bottom w:val="single" w:sz="4" w:space="0" w:color="auto"/>
            </w:tcBorders>
            <w:vAlign w:val="bottom"/>
          </w:tcPr>
          <w:p w14:paraId="4E65A37D"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sz w:val="20"/>
                <w:szCs w:val="20"/>
              </w:rPr>
            </w:pPr>
            <w:r w:rsidRPr="002F3AFC">
              <w:rPr>
                <w:rFonts w:ascii="Times New Roman" w:hAnsi="Times New Roman" w:cs="Times New Roman"/>
                <w:color w:val="000000"/>
                <w:sz w:val="20"/>
                <w:szCs w:val="20"/>
              </w:rPr>
              <w:t>Álgebra</w:t>
            </w:r>
          </w:p>
        </w:tc>
        <w:tc>
          <w:tcPr>
            <w:tcW w:w="2097" w:type="dxa"/>
            <w:gridSpan w:val="3"/>
            <w:tcBorders>
              <w:top w:val="single" w:sz="4" w:space="0" w:color="auto"/>
              <w:bottom w:val="single" w:sz="4" w:space="0" w:color="auto"/>
            </w:tcBorders>
          </w:tcPr>
          <w:p w14:paraId="2C3DE234"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Expresión Oral y Escrita</w:t>
            </w:r>
          </w:p>
        </w:tc>
      </w:tr>
      <w:tr w:rsidR="00E6593E" w:rsidRPr="002F3AFC" w14:paraId="3C11DEF5" w14:textId="77777777" w:rsidTr="00880439">
        <w:trPr>
          <w:cantSplit/>
          <w:jc w:val="center"/>
        </w:trPr>
        <w:tc>
          <w:tcPr>
            <w:tcW w:w="887" w:type="dxa"/>
            <w:tcBorders>
              <w:top w:val="single" w:sz="4" w:space="0" w:color="auto"/>
              <w:bottom w:val="single" w:sz="4" w:space="0" w:color="auto"/>
            </w:tcBorders>
            <w:vAlign w:val="center"/>
          </w:tcPr>
          <w:p w14:paraId="0C7C5D17"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FE</w:t>
            </w:r>
          </w:p>
        </w:tc>
        <w:tc>
          <w:tcPr>
            <w:tcW w:w="1398" w:type="dxa"/>
            <w:tcBorders>
              <w:top w:val="single" w:sz="4" w:space="0" w:color="auto"/>
              <w:bottom w:val="single" w:sz="4" w:space="0" w:color="auto"/>
            </w:tcBorders>
            <w:shd w:val="clear" w:color="auto" w:fill="FFFFFF"/>
            <w:vAlign w:val="bottom"/>
          </w:tcPr>
          <w:p w14:paraId="1A0C0443"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Niveles de RA</w:t>
            </w:r>
          </w:p>
        </w:tc>
        <w:tc>
          <w:tcPr>
            <w:tcW w:w="420" w:type="dxa"/>
            <w:tcBorders>
              <w:top w:val="single" w:sz="4" w:space="0" w:color="auto"/>
              <w:bottom w:val="single" w:sz="4" w:space="0" w:color="auto"/>
            </w:tcBorders>
            <w:shd w:val="clear" w:color="auto" w:fill="FFFFFF"/>
            <w:vAlign w:val="bottom"/>
          </w:tcPr>
          <w:p w14:paraId="5A0C4E10"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N</w:t>
            </w:r>
          </w:p>
        </w:tc>
        <w:tc>
          <w:tcPr>
            <w:tcW w:w="702" w:type="dxa"/>
            <w:tcBorders>
              <w:top w:val="single" w:sz="4" w:space="0" w:color="auto"/>
              <w:bottom w:val="single" w:sz="4" w:space="0" w:color="auto"/>
            </w:tcBorders>
            <w:shd w:val="clear" w:color="auto" w:fill="FFFFFF"/>
            <w:vAlign w:val="bottom"/>
          </w:tcPr>
          <w:p w14:paraId="251B9FD8"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R</w:t>
            </w:r>
          </w:p>
        </w:tc>
        <w:tc>
          <w:tcPr>
            <w:tcW w:w="638" w:type="dxa"/>
            <w:tcBorders>
              <w:top w:val="single" w:sz="4" w:space="0" w:color="auto"/>
              <w:bottom w:val="single" w:sz="4" w:space="0" w:color="auto"/>
            </w:tcBorders>
            <w:shd w:val="clear" w:color="auto" w:fill="FFFFFF"/>
          </w:tcPr>
          <w:p w14:paraId="2FCFE7C1"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X</w:t>
            </w:r>
            <w:r w:rsidRPr="002F3AFC">
              <w:rPr>
                <w:rFonts w:ascii="Times New Roman" w:hAnsi="Times New Roman" w:cs="Times New Roman"/>
                <w:color w:val="000000"/>
                <w:sz w:val="20"/>
                <w:szCs w:val="20"/>
                <w:vertAlign w:val="superscript"/>
              </w:rPr>
              <w:t>2*</w:t>
            </w:r>
          </w:p>
        </w:tc>
        <w:tc>
          <w:tcPr>
            <w:tcW w:w="365" w:type="dxa"/>
            <w:tcBorders>
              <w:top w:val="single" w:sz="4" w:space="0" w:color="auto"/>
              <w:bottom w:val="single" w:sz="4" w:space="0" w:color="auto"/>
            </w:tcBorders>
            <w:vAlign w:val="bottom"/>
          </w:tcPr>
          <w:p w14:paraId="55FA9920"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N</w:t>
            </w:r>
          </w:p>
        </w:tc>
        <w:tc>
          <w:tcPr>
            <w:tcW w:w="550" w:type="dxa"/>
            <w:tcBorders>
              <w:top w:val="single" w:sz="4" w:space="0" w:color="auto"/>
              <w:bottom w:val="single" w:sz="4" w:space="0" w:color="auto"/>
            </w:tcBorders>
            <w:vAlign w:val="bottom"/>
          </w:tcPr>
          <w:p w14:paraId="09D13B71"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R</w:t>
            </w:r>
          </w:p>
        </w:tc>
        <w:tc>
          <w:tcPr>
            <w:tcW w:w="750" w:type="dxa"/>
            <w:tcBorders>
              <w:top w:val="single" w:sz="4" w:space="0" w:color="auto"/>
              <w:bottom w:val="single" w:sz="4" w:space="0" w:color="auto"/>
            </w:tcBorders>
          </w:tcPr>
          <w:p w14:paraId="3AE21739"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X</w:t>
            </w:r>
            <w:r w:rsidRPr="002F3AFC">
              <w:rPr>
                <w:rFonts w:ascii="Times New Roman" w:hAnsi="Times New Roman" w:cs="Times New Roman"/>
                <w:color w:val="000000"/>
                <w:sz w:val="20"/>
                <w:szCs w:val="20"/>
                <w:vertAlign w:val="superscript"/>
              </w:rPr>
              <w:t>2*</w:t>
            </w:r>
          </w:p>
        </w:tc>
        <w:tc>
          <w:tcPr>
            <w:tcW w:w="674" w:type="dxa"/>
            <w:tcBorders>
              <w:top w:val="single" w:sz="4" w:space="0" w:color="auto"/>
              <w:bottom w:val="single" w:sz="4" w:space="0" w:color="auto"/>
            </w:tcBorders>
            <w:vAlign w:val="bottom"/>
          </w:tcPr>
          <w:p w14:paraId="0EA1AFE4"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N</w:t>
            </w:r>
          </w:p>
        </w:tc>
        <w:tc>
          <w:tcPr>
            <w:tcW w:w="856" w:type="dxa"/>
            <w:tcBorders>
              <w:top w:val="single" w:sz="4" w:space="0" w:color="auto"/>
              <w:bottom w:val="single" w:sz="4" w:space="0" w:color="auto"/>
            </w:tcBorders>
            <w:vAlign w:val="bottom"/>
          </w:tcPr>
          <w:p w14:paraId="6BE56A8F"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R</w:t>
            </w:r>
          </w:p>
        </w:tc>
        <w:tc>
          <w:tcPr>
            <w:tcW w:w="567" w:type="dxa"/>
            <w:tcBorders>
              <w:top w:val="single" w:sz="4" w:space="0" w:color="auto"/>
              <w:bottom w:val="single" w:sz="4" w:space="0" w:color="auto"/>
            </w:tcBorders>
          </w:tcPr>
          <w:p w14:paraId="5B35DAA5" w14:textId="77777777" w:rsidR="00E6593E" w:rsidRPr="002F3AFC" w:rsidRDefault="00E6593E" w:rsidP="0088043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F3AFC">
              <w:rPr>
                <w:rFonts w:ascii="Times New Roman" w:hAnsi="Times New Roman" w:cs="Times New Roman"/>
                <w:color w:val="000000"/>
                <w:sz w:val="20"/>
                <w:szCs w:val="20"/>
              </w:rPr>
              <w:t>X</w:t>
            </w:r>
            <w:r w:rsidRPr="002F3AFC">
              <w:rPr>
                <w:rFonts w:ascii="Times New Roman" w:hAnsi="Times New Roman" w:cs="Times New Roman"/>
                <w:color w:val="000000"/>
                <w:sz w:val="20"/>
                <w:szCs w:val="20"/>
                <w:vertAlign w:val="superscript"/>
              </w:rPr>
              <w:t>2*</w:t>
            </w:r>
          </w:p>
        </w:tc>
      </w:tr>
      <w:tr w:rsidR="00E6593E" w:rsidRPr="002F3AFC" w14:paraId="5A6B5DEF" w14:textId="77777777" w:rsidTr="00880439">
        <w:trPr>
          <w:cantSplit/>
          <w:jc w:val="center"/>
        </w:trPr>
        <w:tc>
          <w:tcPr>
            <w:tcW w:w="887" w:type="dxa"/>
            <w:vMerge w:val="restart"/>
            <w:tcBorders>
              <w:top w:val="single" w:sz="4" w:space="0" w:color="auto"/>
              <w:bottom w:val="single" w:sz="4" w:space="0" w:color="auto"/>
            </w:tcBorders>
            <w:shd w:val="clear" w:color="auto" w:fill="FFFFFF"/>
            <w:vAlign w:val="center"/>
          </w:tcPr>
          <w:p w14:paraId="14A32FE1"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OM</w:t>
            </w:r>
          </w:p>
        </w:tc>
        <w:tc>
          <w:tcPr>
            <w:tcW w:w="1398" w:type="dxa"/>
            <w:tcBorders>
              <w:top w:val="single" w:sz="4" w:space="0" w:color="auto"/>
            </w:tcBorders>
            <w:shd w:val="clear" w:color="auto" w:fill="FFFFFF"/>
          </w:tcPr>
          <w:p w14:paraId="53707A2B"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Bajo</w:t>
            </w:r>
          </w:p>
        </w:tc>
        <w:tc>
          <w:tcPr>
            <w:tcW w:w="420" w:type="dxa"/>
            <w:tcBorders>
              <w:top w:val="single" w:sz="4" w:space="0" w:color="auto"/>
            </w:tcBorders>
            <w:shd w:val="clear" w:color="auto" w:fill="FFFFFF"/>
            <w:vAlign w:val="center"/>
          </w:tcPr>
          <w:p w14:paraId="1D0B9CA3"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9</w:t>
            </w:r>
          </w:p>
        </w:tc>
        <w:tc>
          <w:tcPr>
            <w:tcW w:w="702" w:type="dxa"/>
            <w:tcBorders>
              <w:top w:val="single" w:sz="4" w:space="0" w:color="auto"/>
            </w:tcBorders>
            <w:shd w:val="clear" w:color="auto" w:fill="FFFFFF"/>
            <w:vAlign w:val="center"/>
          </w:tcPr>
          <w:p w14:paraId="6184EAF6"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23.67</w:t>
            </w:r>
          </w:p>
        </w:tc>
        <w:tc>
          <w:tcPr>
            <w:tcW w:w="638" w:type="dxa"/>
            <w:vMerge w:val="restart"/>
            <w:tcBorders>
              <w:top w:val="single" w:sz="4" w:space="0" w:color="auto"/>
            </w:tcBorders>
            <w:shd w:val="clear" w:color="auto" w:fill="FFFFFF"/>
            <w:vAlign w:val="center"/>
          </w:tcPr>
          <w:p w14:paraId="4336BFBA"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3.462</w:t>
            </w:r>
          </w:p>
        </w:tc>
        <w:tc>
          <w:tcPr>
            <w:tcW w:w="365" w:type="dxa"/>
            <w:tcBorders>
              <w:top w:val="single" w:sz="4" w:space="0" w:color="auto"/>
            </w:tcBorders>
            <w:vAlign w:val="center"/>
          </w:tcPr>
          <w:p w14:paraId="26660CAD"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9</w:t>
            </w:r>
          </w:p>
        </w:tc>
        <w:tc>
          <w:tcPr>
            <w:tcW w:w="550" w:type="dxa"/>
            <w:tcBorders>
              <w:top w:val="single" w:sz="4" w:space="0" w:color="auto"/>
            </w:tcBorders>
            <w:vAlign w:val="center"/>
          </w:tcPr>
          <w:p w14:paraId="340114FA"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13.78</w:t>
            </w:r>
          </w:p>
        </w:tc>
        <w:tc>
          <w:tcPr>
            <w:tcW w:w="750" w:type="dxa"/>
            <w:vMerge w:val="restart"/>
            <w:tcBorders>
              <w:top w:val="single" w:sz="4" w:space="0" w:color="auto"/>
            </w:tcBorders>
            <w:vAlign w:val="center"/>
          </w:tcPr>
          <w:p w14:paraId="288E8347"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8.028**</w:t>
            </w:r>
          </w:p>
        </w:tc>
        <w:tc>
          <w:tcPr>
            <w:tcW w:w="674" w:type="dxa"/>
            <w:tcBorders>
              <w:top w:val="single" w:sz="4" w:space="0" w:color="auto"/>
            </w:tcBorders>
            <w:vAlign w:val="center"/>
          </w:tcPr>
          <w:p w14:paraId="7E4F0711"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7</w:t>
            </w:r>
          </w:p>
        </w:tc>
        <w:tc>
          <w:tcPr>
            <w:tcW w:w="856" w:type="dxa"/>
            <w:tcBorders>
              <w:top w:val="single" w:sz="4" w:space="0" w:color="auto"/>
            </w:tcBorders>
            <w:vAlign w:val="center"/>
          </w:tcPr>
          <w:p w14:paraId="38CF13EF"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19.71</w:t>
            </w:r>
          </w:p>
        </w:tc>
        <w:tc>
          <w:tcPr>
            <w:tcW w:w="567" w:type="dxa"/>
            <w:vMerge w:val="restart"/>
            <w:tcBorders>
              <w:top w:val="single" w:sz="4" w:space="0" w:color="auto"/>
              <w:bottom w:val="single" w:sz="4" w:space="0" w:color="auto"/>
            </w:tcBorders>
            <w:vAlign w:val="center"/>
          </w:tcPr>
          <w:p w14:paraId="7B3C7BEE"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1.313</w:t>
            </w:r>
          </w:p>
        </w:tc>
      </w:tr>
      <w:tr w:rsidR="00E6593E" w:rsidRPr="002F3AFC" w14:paraId="3846733B" w14:textId="77777777" w:rsidTr="00880439">
        <w:trPr>
          <w:cantSplit/>
          <w:jc w:val="center"/>
        </w:trPr>
        <w:tc>
          <w:tcPr>
            <w:tcW w:w="887" w:type="dxa"/>
            <w:vMerge/>
            <w:tcBorders>
              <w:bottom w:val="single" w:sz="4" w:space="0" w:color="auto"/>
            </w:tcBorders>
            <w:shd w:val="clear" w:color="auto" w:fill="FFFFFF"/>
            <w:vAlign w:val="center"/>
          </w:tcPr>
          <w:p w14:paraId="63FF790E" w14:textId="77777777" w:rsidR="00E6593E" w:rsidRPr="002F3AFC" w:rsidRDefault="00E6593E" w:rsidP="00880439">
            <w:pPr>
              <w:autoSpaceDE w:val="0"/>
              <w:autoSpaceDN w:val="0"/>
              <w:adjustRightInd w:val="0"/>
              <w:spacing w:after="0" w:line="240" w:lineRule="auto"/>
              <w:rPr>
                <w:rFonts w:ascii="Times New Roman" w:hAnsi="Times New Roman" w:cs="Times New Roman"/>
                <w:color w:val="000000"/>
                <w:sz w:val="20"/>
                <w:szCs w:val="20"/>
              </w:rPr>
            </w:pPr>
          </w:p>
        </w:tc>
        <w:tc>
          <w:tcPr>
            <w:tcW w:w="1398" w:type="dxa"/>
            <w:shd w:val="clear" w:color="auto" w:fill="FFFFFF"/>
          </w:tcPr>
          <w:p w14:paraId="5AD4091E"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Medio</w:t>
            </w:r>
          </w:p>
        </w:tc>
        <w:tc>
          <w:tcPr>
            <w:tcW w:w="420" w:type="dxa"/>
            <w:shd w:val="clear" w:color="auto" w:fill="FFFFFF"/>
            <w:vAlign w:val="center"/>
          </w:tcPr>
          <w:p w14:paraId="136EA77B"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12</w:t>
            </w:r>
          </w:p>
        </w:tc>
        <w:tc>
          <w:tcPr>
            <w:tcW w:w="702" w:type="dxa"/>
            <w:shd w:val="clear" w:color="auto" w:fill="FFFFFF"/>
            <w:vAlign w:val="center"/>
          </w:tcPr>
          <w:p w14:paraId="171BDC86"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19.50</w:t>
            </w:r>
          </w:p>
        </w:tc>
        <w:tc>
          <w:tcPr>
            <w:tcW w:w="638" w:type="dxa"/>
            <w:vMerge/>
            <w:shd w:val="clear" w:color="auto" w:fill="FFFFFF"/>
          </w:tcPr>
          <w:p w14:paraId="22E7B50F"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365" w:type="dxa"/>
            <w:vAlign w:val="center"/>
          </w:tcPr>
          <w:p w14:paraId="2E19B2A7"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28</w:t>
            </w:r>
          </w:p>
        </w:tc>
        <w:tc>
          <w:tcPr>
            <w:tcW w:w="550" w:type="dxa"/>
            <w:vAlign w:val="center"/>
          </w:tcPr>
          <w:p w14:paraId="2AE77EF8"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26.61</w:t>
            </w:r>
          </w:p>
        </w:tc>
        <w:tc>
          <w:tcPr>
            <w:tcW w:w="750" w:type="dxa"/>
            <w:vMerge/>
          </w:tcPr>
          <w:p w14:paraId="0DFEC2D1"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c>
          <w:tcPr>
            <w:tcW w:w="674" w:type="dxa"/>
            <w:vAlign w:val="center"/>
          </w:tcPr>
          <w:p w14:paraId="018493C9"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12</w:t>
            </w:r>
          </w:p>
        </w:tc>
        <w:tc>
          <w:tcPr>
            <w:tcW w:w="856" w:type="dxa"/>
            <w:vAlign w:val="center"/>
          </w:tcPr>
          <w:p w14:paraId="562640EA"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25.88</w:t>
            </w:r>
          </w:p>
        </w:tc>
        <w:tc>
          <w:tcPr>
            <w:tcW w:w="567" w:type="dxa"/>
            <w:vMerge/>
            <w:tcBorders>
              <w:bottom w:val="single" w:sz="4" w:space="0" w:color="auto"/>
            </w:tcBorders>
            <w:vAlign w:val="center"/>
          </w:tcPr>
          <w:p w14:paraId="14952202"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r>
      <w:tr w:rsidR="00E6593E" w:rsidRPr="002F3AFC" w14:paraId="0F176375" w14:textId="77777777" w:rsidTr="00880439">
        <w:trPr>
          <w:cantSplit/>
          <w:jc w:val="center"/>
        </w:trPr>
        <w:tc>
          <w:tcPr>
            <w:tcW w:w="887" w:type="dxa"/>
            <w:vMerge/>
            <w:tcBorders>
              <w:bottom w:val="single" w:sz="4" w:space="0" w:color="auto"/>
            </w:tcBorders>
            <w:shd w:val="clear" w:color="auto" w:fill="FFFFFF"/>
            <w:vAlign w:val="center"/>
          </w:tcPr>
          <w:p w14:paraId="01BF635F" w14:textId="77777777" w:rsidR="00E6593E" w:rsidRPr="002F3AFC" w:rsidRDefault="00E6593E" w:rsidP="00880439">
            <w:pPr>
              <w:autoSpaceDE w:val="0"/>
              <w:autoSpaceDN w:val="0"/>
              <w:adjustRightInd w:val="0"/>
              <w:spacing w:after="0" w:line="240" w:lineRule="auto"/>
              <w:rPr>
                <w:rFonts w:ascii="Times New Roman" w:hAnsi="Times New Roman" w:cs="Times New Roman"/>
                <w:color w:val="000000"/>
                <w:sz w:val="20"/>
                <w:szCs w:val="20"/>
              </w:rPr>
            </w:pPr>
          </w:p>
        </w:tc>
        <w:tc>
          <w:tcPr>
            <w:tcW w:w="1398" w:type="dxa"/>
            <w:tcBorders>
              <w:bottom w:val="single" w:sz="4" w:space="0" w:color="auto"/>
            </w:tcBorders>
            <w:shd w:val="clear" w:color="auto" w:fill="FFFFFF"/>
          </w:tcPr>
          <w:p w14:paraId="2653EB2F"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Alto</w:t>
            </w:r>
          </w:p>
        </w:tc>
        <w:tc>
          <w:tcPr>
            <w:tcW w:w="420" w:type="dxa"/>
            <w:tcBorders>
              <w:bottom w:val="single" w:sz="4" w:space="0" w:color="auto"/>
            </w:tcBorders>
            <w:shd w:val="clear" w:color="auto" w:fill="FFFFFF"/>
            <w:vAlign w:val="center"/>
          </w:tcPr>
          <w:p w14:paraId="7C724257"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29</w:t>
            </w:r>
          </w:p>
        </w:tc>
        <w:tc>
          <w:tcPr>
            <w:tcW w:w="702" w:type="dxa"/>
            <w:tcBorders>
              <w:bottom w:val="single" w:sz="4" w:space="0" w:color="auto"/>
            </w:tcBorders>
            <w:shd w:val="clear" w:color="auto" w:fill="FFFFFF"/>
            <w:vAlign w:val="center"/>
          </w:tcPr>
          <w:p w14:paraId="4667F366"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28.55</w:t>
            </w:r>
          </w:p>
        </w:tc>
        <w:tc>
          <w:tcPr>
            <w:tcW w:w="638" w:type="dxa"/>
            <w:vMerge/>
            <w:tcBorders>
              <w:bottom w:val="single" w:sz="4" w:space="0" w:color="auto"/>
            </w:tcBorders>
            <w:shd w:val="clear" w:color="auto" w:fill="FFFFFF"/>
          </w:tcPr>
          <w:p w14:paraId="1CF16A32"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365" w:type="dxa"/>
            <w:tcBorders>
              <w:bottom w:val="single" w:sz="4" w:space="0" w:color="auto"/>
            </w:tcBorders>
            <w:vAlign w:val="center"/>
          </w:tcPr>
          <w:p w14:paraId="7483C758"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13</w:t>
            </w:r>
          </w:p>
        </w:tc>
        <w:tc>
          <w:tcPr>
            <w:tcW w:w="550" w:type="dxa"/>
            <w:tcBorders>
              <w:bottom w:val="single" w:sz="4" w:space="0" w:color="auto"/>
            </w:tcBorders>
            <w:vAlign w:val="center"/>
          </w:tcPr>
          <w:p w14:paraId="7E836A3C"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31.23</w:t>
            </w:r>
          </w:p>
        </w:tc>
        <w:tc>
          <w:tcPr>
            <w:tcW w:w="750" w:type="dxa"/>
            <w:vMerge/>
            <w:tcBorders>
              <w:bottom w:val="single" w:sz="4" w:space="0" w:color="auto"/>
            </w:tcBorders>
          </w:tcPr>
          <w:p w14:paraId="128F75F6"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c>
          <w:tcPr>
            <w:tcW w:w="674" w:type="dxa"/>
            <w:tcBorders>
              <w:bottom w:val="single" w:sz="4" w:space="0" w:color="auto"/>
            </w:tcBorders>
            <w:vAlign w:val="center"/>
          </w:tcPr>
          <w:p w14:paraId="24AD2314"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31</w:t>
            </w:r>
          </w:p>
        </w:tc>
        <w:tc>
          <w:tcPr>
            <w:tcW w:w="856" w:type="dxa"/>
            <w:tcBorders>
              <w:bottom w:val="single" w:sz="4" w:space="0" w:color="auto"/>
            </w:tcBorders>
            <w:vAlign w:val="center"/>
          </w:tcPr>
          <w:p w14:paraId="21277F66"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26.66</w:t>
            </w:r>
          </w:p>
        </w:tc>
        <w:tc>
          <w:tcPr>
            <w:tcW w:w="567" w:type="dxa"/>
            <w:vMerge/>
            <w:tcBorders>
              <w:bottom w:val="single" w:sz="4" w:space="0" w:color="auto"/>
            </w:tcBorders>
            <w:vAlign w:val="center"/>
          </w:tcPr>
          <w:p w14:paraId="034F2A53"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r>
      <w:tr w:rsidR="00E6593E" w:rsidRPr="002F3AFC" w14:paraId="3FBF09C2" w14:textId="77777777" w:rsidTr="00880439">
        <w:trPr>
          <w:cantSplit/>
          <w:jc w:val="center"/>
        </w:trPr>
        <w:tc>
          <w:tcPr>
            <w:tcW w:w="887" w:type="dxa"/>
            <w:vMerge w:val="restart"/>
            <w:tcBorders>
              <w:top w:val="single" w:sz="4" w:space="0" w:color="auto"/>
              <w:bottom w:val="single" w:sz="4" w:space="0" w:color="auto"/>
            </w:tcBorders>
            <w:shd w:val="clear" w:color="auto" w:fill="FFFFFF"/>
            <w:vAlign w:val="center"/>
          </w:tcPr>
          <w:p w14:paraId="0F4F46EB"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DL1 y 2</w:t>
            </w:r>
          </w:p>
        </w:tc>
        <w:tc>
          <w:tcPr>
            <w:tcW w:w="1398" w:type="dxa"/>
            <w:tcBorders>
              <w:top w:val="single" w:sz="4" w:space="0" w:color="auto"/>
            </w:tcBorders>
            <w:shd w:val="clear" w:color="auto" w:fill="FFFFFF"/>
          </w:tcPr>
          <w:p w14:paraId="6F604D75"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Bajo</w:t>
            </w:r>
          </w:p>
        </w:tc>
        <w:tc>
          <w:tcPr>
            <w:tcW w:w="420" w:type="dxa"/>
            <w:tcBorders>
              <w:top w:val="single" w:sz="4" w:space="0" w:color="auto"/>
            </w:tcBorders>
            <w:shd w:val="clear" w:color="auto" w:fill="FFFFFF"/>
            <w:vAlign w:val="center"/>
          </w:tcPr>
          <w:p w14:paraId="5C886229"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9</w:t>
            </w:r>
          </w:p>
        </w:tc>
        <w:tc>
          <w:tcPr>
            <w:tcW w:w="702" w:type="dxa"/>
            <w:tcBorders>
              <w:top w:val="single" w:sz="4" w:space="0" w:color="auto"/>
            </w:tcBorders>
            <w:shd w:val="clear" w:color="auto" w:fill="FFFFFF"/>
            <w:vAlign w:val="center"/>
          </w:tcPr>
          <w:p w14:paraId="772AA505"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20.17</w:t>
            </w:r>
          </w:p>
        </w:tc>
        <w:tc>
          <w:tcPr>
            <w:tcW w:w="638" w:type="dxa"/>
            <w:vMerge w:val="restart"/>
            <w:tcBorders>
              <w:top w:val="single" w:sz="4" w:space="0" w:color="auto"/>
            </w:tcBorders>
            <w:shd w:val="clear" w:color="auto" w:fill="FFFFFF"/>
            <w:vAlign w:val="center"/>
          </w:tcPr>
          <w:p w14:paraId="3A09A0C3"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1.572</w:t>
            </w:r>
          </w:p>
        </w:tc>
        <w:tc>
          <w:tcPr>
            <w:tcW w:w="365" w:type="dxa"/>
            <w:tcBorders>
              <w:top w:val="single" w:sz="4" w:space="0" w:color="auto"/>
            </w:tcBorders>
            <w:vAlign w:val="center"/>
          </w:tcPr>
          <w:p w14:paraId="1E691AB4"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9</w:t>
            </w:r>
          </w:p>
        </w:tc>
        <w:tc>
          <w:tcPr>
            <w:tcW w:w="550" w:type="dxa"/>
            <w:tcBorders>
              <w:top w:val="single" w:sz="4" w:space="0" w:color="auto"/>
            </w:tcBorders>
            <w:vAlign w:val="center"/>
          </w:tcPr>
          <w:p w14:paraId="41323844"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22.61</w:t>
            </w:r>
          </w:p>
        </w:tc>
        <w:tc>
          <w:tcPr>
            <w:tcW w:w="750" w:type="dxa"/>
            <w:vMerge w:val="restart"/>
            <w:tcBorders>
              <w:top w:val="single" w:sz="4" w:space="0" w:color="auto"/>
            </w:tcBorders>
            <w:vAlign w:val="center"/>
          </w:tcPr>
          <w:p w14:paraId="3EA5707B"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7.057**</w:t>
            </w:r>
          </w:p>
        </w:tc>
        <w:tc>
          <w:tcPr>
            <w:tcW w:w="674" w:type="dxa"/>
            <w:tcBorders>
              <w:top w:val="single" w:sz="4" w:space="0" w:color="auto"/>
            </w:tcBorders>
            <w:vAlign w:val="center"/>
          </w:tcPr>
          <w:p w14:paraId="6BD8E81C"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7</w:t>
            </w:r>
          </w:p>
        </w:tc>
        <w:tc>
          <w:tcPr>
            <w:tcW w:w="856" w:type="dxa"/>
            <w:tcBorders>
              <w:top w:val="single" w:sz="4" w:space="0" w:color="auto"/>
            </w:tcBorders>
            <w:vAlign w:val="center"/>
          </w:tcPr>
          <w:p w14:paraId="7B4D7AAC"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22.29</w:t>
            </w:r>
          </w:p>
        </w:tc>
        <w:tc>
          <w:tcPr>
            <w:tcW w:w="567" w:type="dxa"/>
            <w:vMerge w:val="restart"/>
            <w:tcBorders>
              <w:top w:val="single" w:sz="4" w:space="0" w:color="auto"/>
              <w:bottom w:val="single" w:sz="4" w:space="0" w:color="auto"/>
            </w:tcBorders>
            <w:vAlign w:val="center"/>
          </w:tcPr>
          <w:p w14:paraId="6668061A"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1.301</w:t>
            </w:r>
          </w:p>
        </w:tc>
      </w:tr>
      <w:tr w:rsidR="00E6593E" w:rsidRPr="002F3AFC" w14:paraId="7FDB5797" w14:textId="77777777" w:rsidTr="00880439">
        <w:trPr>
          <w:cantSplit/>
          <w:jc w:val="center"/>
        </w:trPr>
        <w:tc>
          <w:tcPr>
            <w:tcW w:w="887" w:type="dxa"/>
            <w:vMerge/>
            <w:tcBorders>
              <w:bottom w:val="single" w:sz="4" w:space="0" w:color="auto"/>
            </w:tcBorders>
            <w:shd w:val="clear" w:color="auto" w:fill="FFFFFF"/>
            <w:vAlign w:val="center"/>
          </w:tcPr>
          <w:p w14:paraId="1EE62A0D" w14:textId="77777777" w:rsidR="00E6593E" w:rsidRPr="002F3AFC" w:rsidRDefault="00E6593E" w:rsidP="00880439">
            <w:pPr>
              <w:autoSpaceDE w:val="0"/>
              <w:autoSpaceDN w:val="0"/>
              <w:adjustRightInd w:val="0"/>
              <w:spacing w:after="0" w:line="240" w:lineRule="auto"/>
              <w:rPr>
                <w:rFonts w:ascii="Times New Roman" w:hAnsi="Times New Roman" w:cs="Times New Roman"/>
                <w:color w:val="000000"/>
                <w:sz w:val="20"/>
                <w:szCs w:val="20"/>
              </w:rPr>
            </w:pPr>
          </w:p>
        </w:tc>
        <w:tc>
          <w:tcPr>
            <w:tcW w:w="1398" w:type="dxa"/>
            <w:shd w:val="clear" w:color="auto" w:fill="FFFFFF"/>
          </w:tcPr>
          <w:p w14:paraId="7EE7EEA4"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Medio</w:t>
            </w:r>
          </w:p>
        </w:tc>
        <w:tc>
          <w:tcPr>
            <w:tcW w:w="420" w:type="dxa"/>
            <w:shd w:val="clear" w:color="auto" w:fill="FFFFFF"/>
            <w:vAlign w:val="center"/>
          </w:tcPr>
          <w:p w14:paraId="22BAF314"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12</w:t>
            </w:r>
          </w:p>
        </w:tc>
        <w:tc>
          <w:tcPr>
            <w:tcW w:w="702" w:type="dxa"/>
            <w:shd w:val="clear" w:color="auto" w:fill="FFFFFF"/>
            <w:vAlign w:val="center"/>
          </w:tcPr>
          <w:p w14:paraId="790C1683"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25.54</w:t>
            </w:r>
          </w:p>
        </w:tc>
        <w:tc>
          <w:tcPr>
            <w:tcW w:w="638" w:type="dxa"/>
            <w:vMerge/>
            <w:shd w:val="clear" w:color="auto" w:fill="FFFFFF"/>
            <w:vAlign w:val="center"/>
          </w:tcPr>
          <w:p w14:paraId="5FC88E08"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365" w:type="dxa"/>
            <w:vAlign w:val="center"/>
          </w:tcPr>
          <w:p w14:paraId="2BFDBF38"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28</w:t>
            </w:r>
          </w:p>
        </w:tc>
        <w:tc>
          <w:tcPr>
            <w:tcW w:w="550" w:type="dxa"/>
            <w:vAlign w:val="center"/>
          </w:tcPr>
          <w:p w14:paraId="409D99EA"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22.14</w:t>
            </w:r>
          </w:p>
        </w:tc>
        <w:tc>
          <w:tcPr>
            <w:tcW w:w="750" w:type="dxa"/>
            <w:vMerge/>
            <w:vAlign w:val="center"/>
          </w:tcPr>
          <w:p w14:paraId="7926864A"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c>
          <w:tcPr>
            <w:tcW w:w="674" w:type="dxa"/>
            <w:vAlign w:val="center"/>
          </w:tcPr>
          <w:p w14:paraId="55FAAE61"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12</w:t>
            </w:r>
          </w:p>
        </w:tc>
        <w:tc>
          <w:tcPr>
            <w:tcW w:w="856" w:type="dxa"/>
            <w:vAlign w:val="center"/>
          </w:tcPr>
          <w:p w14:paraId="0D00B5DA"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22.63</w:t>
            </w:r>
          </w:p>
        </w:tc>
        <w:tc>
          <w:tcPr>
            <w:tcW w:w="567" w:type="dxa"/>
            <w:vMerge/>
            <w:tcBorders>
              <w:bottom w:val="single" w:sz="4" w:space="0" w:color="auto"/>
            </w:tcBorders>
            <w:vAlign w:val="center"/>
          </w:tcPr>
          <w:p w14:paraId="6F4D3446"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r>
      <w:tr w:rsidR="00E6593E" w:rsidRPr="002F3AFC" w14:paraId="6FC6EDCC" w14:textId="77777777" w:rsidTr="00880439">
        <w:trPr>
          <w:cantSplit/>
          <w:jc w:val="center"/>
        </w:trPr>
        <w:tc>
          <w:tcPr>
            <w:tcW w:w="887" w:type="dxa"/>
            <w:vMerge/>
            <w:tcBorders>
              <w:bottom w:val="single" w:sz="4" w:space="0" w:color="auto"/>
            </w:tcBorders>
            <w:shd w:val="clear" w:color="auto" w:fill="FFFFFF"/>
            <w:vAlign w:val="center"/>
          </w:tcPr>
          <w:p w14:paraId="1CBC26EE" w14:textId="77777777" w:rsidR="00E6593E" w:rsidRPr="002F3AFC" w:rsidRDefault="00E6593E" w:rsidP="00880439">
            <w:pPr>
              <w:autoSpaceDE w:val="0"/>
              <w:autoSpaceDN w:val="0"/>
              <w:adjustRightInd w:val="0"/>
              <w:spacing w:after="0" w:line="240" w:lineRule="auto"/>
              <w:rPr>
                <w:rFonts w:ascii="Times New Roman" w:hAnsi="Times New Roman" w:cs="Times New Roman"/>
                <w:color w:val="000000"/>
                <w:sz w:val="20"/>
                <w:szCs w:val="20"/>
              </w:rPr>
            </w:pPr>
          </w:p>
        </w:tc>
        <w:tc>
          <w:tcPr>
            <w:tcW w:w="1398" w:type="dxa"/>
            <w:tcBorders>
              <w:bottom w:val="single" w:sz="4" w:space="0" w:color="auto"/>
            </w:tcBorders>
            <w:shd w:val="clear" w:color="auto" w:fill="FFFFFF"/>
          </w:tcPr>
          <w:p w14:paraId="792E41AA"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Alto</w:t>
            </w:r>
          </w:p>
        </w:tc>
        <w:tc>
          <w:tcPr>
            <w:tcW w:w="420" w:type="dxa"/>
            <w:tcBorders>
              <w:bottom w:val="single" w:sz="4" w:space="0" w:color="auto"/>
            </w:tcBorders>
            <w:shd w:val="clear" w:color="auto" w:fill="FFFFFF"/>
            <w:vAlign w:val="center"/>
          </w:tcPr>
          <w:p w14:paraId="7E9A025A"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29</w:t>
            </w:r>
          </w:p>
        </w:tc>
        <w:tc>
          <w:tcPr>
            <w:tcW w:w="702" w:type="dxa"/>
            <w:tcBorders>
              <w:bottom w:val="single" w:sz="4" w:space="0" w:color="auto"/>
            </w:tcBorders>
            <w:shd w:val="clear" w:color="auto" w:fill="FFFFFF"/>
            <w:vAlign w:val="center"/>
          </w:tcPr>
          <w:p w14:paraId="7559309A"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27.14</w:t>
            </w:r>
          </w:p>
        </w:tc>
        <w:tc>
          <w:tcPr>
            <w:tcW w:w="638" w:type="dxa"/>
            <w:vMerge/>
            <w:tcBorders>
              <w:bottom w:val="single" w:sz="4" w:space="0" w:color="auto"/>
            </w:tcBorders>
            <w:shd w:val="clear" w:color="auto" w:fill="FFFFFF"/>
            <w:vAlign w:val="center"/>
          </w:tcPr>
          <w:p w14:paraId="79AA7229"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365" w:type="dxa"/>
            <w:tcBorders>
              <w:bottom w:val="single" w:sz="4" w:space="0" w:color="auto"/>
            </w:tcBorders>
            <w:vAlign w:val="center"/>
          </w:tcPr>
          <w:p w14:paraId="1AEA9698"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13</w:t>
            </w:r>
          </w:p>
        </w:tc>
        <w:tc>
          <w:tcPr>
            <w:tcW w:w="550" w:type="dxa"/>
            <w:tcBorders>
              <w:bottom w:val="single" w:sz="4" w:space="0" w:color="auto"/>
            </w:tcBorders>
            <w:vAlign w:val="center"/>
          </w:tcPr>
          <w:p w14:paraId="349FF6E6"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34.73</w:t>
            </w:r>
          </w:p>
        </w:tc>
        <w:tc>
          <w:tcPr>
            <w:tcW w:w="750" w:type="dxa"/>
            <w:vMerge/>
            <w:tcBorders>
              <w:bottom w:val="single" w:sz="4" w:space="0" w:color="auto"/>
            </w:tcBorders>
            <w:vAlign w:val="center"/>
          </w:tcPr>
          <w:p w14:paraId="77CF9970"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c>
          <w:tcPr>
            <w:tcW w:w="674" w:type="dxa"/>
            <w:tcBorders>
              <w:bottom w:val="single" w:sz="4" w:space="0" w:color="auto"/>
            </w:tcBorders>
            <w:vAlign w:val="center"/>
          </w:tcPr>
          <w:p w14:paraId="723E4D41"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31</w:t>
            </w:r>
          </w:p>
        </w:tc>
        <w:tc>
          <w:tcPr>
            <w:tcW w:w="856" w:type="dxa"/>
            <w:tcBorders>
              <w:bottom w:val="single" w:sz="4" w:space="0" w:color="auto"/>
            </w:tcBorders>
            <w:vAlign w:val="center"/>
          </w:tcPr>
          <w:p w14:paraId="5B26A249"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27.34</w:t>
            </w:r>
          </w:p>
        </w:tc>
        <w:tc>
          <w:tcPr>
            <w:tcW w:w="567" w:type="dxa"/>
            <w:vMerge/>
            <w:tcBorders>
              <w:bottom w:val="single" w:sz="4" w:space="0" w:color="auto"/>
            </w:tcBorders>
            <w:vAlign w:val="center"/>
          </w:tcPr>
          <w:p w14:paraId="742CA51B"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r>
      <w:tr w:rsidR="00E6593E" w:rsidRPr="002F3AFC" w14:paraId="6F04E51B" w14:textId="77777777" w:rsidTr="00880439">
        <w:trPr>
          <w:cantSplit/>
          <w:jc w:val="center"/>
        </w:trPr>
        <w:tc>
          <w:tcPr>
            <w:tcW w:w="887" w:type="dxa"/>
            <w:vMerge w:val="restart"/>
            <w:tcBorders>
              <w:top w:val="single" w:sz="4" w:space="0" w:color="auto"/>
              <w:bottom w:val="single" w:sz="4" w:space="0" w:color="auto"/>
            </w:tcBorders>
            <w:shd w:val="clear" w:color="auto" w:fill="FFFFFF"/>
            <w:vAlign w:val="center"/>
          </w:tcPr>
          <w:p w14:paraId="3D9DA804"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BANFE</w:t>
            </w:r>
          </w:p>
        </w:tc>
        <w:tc>
          <w:tcPr>
            <w:tcW w:w="1398" w:type="dxa"/>
            <w:tcBorders>
              <w:top w:val="single" w:sz="4" w:space="0" w:color="auto"/>
            </w:tcBorders>
            <w:shd w:val="clear" w:color="auto" w:fill="FFFFFF"/>
          </w:tcPr>
          <w:p w14:paraId="6443737F"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Bajo</w:t>
            </w:r>
          </w:p>
        </w:tc>
        <w:tc>
          <w:tcPr>
            <w:tcW w:w="420" w:type="dxa"/>
            <w:tcBorders>
              <w:top w:val="single" w:sz="4" w:space="0" w:color="auto"/>
            </w:tcBorders>
            <w:shd w:val="clear" w:color="auto" w:fill="FFFFFF"/>
            <w:vAlign w:val="center"/>
          </w:tcPr>
          <w:p w14:paraId="0AB2CB5F"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9</w:t>
            </w:r>
          </w:p>
        </w:tc>
        <w:tc>
          <w:tcPr>
            <w:tcW w:w="702" w:type="dxa"/>
            <w:tcBorders>
              <w:top w:val="single" w:sz="4" w:space="0" w:color="auto"/>
            </w:tcBorders>
            <w:shd w:val="clear" w:color="auto" w:fill="FFFFFF"/>
            <w:vAlign w:val="center"/>
          </w:tcPr>
          <w:p w14:paraId="0830B523"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20.17</w:t>
            </w:r>
          </w:p>
        </w:tc>
        <w:tc>
          <w:tcPr>
            <w:tcW w:w="638" w:type="dxa"/>
            <w:vMerge w:val="restart"/>
            <w:tcBorders>
              <w:top w:val="single" w:sz="4" w:space="0" w:color="auto"/>
            </w:tcBorders>
            <w:shd w:val="clear" w:color="auto" w:fill="FFFFFF"/>
            <w:vAlign w:val="center"/>
          </w:tcPr>
          <w:p w14:paraId="4FA1A6FA"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1.818</w:t>
            </w:r>
          </w:p>
        </w:tc>
        <w:tc>
          <w:tcPr>
            <w:tcW w:w="365" w:type="dxa"/>
            <w:tcBorders>
              <w:top w:val="single" w:sz="4" w:space="0" w:color="auto"/>
            </w:tcBorders>
            <w:vAlign w:val="center"/>
          </w:tcPr>
          <w:p w14:paraId="078FA58E"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9</w:t>
            </w:r>
          </w:p>
        </w:tc>
        <w:tc>
          <w:tcPr>
            <w:tcW w:w="550" w:type="dxa"/>
            <w:tcBorders>
              <w:top w:val="single" w:sz="4" w:space="0" w:color="auto"/>
            </w:tcBorders>
            <w:vAlign w:val="center"/>
          </w:tcPr>
          <w:p w14:paraId="2CCEFF2B"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19.17</w:t>
            </w:r>
          </w:p>
        </w:tc>
        <w:tc>
          <w:tcPr>
            <w:tcW w:w="750" w:type="dxa"/>
            <w:vMerge w:val="restart"/>
            <w:tcBorders>
              <w:top w:val="single" w:sz="4" w:space="0" w:color="auto"/>
            </w:tcBorders>
            <w:vAlign w:val="center"/>
          </w:tcPr>
          <w:p w14:paraId="1C1FF282"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7.855**</w:t>
            </w:r>
          </w:p>
        </w:tc>
        <w:tc>
          <w:tcPr>
            <w:tcW w:w="674" w:type="dxa"/>
            <w:tcBorders>
              <w:top w:val="single" w:sz="4" w:space="0" w:color="auto"/>
            </w:tcBorders>
            <w:vAlign w:val="center"/>
          </w:tcPr>
          <w:p w14:paraId="10A72F8F"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7</w:t>
            </w:r>
          </w:p>
        </w:tc>
        <w:tc>
          <w:tcPr>
            <w:tcW w:w="856" w:type="dxa"/>
            <w:tcBorders>
              <w:top w:val="single" w:sz="4" w:space="0" w:color="auto"/>
            </w:tcBorders>
            <w:vAlign w:val="center"/>
          </w:tcPr>
          <w:p w14:paraId="78D83B9D"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22.43</w:t>
            </w:r>
          </w:p>
        </w:tc>
        <w:tc>
          <w:tcPr>
            <w:tcW w:w="567" w:type="dxa"/>
            <w:vMerge w:val="restart"/>
            <w:tcBorders>
              <w:top w:val="single" w:sz="4" w:space="0" w:color="auto"/>
              <w:bottom w:val="single" w:sz="4" w:space="0" w:color="auto"/>
            </w:tcBorders>
            <w:vAlign w:val="center"/>
          </w:tcPr>
          <w:p w14:paraId="1A73FEDB"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1.463</w:t>
            </w:r>
          </w:p>
        </w:tc>
      </w:tr>
      <w:tr w:rsidR="00E6593E" w:rsidRPr="002F3AFC" w14:paraId="74E41DC0" w14:textId="77777777" w:rsidTr="00880439">
        <w:trPr>
          <w:cantSplit/>
          <w:jc w:val="center"/>
        </w:trPr>
        <w:tc>
          <w:tcPr>
            <w:tcW w:w="887" w:type="dxa"/>
            <w:vMerge/>
            <w:tcBorders>
              <w:bottom w:val="single" w:sz="4" w:space="0" w:color="auto"/>
            </w:tcBorders>
            <w:shd w:val="clear" w:color="auto" w:fill="FFFFFF"/>
          </w:tcPr>
          <w:p w14:paraId="29D63CF0" w14:textId="77777777" w:rsidR="00E6593E" w:rsidRPr="002F3AFC" w:rsidRDefault="00E6593E" w:rsidP="00880439">
            <w:pPr>
              <w:autoSpaceDE w:val="0"/>
              <w:autoSpaceDN w:val="0"/>
              <w:adjustRightInd w:val="0"/>
              <w:spacing w:after="0" w:line="240" w:lineRule="auto"/>
              <w:rPr>
                <w:rFonts w:ascii="Times New Roman" w:hAnsi="Times New Roman" w:cs="Times New Roman"/>
                <w:color w:val="000000"/>
                <w:sz w:val="20"/>
                <w:szCs w:val="20"/>
              </w:rPr>
            </w:pPr>
          </w:p>
        </w:tc>
        <w:tc>
          <w:tcPr>
            <w:tcW w:w="1398" w:type="dxa"/>
            <w:shd w:val="clear" w:color="auto" w:fill="FFFFFF"/>
          </w:tcPr>
          <w:p w14:paraId="1AEC8E0B"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Medio</w:t>
            </w:r>
          </w:p>
        </w:tc>
        <w:tc>
          <w:tcPr>
            <w:tcW w:w="420" w:type="dxa"/>
            <w:shd w:val="clear" w:color="auto" w:fill="FFFFFF"/>
            <w:vAlign w:val="center"/>
          </w:tcPr>
          <w:p w14:paraId="00120116"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12</w:t>
            </w:r>
          </w:p>
        </w:tc>
        <w:tc>
          <w:tcPr>
            <w:tcW w:w="702" w:type="dxa"/>
            <w:shd w:val="clear" w:color="auto" w:fill="FFFFFF"/>
            <w:vAlign w:val="center"/>
          </w:tcPr>
          <w:p w14:paraId="4DC0483D"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24.58</w:t>
            </w:r>
          </w:p>
        </w:tc>
        <w:tc>
          <w:tcPr>
            <w:tcW w:w="638" w:type="dxa"/>
            <w:vMerge/>
            <w:shd w:val="clear" w:color="auto" w:fill="FFFFFF"/>
          </w:tcPr>
          <w:p w14:paraId="64A01C2F"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365" w:type="dxa"/>
            <w:vAlign w:val="center"/>
          </w:tcPr>
          <w:p w14:paraId="6D661E3F"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28</w:t>
            </w:r>
          </w:p>
        </w:tc>
        <w:tc>
          <w:tcPr>
            <w:tcW w:w="550" w:type="dxa"/>
            <w:vAlign w:val="center"/>
          </w:tcPr>
          <w:p w14:paraId="01A35BAA"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23.16</w:t>
            </w:r>
          </w:p>
        </w:tc>
        <w:tc>
          <w:tcPr>
            <w:tcW w:w="750" w:type="dxa"/>
            <w:vMerge/>
          </w:tcPr>
          <w:p w14:paraId="73003723"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c>
          <w:tcPr>
            <w:tcW w:w="674" w:type="dxa"/>
            <w:vAlign w:val="center"/>
          </w:tcPr>
          <w:p w14:paraId="6A502443"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12</w:t>
            </w:r>
          </w:p>
        </w:tc>
        <w:tc>
          <w:tcPr>
            <w:tcW w:w="856" w:type="dxa"/>
            <w:vAlign w:val="center"/>
          </w:tcPr>
          <w:p w14:paraId="1F8C0EF6"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22.25</w:t>
            </w:r>
          </w:p>
        </w:tc>
        <w:tc>
          <w:tcPr>
            <w:tcW w:w="567" w:type="dxa"/>
            <w:vMerge/>
            <w:tcBorders>
              <w:bottom w:val="single" w:sz="4" w:space="0" w:color="auto"/>
            </w:tcBorders>
          </w:tcPr>
          <w:p w14:paraId="5B26A711" w14:textId="77777777" w:rsidR="00E6593E" w:rsidRPr="002F3AFC" w:rsidRDefault="00E6593E" w:rsidP="00880439">
            <w:pPr>
              <w:spacing w:after="0" w:line="240" w:lineRule="auto"/>
              <w:rPr>
                <w:rFonts w:ascii="Times New Roman" w:hAnsi="Times New Roman" w:cs="Times New Roman"/>
                <w:color w:val="000000"/>
                <w:sz w:val="20"/>
                <w:szCs w:val="20"/>
              </w:rPr>
            </w:pPr>
          </w:p>
        </w:tc>
      </w:tr>
      <w:tr w:rsidR="00E6593E" w:rsidRPr="002F3AFC" w14:paraId="46C1B9A3" w14:textId="77777777" w:rsidTr="00880439">
        <w:trPr>
          <w:cantSplit/>
          <w:jc w:val="center"/>
        </w:trPr>
        <w:tc>
          <w:tcPr>
            <w:tcW w:w="887" w:type="dxa"/>
            <w:vMerge/>
            <w:tcBorders>
              <w:bottom w:val="single" w:sz="4" w:space="0" w:color="auto"/>
            </w:tcBorders>
            <w:shd w:val="clear" w:color="auto" w:fill="FFFFFF"/>
          </w:tcPr>
          <w:p w14:paraId="6E564223" w14:textId="77777777" w:rsidR="00E6593E" w:rsidRPr="002F3AFC" w:rsidRDefault="00E6593E" w:rsidP="00880439">
            <w:pPr>
              <w:autoSpaceDE w:val="0"/>
              <w:autoSpaceDN w:val="0"/>
              <w:adjustRightInd w:val="0"/>
              <w:spacing w:after="0" w:line="240" w:lineRule="auto"/>
              <w:rPr>
                <w:rFonts w:ascii="Times New Roman" w:hAnsi="Times New Roman" w:cs="Times New Roman"/>
                <w:color w:val="000000"/>
                <w:sz w:val="20"/>
                <w:szCs w:val="20"/>
              </w:rPr>
            </w:pPr>
          </w:p>
        </w:tc>
        <w:tc>
          <w:tcPr>
            <w:tcW w:w="1398" w:type="dxa"/>
            <w:tcBorders>
              <w:bottom w:val="single" w:sz="4" w:space="0" w:color="auto"/>
            </w:tcBorders>
            <w:shd w:val="clear" w:color="auto" w:fill="FFFFFF"/>
          </w:tcPr>
          <w:p w14:paraId="7E342E6C" w14:textId="77777777" w:rsidR="00E6593E" w:rsidRPr="002F3AFC" w:rsidRDefault="00E6593E" w:rsidP="00880439">
            <w:pPr>
              <w:autoSpaceDE w:val="0"/>
              <w:autoSpaceDN w:val="0"/>
              <w:adjustRightInd w:val="0"/>
              <w:spacing w:after="0" w:line="240" w:lineRule="auto"/>
              <w:ind w:left="60" w:right="60"/>
              <w:rPr>
                <w:rFonts w:ascii="Times New Roman" w:hAnsi="Times New Roman" w:cs="Times New Roman"/>
                <w:color w:val="000000"/>
                <w:sz w:val="20"/>
                <w:szCs w:val="20"/>
              </w:rPr>
            </w:pPr>
            <w:r w:rsidRPr="002F3AFC">
              <w:rPr>
                <w:rFonts w:ascii="Times New Roman" w:hAnsi="Times New Roman" w:cs="Times New Roman"/>
                <w:color w:val="000000"/>
                <w:sz w:val="20"/>
                <w:szCs w:val="20"/>
              </w:rPr>
              <w:t>Alto</w:t>
            </w:r>
          </w:p>
        </w:tc>
        <w:tc>
          <w:tcPr>
            <w:tcW w:w="420" w:type="dxa"/>
            <w:tcBorders>
              <w:bottom w:val="single" w:sz="4" w:space="0" w:color="auto"/>
            </w:tcBorders>
            <w:shd w:val="clear" w:color="auto" w:fill="FFFFFF"/>
            <w:vAlign w:val="center"/>
          </w:tcPr>
          <w:p w14:paraId="32E5F33A"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29</w:t>
            </w:r>
          </w:p>
        </w:tc>
        <w:tc>
          <w:tcPr>
            <w:tcW w:w="702" w:type="dxa"/>
            <w:tcBorders>
              <w:bottom w:val="single" w:sz="4" w:space="0" w:color="auto"/>
            </w:tcBorders>
            <w:shd w:val="clear" w:color="auto" w:fill="FFFFFF"/>
            <w:vAlign w:val="center"/>
          </w:tcPr>
          <w:p w14:paraId="3AB0B3A4"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27.53</w:t>
            </w:r>
          </w:p>
        </w:tc>
        <w:tc>
          <w:tcPr>
            <w:tcW w:w="638" w:type="dxa"/>
            <w:vMerge/>
            <w:tcBorders>
              <w:bottom w:val="single" w:sz="4" w:space="0" w:color="auto"/>
            </w:tcBorders>
            <w:shd w:val="clear" w:color="auto" w:fill="FFFFFF"/>
          </w:tcPr>
          <w:p w14:paraId="27E85D91" w14:textId="77777777" w:rsidR="00E6593E" w:rsidRPr="002F3AFC" w:rsidRDefault="00E6593E" w:rsidP="0088043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365" w:type="dxa"/>
            <w:tcBorders>
              <w:bottom w:val="single" w:sz="4" w:space="0" w:color="auto"/>
            </w:tcBorders>
            <w:vAlign w:val="center"/>
          </w:tcPr>
          <w:p w14:paraId="185A45FD"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13</w:t>
            </w:r>
          </w:p>
        </w:tc>
        <w:tc>
          <w:tcPr>
            <w:tcW w:w="550" w:type="dxa"/>
            <w:tcBorders>
              <w:bottom w:val="single" w:sz="4" w:space="0" w:color="auto"/>
            </w:tcBorders>
            <w:vAlign w:val="center"/>
          </w:tcPr>
          <w:p w14:paraId="5A3BCB3B" w14:textId="77777777" w:rsidR="00E6593E" w:rsidRPr="002F3AFC" w:rsidRDefault="00E6593E" w:rsidP="00880439">
            <w:pPr>
              <w:spacing w:after="0" w:line="240" w:lineRule="auto"/>
              <w:jc w:val="right"/>
              <w:rPr>
                <w:rFonts w:ascii="Times New Roman" w:hAnsi="Times New Roman" w:cs="Times New Roman"/>
                <w:sz w:val="20"/>
                <w:szCs w:val="20"/>
              </w:rPr>
            </w:pPr>
            <w:r w:rsidRPr="002F3AFC">
              <w:rPr>
                <w:rFonts w:ascii="Times New Roman" w:hAnsi="Times New Roman" w:cs="Times New Roman"/>
                <w:color w:val="000000"/>
                <w:sz w:val="20"/>
                <w:szCs w:val="20"/>
              </w:rPr>
              <w:t>34.92</w:t>
            </w:r>
          </w:p>
        </w:tc>
        <w:tc>
          <w:tcPr>
            <w:tcW w:w="750" w:type="dxa"/>
            <w:vMerge/>
            <w:tcBorders>
              <w:bottom w:val="single" w:sz="4" w:space="0" w:color="auto"/>
            </w:tcBorders>
          </w:tcPr>
          <w:p w14:paraId="42F08BD9" w14:textId="77777777" w:rsidR="00E6593E" w:rsidRPr="002F3AFC" w:rsidRDefault="00E6593E" w:rsidP="00880439">
            <w:pPr>
              <w:spacing w:after="0" w:line="240" w:lineRule="auto"/>
              <w:jc w:val="right"/>
              <w:rPr>
                <w:rFonts w:ascii="Times New Roman" w:hAnsi="Times New Roman" w:cs="Times New Roman"/>
                <w:color w:val="000000"/>
                <w:sz w:val="20"/>
                <w:szCs w:val="20"/>
              </w:rPr>
            </w:pPr>
          </w:p>
        </w:tc>
        <w:tc>
          <w:tcPr>
            <w:tcW w:w="674" w:type="dxa"/>
            <w:tcBorders>
              <w:bottom w:val="single" w:sz="4" w:space="0" w:color="auto"/>
            </w:tcBorders>
            <w:vAlign w:val="center"/>
          </w:tcPr>
          <w:p w14:paraId="2131CF83"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31</w:t>
            </w:r>
          </w:p>
        </w:tc>
        <w:tc>
          <w:tcPr>
            <w:tcW w:w="856" w:type="dxa"/>
            <w:tcBorders>
              <w:bottom w:val="single" w:sz="4" w:space="0" w:color="auto"/>
            </w:tcBorders>
            <w:vAlign w:val="center"/>
          </w:tcPr>
          <w:p w14:paraId="0EF2999A" w14:textId="77777777" w:rsidR="00E6593E" w:rsidRPr="002F3AFC" w:rsidRDefault="00E6593E" w:rsidP="00880439">
            <w:pPr>
              <w:spacing w:after="0" w:line="240" w:lineRule="auto"/>
              <w:jc w:val="right"/>
              <w:rPr>
                <w:rFonts w:ascii="Times New Roman" w:hAnsi="Times New Roman" w:cs="Times New Roman"/>
                <w:color w:val="000000"/>
                <w:sz w:val="20"/>
                <w:szCs w:val="20"/>
              </w:rPr>
            </w:pPr>
            <w:r w:rsidRPr="002F3AFC">
              <w:rPr>
                <w:rFonts w:ascii="Times New Roman" w:hAnsi="Times New Roman" w:cs="Times New Roman"/>
                <w:color w:val="000000"/>
                <w:sz w:val="20"/>
                <w:szCs w:val="20"/>
              </w:rPr>
              <w:t>27.45</w:t>
            </w:r>
          </w:p>
        </w:tc>
        <w:tc>
          <w:tcPr>
            <w:tcW w:w="567" w:type="dxa"/>
            <w:vMerge/>
            <w:tcBorders>
              <w:bottom w:val="single" w:sz="4" w:space="0" w:color="auto"/>
            </w:tcBorders>
          </w:tcPr>
          <w:p w14:paraId="0BFB6797" w14:textId="77777777" w:rsidR="00E6593E" w:rsidRPr="002F3AFC" w:rsidRDefault="00E6593E" w:rsidP="00880439">
            <w:pPr>
              <w:spacing w:after="0" w:line="240" w:lineRule="auto"/>
              <w:rPr>
                <w:rFonts w:ascii="Times New Roman" w:hAnsi="Times New Roman" w:cs="Times New Roman"/>
                <w:color w:val="000000"/>
                <w:sz w:val="20"/>
                <w:szCs w:val="20"/>
              </w:rPr>
            </w:pPr>
          </w:p>
        </w:tc>
      </w:tr>
    </w:tbl>
    <w:p w14:paraId="10FB7B62" w14:textId="77777777" w:rsidR="00E6593E" w:rsidRPr="002F3AFC" w:rsidRDefault="00E6593E" w:rsidP="00E6593E">
      <w:pPr>
        <w:autoSpaceDE w:val="0"/>
        <w:autoSpaceDN w:val="0"/>
        <w:adjustRightInd w:val="0"/>
        <w:spacing w:after="0" w:line="240" w:lineRule="auto"/>
        <w:rPr>
          <w:rFonts w:ascii="Times New Roman" w:hAnsi="Times New Roman" w:cs="Times New Roman"/>
          <w:sz w:val="18"/>
          <w:szCs w:val="18"/>
        </w:rPr>
      </w:pPr>
      <w:r w:rsidRPr="002F3AFC">
        <w:rPr>
          <w:rFonts w:ascii="Times New Roman" w:hAnsi="Times New Roman" w:cs="Times New Roman"/>
          <w:sz w:val="18"/>
          <w:szCs w:val="18"/>
        </w:rPr>
        <w:t>*2 gl.</w:t>
      </w:r>
    </w:p>
    <w:p w14:paraId="1AB917ED" w14:textId="77777777" w:rsidR="00E6593E" w:rsidRDefault="00E6593E" w:rsidP="00E6593E">
      <w:pPr>
        <w:autoSpaceDE w:val="0"/>
        <w:autoSpaceDN w:val="0"/>
        <w:adjustRightInd w:val="0"/>
        <w:spacing w:after="0" w:line="240" w:lineRule="auto"/>
        <w:rPr>
          <w:rFonts w:ascii="Times New Roman" w:hAnsi="Times New Roman" w:cs="Times New Roman"/>
          <w:sz w:val="18"/>
          <w:szCs w:val="18"/>
        </w:rPr>
      </w:pPr>
      <w:r w:rsidRPr="002F3AFC">
        <w:rPr>
          <w:rFonts w:ascii="Times New Roman" w:hAnsi="Times New Roman" w:cs="Times New Roman"/>
          <w:sz w:val="18"/>
          <w:szCs w:val="18"/>
        </w:rPr>
        <w:t>**P&lt;.05</w:t>
      </w:r>
    </w:p>
    <w:p w14:paraId="3FC67D2C" w14:textId="3CBCE623" w:rsidR="00C36A52" w:rsidRDefault="00C36A52" w:rsidP="003B6DB7">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24"/>
          <w:szCs w:val="24"/>
        </w:rPr>
        <w:t>Fuente: Elaboración propia</w:t>
      </w:r>
    </w:p>
    <w:p w14:paraId="49D790DA" w14:textId="77777777" w:rsidR="00E6593E" w:rsidRDefault="00E6593E" w:rsidP="00E6593E">
      <w:pPr>
        <w:autoSpaceDE w:val="0"/>
        <w:autoSpaceDN w:val="0"/>
        <w:adjustRightInd w:val="0"/>
        <w:spacing w:after="0" w:line="360" w:lineRule="auto"/>
        <w:rPr>
          <w:rFonts w:ascii="Times New Roman" w:hAnsi="Times New Roman" w:cs="Times New Roman"/>
          <w:sz w:val="20"/>
          <w:szCs w:val="20"/>
        </w:rPr>
      </w:pPr>
    </w:p>
    <w:p w14:paraId="00D65318" w14:textId="77777777" w:rsidR="00F53A79" w:rsidRDefault="00F53A79" w:rsidP="00B47CC6">
      <w:pPr>
        <w:autoSpaceDE w:val="0"/>
        <w:autoSpaceDN w:val="0"/>
        <w:adjustRightInd w:val="0"/>
        <w:spacing w:after="0" w:line="360" w:lineRule="auto"/>
        <w:jc w:val="both"/>
        <w:rPr>
          <w:rFonts w:ascii="Times New Roman" w:hAnsi="Times New Roman" w:cs="Times New Roman"/>
          <w:sz w:val="24"/>
          <w:szCs w:val="24"/>
        </w:rPr>
      </w:pPr>
    </w:p>
    <w:p w14:paraId="261BB1A5" w14:textId="059B886E" w:rsidR="002F0466" w:rsidRPr="00833561" w:rsidRDefault="002F0466" w:rsidP="00B47CC6">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lastRenderedPageBreak/>
        <w:t xml:space="preserve">En la </w:t>
      </w:r>
      <w:r>
        <w:rPr>
          <w:rFonts w:ascii="Times New Roman" w:hAnsi="Times New Roman" w:cs="Times New Roman"/>
          <w:sz w:val="24"/>
          <w:szCs w:val="24"/>
        </w:rPr>
        <w:t>T</w:t>
      </w:r>
      <w:r w:rsidRPr="00833561">
        <w:rPr>
          <w:rFonts w:ascii="Times New Roman" w:hAnsi="Times New Roman" w:cs="Times New Roman"/>
          <w:sz w:val="24"/>
          <w:szCs w:val="24"/>
        </w:rPr>
        <w:t>abla</w:t>
      </w:r>
      <w:r>
        <w:rPr>
          <w:rFonts w:ascii="Times New Roman" w:hAnsi="Times New Roman" w:cs="Times New Roman"/>
          <w:sz w:val="24"/>
          <w:szCs w:val="24"/>
        </w:rPr>
        <w:t xml:space="preserve"> </w:t>
      </w:r>
      <w:r w:rsidR="00C8137E">
        <w:rPr>
          <w:rFonts w:ascii="Times New Roman" w:hAnsi="Times New Roman" w:cs="Times New Roman"/>
          <w:sz w:val="24"/>
          <w:szCs w:val="24"/>
        </w:rPr>
        <w:t>5</w:t>
      </w:r>
      <w:r w:rsidRPr="00833561">
        <w:rPr>
          <w:rFonts w:ascii="Times New Roman" w:hAnsi="Times New Roman" w:cs="Times New Roman"/>
          <w:sz w:val="24"/>
          <w:szCs w:val="24"/>
        </w:rPr>
        <w:t xml:space="preserve"> se observan los resultados de U de Mann-Whitney para la dimensión dorsolateral y para el RE en Expresión Oral y Escrita por las variables demográficas de género y procedencia. En todos los casos se observaron diferencias estadísticamente significativas entre los grupos. Cabe señalar que </w:t>
      </w:r>
      <w:r>
        <w:rPr>
          <w:rFonts w:ascii="Times New Roman" w:hAnsi="Times New Roman" w:cs="Times New Roman"/>
          <w:sz w:val="24"/>
          <w:szCs w:val="24"/>
        </w:rPr>
        <w:t>u</w:t>
      </w:r>
      <w:r w:rsidRPr="00833561">
        <w:rPr>
          <w:rFonts w:ascii="Times New Roman" w:hAnsi="Times New Roman" w:cs="Times New Roman"/>
          <w:sz w:val="24"/>
          <w:szCs w:val="24"/>
        </w:rPr>
        <w:t>na correlación que</w:t>
      </w:r>
      <w:r w:rsidR="00D5619E">
        <w:rPr>
          <w:rFonts w:ascii="Times New Roman" w:hAnsi="Times New Roman" w:cs="Times New Roman"/>
          <w:sz w:val="24"/>
          <w:szCs w:val="24"/>
        </w:rPr>
        <w:t xml:space="preserve"> también</w:t>
      </w:r>
      <w:r w:rsidRPr="00833561">
        <w:rPr>
          <w:rFonts w:ascii="Times New Roman" w:hAnsi="Times New Roman" w:cs="Times New Roman"/>
          <w:sz w:val="24"/>
          <w:szCs w:val="24"/>
        </w:rPr>
        <w:t xml:space="preserve"> resultó significativa fue la especialidad de estudio, por una parte, y las FE orbitomediales y la puntuación total de la BANFE</w:t>
      </w:r>
      <w:r>
        <w:rPr>
          <w:rFonts w:ascii="Times New Roman" w:hAnsi="Times New Roman" w:cs="Times New Roman"/>
          <w:sz w:val="24"/>
          <w:szCs w:val="24"/>
        </w:rPr>
        <w:t>,</w:t>
      </w:r>
      <w:r w:rsidRPr="00833561">
        <w:rPr>
          <w:rFonts w:ascii="Times New Roman" w:hAnsi="Times New Roman" w:cs="Times New Roman"/>
          <w:sz w:val="24"/>
          <w:szCs w:val="24"/>
        </w:rPr>
        <w:t xml:space="preserve"> por la otra; sin </w:t>
      </w:r>
      <w:r w:rsidR="009C1F9E" w:rsidRPr="00833561">
        <w:rPr>
          <w:rFonts w:ascii="Times New Roman" w:hAnsi="Times New Roman" w:cs="Times New Roman"/>
          <w:sz w:val="24"/>
          <w:szCs w:val="24"/>
        </w:rPr>
        <w:t>embargo,</w:t>
      </w:r>
      <w:r w:rsidRPr="00833561">
        <w:rPr>
          <w:rFonts w:ascii="Times New Roman" w:hAnsi="Times New Roman" w:cs="Times New Roman"/>
          <w:sz w:val="24"/>
          <w:szCs w:val="24"/>
        </w:rPr>
        <w:t xml:space="preserve"> al llevarse a cabo las pruebas estadísticas, no se pudo demostrar diferencias significativas entre las diferentes interacciones.</w:t>
      </w:r>
    </w:p>
    <w:p w14:paraId="26A5C889" w14:textId="04FA2734" w:rsidR="00685370" w:rsidRPr="00F53A79" w:rsidRDefault="002F0466" w:rsidP="00F53A79">
      <w:pPr>
        <w:autoSpaceDE w:val="0"/>
        <w:autoSpaceDN w:val="0"/>
        <w:adjustRightInd w:val="0"/>
        <w:spacing w:after="0" w:line="360" w:lineRule="auto"/>
        <w:jc w:val="center"/>
        <w:rPr>
          <w:rFonts w:ascii="Times New Roman" w:hAnsi="Times New Roman" w:cs="Times New Roman"/>
          <w:sz w:val="24"/>
          <w:szCs w:val="20"/>
        </w:rPr>
      </w:pPr>
      <w:r w:rsidRPr="00F53A79">
        <w:rPr>
          <w:rFonts w:ascii="Times New Roman" w:hAnsi="Times New Roman" w:cs="Times New Roman"/>
          <w:b/>
          <w:sz w:val="24"/>
          <w:szCs w:val="20"/>
        </w:rPr>
        <w:t xml:space="preserve">Tabla </w:t>
      </w:r>
      <w:r w:rsidR="00CD66B1" w:rsidRPr="00F53A79">
        <w:rPr>
          <w:rFonts w:ascii="Times New Roman" w:hAnsi="Times New Roman" w:cs="Times New Roman"/>
          <w:b/>
          <w:sz w:val="24"/>
          <w:szCs w:val="20"/>
        </w:rPr>
        <w:t>5</w:t>
      </w:r>
      <w:r w:rsidR="00F53A79" w:rsidRPr="00F53A79">
        <w:rPr>
          <w:rFonts w:ascii="Times New Roman" w:hAnsi="Times New Roman" w:cs="Times New Roman"/>
          <w:b/>
          <w:sz w:val="24"/>
          <w:szCs w:val="20"/>
        </w:rPr>
        <w:t>.</w:t>
      </w:r>
      <w:r w:rsidR="00F53A79" w:rsidRPr="00F53A79">
        <w:rPr>
          <w:rFonts w:ascii="Times New Roman" w:hAnsi="Times New Roman" w:cs="Times New Roman"/>
          <w:sz w:val="24"/>
          <w:szCs w:val="20"/>
        </w:rPr>
        <w:t xml:space="preserve"> </w:t>
      </w:r>
      <w:r w:rsidR="00685370" w:rsidRPr="00F53A79">
        <w:rPr>
          <w:rFonts w:ascii="Times New Roman" w:hAnsi="Times New Roman" w:cs="Times New Roman"/>
          <w:sz w:val="24"/>
          <w:szCs w:val="20"/>
        </w:rPr>
        <w:t xml:space="preserve">Comparaciones de los resultados en las FE para las diferentes categorías de </w:t>
      </w:r>
      <w:r w:rsidR="00545159" w:rsidRPr="00F53A79">
        <w:rPr>
          <w:rFonts w:ascii="Times New Roman" w:hAnsi="Times New Roman" w:cs="Times New Roman"/>
          <w:sz w:val="24"/>
          <w:szCs w:val="20"/>
        </w:rPr>
        <w:t>G</w:t>
      </w:r>
      <w:r w:rsidR="00685370" w:rsidRPr="00F53A79">
        <w:rPr>
          <w:rFonts w:ascii="Times New Roman" w:hAnsi="Times New Roman" w:cs="Times New Roman"/>
          <w:sz w:val="24"/>
          <w:szCs w:val="20"/>
        </w:rPr>
        <w:t xml:space="preserve">énero y </w:t>
      </w:r>
      <w:r w:rsidR="00545159" w:rsidRPr="00F53A79">
        <w:rPr>
          <w:rFonts w:ascii="Times New Roman" w:hAnsi="Times New Roman" w:cs="Times New Roman"/>
          <w:sz w:val="24"/>
          <w:szCs w:val="20"/>
        </w:rPr>
        <w:t>C</w:t>
      </w:r>
      <w:r w:rsidR="00685370" w:rsidRPr="00F53A79">
        <w:rPr>
          <w:rFonts w:ascii="Times New Roman" w:hAnsi="Times New Roman" w:cs="Times New Roman"/>
          <w:sz w:val="24"/>
          <w:szCs w:val="20"/>
        </w:rPr>
        <w:t xml:space="preserve">ondición de </w:t>
      </w:r>
      <w:r w:rsidR="00545159" w:rsidRPr="00F53A79">
        <w:rPr>
          <w:rFonts w:ascii="Times New Roman" w:hAnsi="Times New Roman" w:cs="Times New Roman"/>
          <w:sz w:val="24"/>
          <w:szCs w:val="20"/>
        </w:rPr>
        <w:t>P</w:t>
      </w:r>
      <w:r w:rsidR="00685370" w:rsidRPr="00F53A79">
        <w:rPr>
          <w:rFonts w:ascii="Times New Roman" w:hAnsi="Times New Roman" w:cs="Times New Roman"/>
          <w:sz w:val="24"/>
          <w:szCs w:val="20"/>
        </w:rPr>
        <w:t>rocedencia.</w:t>
      </w:r>
    </w:p>
    <w:tbl>
      <w:tblPr>
        <w:tblW w:w="4040" w:type="dxa"/>
        <w:jc w:val="center"/>
        <w:tblLayout w:type="fixed"/>
        <w:tblCellMar>
          <w:left w:w="0" w:type="dxa"/>
          <w:right w:w="0" w:type="dxa"/>
        </w:tblCellMar>
        <w:tblLook w:val="0000" w:firstRow="0" w:lastRow="0" w:firstColumn="0" w:lastColumn="0" w:noHBand="0" w:noVBand="0"/>
      </w:tblPr>
      <w:tblGrid>
        <w:gridCol w:w="836"/>
        <w:gridCol w:w="861"/>
        <w:gridCol w:w="671"/>
        <w:gridCol w:w="871"/>
        <w:gridCol w:w="801"/>
      </w:tblGrid>
      <w:tr w:rsidR="008272C8" w:rsidRPr="002166CE" w14:paraId="128F3856" w14:textId="77777777" w:rsidTr="005858DE">
        <w:trPr>
          <w:cantSplit/>
          <w:jc w:val="center"/>
        </w:trPr>
        <w:tc>
          <w:tcPr>
            <w:tcW w:w="836" w:type="dxa"/>
            <w:tcBorders>
              <w:top w:val="single" w:sz="4" w:space="0" w:color="auto"/>
              <w:bottom w:val="single" w:sz="4" w:space="0" w:color="auto"/>
            </w:tcBorders>
          </w:tcPr>
          <w:p w14:paraId="3ADC55CD" w14:textId="77777777" w:rsidR="008272C8" w:rsidRPr="002166CE" w:rsidRDefault="008272C8" w:rsidP="007E6D09">
            <w:pPr>
              <w:spacing w:line="240" w:lineRule="auto"/>
              <w:rPr>
                <w:rFonts w:ascii="Times New Roman" w:hAnsi="Times New Roman" w:cs="Times New Roman"/>
                <w:color w:val="000000"/>
                <w:sz w:val="20"/>
                <w:szCs w:val="20"/>
              </w:rPr>
            </w:pPr>
          </w:p>
        </w:tc>
        <w:tc>
          <w:tcPr>
            <w:tcW w:w="861" w:type="dxa"/>
            <w:tcBorders>
              <w:top w:val="single" w:sz="4" w:space="0" w:color="auto"/>
              <w:bottom w:val="single" w:sz="4" w:space="0" w:color="auto"/>
            </w:tcBorders>
            <w:shd w:val="clear" w:color="auto" w:fill="FFFFFF"/>
            <w:vAlign w:val="bottom"/>
          </w:tcPr>
          <w:p w14:paraId="31D45FAF" w14:textId="77777777" w:rsidR="008272C8" w:rsidRPr="002166CE" w:rsidRDefault="008272C8"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Género</w:t>
            </w:r>
          </w:p>
        </w:tc>
        <w:tc>
          <w:tcPr>
            <w:tcW w:w="671" w:type="dxa"/>
            <w:tcBorders>
              <w:top w:val="single" w:sz="4" w:space="0" w:color="auto"/>
              <w:bottom w:val="single" w:sz="4" w:space="0" w:color="auto"/>
            </w:tcBorders>
            <w:shd w:val="clear" w:color="auto" w:fill="FFFFFF"/>
            <w:vAlign w:val="bottom"/>
          </w:tcPr>
          <w:p w14:paraId="3B67779E" w14:textId="77777777" w:rsidR="008272C8" w:rsidRPr="002166CE" w:rsidRDefault="008272C8" w:rsidP="007E6D0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166CE">
              <w:rPr>
                <w:rFonts w:ascii="Times New Roman" w:hAnsi="Times New Roman" w:cs="Times New Roman"/>
                <w:color w:val="000000"/>
                <w:sz w:val="20"/>
                <w:szCs w:val="20"/>
              </w:rPr>
              <w:t>N</w:t>
            </w:r>
          </w:p>
        </w:tc>
        <w:tc>
          <w:tcPr>
            <w:tcW w:w="871" w:type="dxa"/>
            <w:tcBorders>
              <w:top w:val="single" w:sz="4" w:space="0" w:color="auto"/>
              <w:bottom w:val="single" w:sz="4" w:space="0" w:color="auto"/>
            </w:tcBorders>
            <w:shd w:val="clear" w:color="auto" w:fill="FFFFFF"/>
            <w:vAlign w:val="bottom"/>
          </w:tcPr>
          <w:p w14:paraId="0B64C756" w14:textId="44461B6D" w:rsidR="008272C8" w:rsidRPr="002166CE" w:rsidRDefault="008272C8" w:rsidP="007E6D0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166CE">
              <w:rPr>
                <w:rFonts w:ascii="Times New Roman" w:hAnsi="Times New Roman" w:cs="Times New Roman"/>
                <w:color w:val="000000"/>
                <w:sz w:val="20"/>
                <w:szCs w:val="20"/>
              </w:rPr>
              <w:t>R</w:t>
            </w:r>
          </w:p>
        </w:tc>
        <w:tc>
          <w:tcPr>
            <w:tcW w:w="801" w:type="dxa"/>
            <w:tcBorders>
              <w:top w:val="single" w:sz="4" w:space="0" w:color="auto"/>
              <w:bottom w:val="single" w:sz="4" w:space="0" w:color="auto"/>
            </w:tcBorders>
            <w:shd w:val="clear" w:color="auto" w:fill="FFFFFF"/>
            <w:vAlign w:val="bottom"/>
          </w:tcPr>
          <w:p w14:paraId="343FE70A" w14:textId="5096F179" w:rsidR="008272C8" w:rsidRPr="002166CE" w:rsidRDefault="00DA7AA2" w:rsidP="007E6D0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166CE">
              <w:rPr>
                <w:rFonts w:ascii="Times New Roman" w:hAnsi="Times New Roman" w:cs="Times New Roman"/>
                <w:color w:val="000000"/>
                <w:sz w:val="20"/>
                <w:szCs w:val="20"/>
              </w:rPr>
              <w:t>Z</w:t>
            </w:r>
          </w:p>
        </w:tc>
      </w:tr>
      <w:tr w:rsidR="00685370" w:rsidRPr="002166CE" w14:paraId="7F2E6F09" w14:textId="77777777" w:rsidTr="005858DE">
        <w:trPr>
          <w:cantSplit/>
          <w:jc w:val="center"/>
        </w:trPr>
        <w:tc>
          <w:tcPr>
            <w:tcW w:w="836" w:type="dxa"/>
            <w:vMerge w:val="restart"/>
            <w:tcBorders>
              <w:top w:val="single" w:sz="4" w:space="0" w:color="auto"/>
              <w:bottom w:val="single" w:sz="4" w:space="0" w:color="auto"/>
            </w:tcBorders>
            <w:shd w:val="clear" w:color="auto" w:fill="FFFFFF"/>
            <w:vAlign w:val="center"/>
          </w:tcPr>
          <w:p w14:paraId="1B70FC95" w14:textId="77777777" w:rsidR="00685370" w:rsidRPr="002166CE" w:rsidRDefault="00685370"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DL1 y 2</w:t>
            </w:r>
          </w:p>
        </w:tc>
        <w:tc>
          <w:tcPr>
            <w:tcW w:w="861" w:type="dxa"/>
            <w:tcBorders>
              <w:top w:val="single" w:sz="4" w:space="0" w:color="auto"/>
            </w:tcBorders>
            <w:shd w:val="clear" w:color="auto" w:fill="FFFFFF"/>
          </w:tcPr>
          <w:p w14:paraId="5896A297" w14:textId="77777777" w:rsidR="00685370" w:rsidRPr="002166CE" w:rsidRDefault="00685370"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Mujer</w:t>
            </w:r>
          </w:p>
        </w:tc>
        <w:tc>
          <w:tcPr>
            <w:tcW w:w="671" w:type="dxa"/>
            <w:tcBorders>
              <w:top w:val="single" w:sz="4" w:space="0" w:color="auto"/>
            </w:tcBorders>
            <w:shd w:val="clear" w:color="auto" w:fill="FFFFFF"/>
            <w:vAlign w:val="center"/>
          </w:tcPr>
          <w:p w14:paraId="25E8591E" w14:textId="77777777"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32</w:t>
            </w:r>
          </w:p>
        </w:tc>
        <w:tc>
          <w:tcPr>
            <w:tcW w:w="871" w:type="dxa"/>
            <w:tcBorders>
              <w:top w:val="single" w:sz="4" w:space="0" w:color="auto"/>
            </w:tcBorders>
            <w:shd w:val="clear" w:color="auto" w:fill="FFFFFF"/>
            <w:vAlign w:val="center"/>
          </w:tcPr>
          <w:p w14:paraId="5DAF9AB4" w14:textId="77777777"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21.69</w:t>
            </w:r>
          </w:p>
        </w:tc>
        <w:tc>
          <w:tcPr>
            <w:tcW w:w="801" w:type="dxa"/>
            <w:tcBorders>
              <w:top w:val="single" w:sz="4" w:space="0" w:color="auto"/>
            </w:tcBorders>
            <w:shd w:val="clear" w:color="auto" w:fill="FFFFFF"/>
            <w:vAlign w:val="center"/>
          </w:tcPr>
          <w:p w14:paraId="34CEDE2F" w14:textId="242B052F"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-2.467*</w:t>
            </w:r>
          </w:p>
        </w:tc>
      </w:tr>
      <w:tr w:rsidR="00685370" w:rsidRPr="002166CE" w14:paraId="3EE92E61" w14:textId="77777777" w:rsidTr="005858DE">
        <w:trPr>
          <w:cantSplit/>
          <w:jc w:val="center"/>
        </w:trPr>
        <w:tc>
          <w:tcPr>
            <w:tcW w:w="836" w:type="dxa"/>
            <w:vMerge/>
            <w:tcBorders>
              <w:bottom w:val="single" w:sz="4" w:space="0" w:color="auto"/>
            </w:tcBorders>
            <w:shd w:val="clear" w:color="auto" w:fill="FFFFFF"/>
            <w:vAlign w:val="center"/>
          </w:tcPr>
          <w:p w14:paraId="3366B4CA" w14:textId="77777777" w:rsidR="00685370" w:rsidRPr="002166CE" w:rsidRDefault="00685370" w:rsidP="007E6D09">
            <w:pPr>
              <w:autoSpaceDE w:val="0"/>
              <w:autoSpaceDN w:val="0"/>
              <w:adjustRightInd w:val="0"/>
              <w:spacing w:after="0" w:line="240" w:lineRule="auto"/>
              <w:rPr>
                <w:rFonts w:ascii="Times New Roman" w:hAnsi="Times New Roman" w:cs="Times New Roman"/>
                <w:color w:val="000000"/>
                <w:sz w:val="20"/>
                <w:szCs w:val="20"/>
              </w:rPr>
            </w:pPr>
          </w:p>
        </w:tc>
        <w:tc>
          <w:tcPr>
            <w:tcW w:w="861" w:type="dxa"/>
            <w:tcBorders>
              <w:bottom w:val="single" w:sz="4" w:space="0" w:color="auto"/>
            </w:tcBorders>
            <w:shd w:val="clear" w:color="auto" w:fill="FFFFFF"/>
          </w:tcPr>
          <w:p w14:paraId="0632816D" w14:textId="77777777" w:rsidR="00685370" w:rsidRPr="002166CE" w:rsidRDefault="00685370"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Hombre</w:t>
            </w:r>
          </w:p>
        </w:tc>
        <w:tc>
          <w:tcPr>
            <w:tcW w:w="671" w:type="dxa"/>
            <w:tcBorders>
              <w:bottom w:val="single" w:sz="4" w:space="0" w:color="auto"/>
            </w:tcBorders>
            <w:shd w:val="clear" w:color="auto" w:fill="FFFFFF"/>
            <w:vAlign w:val="center"/>
          </w:tcPr>
          <w:p w14:paraId="5A9BF67B" w14:textId="77777777"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18</w:t>
            </w:r>
          </w:p>
        </w:tc>
        <w:tc>
          <w:tcPr>
            <w:tcW w:w="871" w:type="dxa"/>
            <w:tcBorders>
              <w:bottom w:val="single" w:sz="4" w:space="0" w:color="auto"/>
            </w:tcBorders>
            <w:shd w:val="clear" w:color="auto" w:fill="FFFFFF"/>
            <w:vAlign w:val="center"/>
          </w:tcPr>
          <w:p w14:paraId="2C4BBC41" w14:textId="77777777"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32.28</w:t>
            </w:r>
          </w:p>
        </w:tc>
        <w:tc>
          <w:tcPr>
            <w:tcW w:w="801" w:type="dxa"/>
            <w:tcBorders>
              <w:bottom w:val="single" w:sz="4" w:space="0" w:color="auto"/>
            </w:tcBorders>
            <w:shd w:val="clear" w:color="auto" w:fill="FFFFFF"/>
            <w:vAlign w:val="center"/>
          </w:tcPr>
          <w:p w14:paraId="7081CED8" w14:textId="057A7239"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DA7AA2" w:rsidRPr="002166CE" w14:paraId="738195A5" w14:textId="77777777" w:rsidTr="005858DE">
        <w:trPr>
          <w:cantSplit/>
          <w:jc w:val="center"/>
        </w:trPr>
        <w:tc>
          <w:tcPr>
            <w:tcW w:w="836" w:type="dxa"/>
            <w:vMerge w:val="restart"/>
            <w:tcBorders>
              <w:top w:val="single" w:sz="4" w:space="0" w:color="auto"/>
              <w:bottom w:val="single" w:sz="4" w:space="0" w:color="auto"/>
            </w:tcBorders>
            <w:shd w:val="clear" w:color="auto" w:fill="FFFFFF"/>
            <w:vAlign w:val="center"/>
          </w:tcPr>
          <w:p w14:paraId="2AB08F15" w14:textId="23C26C71" w:rsidR="00DA7AA2" w:rsidRPr="002166CE" w:rsidRDefault="00DA7AA2"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DL1 y 2</w:t>
            </w:r>
          </w:p>
        </w:tc>
        <w:tc>
          <w:tcPr>
            <w:tcW w:w="861" w:type="dxa"/>
            <w:tcBorders>
              <w:top w:val="single" w:sz="4" w:space="0" w:color="auto"/>
            </w:tcBorders>
            <w:shd w:val="clear" w:color="auto" w:fill="FFFFFF"/>
          </w:tcPr>
          <w:p w14:paraId="526DDB50" w14:textId="77777777" w:rsidR="00DA7AA2" w:rsidRPr="002166CE" w:rsidRDefault="00DA7AA2"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Interno</w:t>
            </w:r>
          </w:p>
        </w:tc>
        <w:tc>
          <w:tcPr>
            <w:tcW w:w="671" w:type="dxa"/>
            <w:tcBorders>
              <w:top w:val="single" w:sz="4" w:space="0" w:color="auto"/>
            </w:tcBorders>
            <w:shd w:val="clear" w:color="auto" w:fill="FFFFFF"/>
            <w:vAlign w:val="center"/>
          </w:tcPr>
          <w:p w14:paraId="5B837F3A" w14:textId="77777777" w:rsidR="00DA7AA2" w:rsidRPr="002166CE" w:rsidRDefault="00DA7AA2"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24</w:t>
            </w:r>
          </w:p>
        </w:tc>
        <w:tc>
          <w:tcPr>
            <w:tcW w:w="871" w:type="dxa"/>
            <w:tcBorders>
              <w:top w:val="single" w:sz="4" w:space="0" w:color="auto"/>
            </w:tcBorders>
            <w:shd w:val="clear" w:color="auto" w:fill="FFFFFF"/>
            <w:vAlign w:val="center"/>
          </w:tcPr>
          <w:p w14:paraId="5EB4B4E0" w14:textId="77777777" w:rsidR="00DA7AA2" w:rsidRPr="002166CE" w:rsidRDefault="00DA7AA2"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21.21</w:t>
            </w:r>
          </w:p>
        </w:tc>
        <w:tc>
          <w:tcPr>
            <w:tcW w:w="801" w:type="dxa"/>
            <w:tcBorders>
              <w:top w:val="single" w:sz="4" w:space="0" w:color="auto"/>
            </w:tcBorders>
            <w:shd w:val="clear" w:color="auto" w:fill="FFFFFF"/>
            <w:vAlign w:val="center"/>
          </w:tcPr>
          <w:p w14:paraId="558BE94A" w14:textId="604F8A23" w:rsidR="00DA7AA2" w:rsidRPr="002166CE" w:rsidRDefault="00DA7AA2"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-2.001*</w:t>
            </w:r>
          </w:p>
        </w:tc>
      </w:tr>
      <w:tr w:rsidR="00DA7AA2" w:rsidRPr="002166CE" w14:paraId="7DCA0E86" w14:textId="77777777" w:rsidTr="005858DE">
        <w:trPr>
          <w:cantSplit/>
          <w:jc w:val="center"/>
        </w:trPr>
        <w:tc>
          <w:tcPr>
            <w:tcW w:w="836" w:type="dxa"/>
            <w:vMerge/>
            <w:tcBorders>
              <w:bottom w:val="single" w:sz="4" w:space="0" w:color="auto"/>
            </w:tcBorders>
            <w:shd w:val="clear" w:color="auto" w:fill="FFFFFF"/>
            <w:vAlign w:val="center"/>
          </w:tcPr>
          <w:p w14:paraId="4D56CC02" w14:textId="77777777" w:rsidR="00DA7AA2" w:rsidRPr="002166CE" w:rsidRDefault="00DA7AA2" w:rsidP="007E6D09">
            <w:pPr>
              <w:autoSpaceDE w:val="0"/>
              <w:autoSpaceDN w:val="0"/>
              <w:adjustRightInd w:val="0"/>
              <w:spacing w:after="0" w:line="240" w:lineRule="auto"/>
              <w:rPr>
                <w:rFonts w:ascii="Times New Roman" w:hAnsi="Times New Roman" w:cs="Times New Roman"/>
                <w:color w:val="000000"/>
                <w:sz w:val="20"/>
                <w:szCs w:val="20"/>
              </w:rPr>
            </w:pPr>
          </w:p>
        </w:tc>
        <w:tc>
          <w:tcPr>
            <w:tcW w:w="861" w:type="dxa"/>
            <w:tcBorders>
              <w:bottom w:val="single" w:sz="4" w:space="0" w:color="auto"/>
            </w:tcBorders>
            <w:shd w:val="clear" w:color="auto" w:fill="FFFFFF"/>
          </w:tcPr>
          <w:p w14:paraId="15DD4651" w14:textId="77777777" w:rsidR="00DA7AA2" w:rsidRPr="002166CE" w:rsidRDefault="00DA7AA2"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Externo</w:t>
            </w:r>
          </w:p>
        </w:tc>
        <w:tc>
          <w:tcPr>
            <w:tcW w:w="671" w:type="dxa"/>
            <w:tcBorders>
              <w:bottom w:val="single" w:sz="4" w:space="0" w:color="auto"/>
            </w:tcBorders>
            <w:shd w:val="clear" w:color="auto" w:fill="FFFFFF"/>
            <w:vAlign w:val="center"/>
          </w:tcPr>
          <w:p w14:paraId="64DF3FE1" w14:textId="77777777" w:rsidR="00DA7AA2" w:rsidRPr="002166CE" w:rsidRDefault="00DA7AA2"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26</w:t>
            </w:r>
          </w:p>
        </w:tc>
        <w:tc>
          <w:tcPr>
            <w:tcW w:w="871" w:type="dxa"/>
            <w:tcBorders>
              <w:bottom w:val="single" w:sz="4" w:space="0" w:color="auto"/>
            </w:tcBorders>
            <w:shd w:val="clear" w:color="auto" w:fill="FFFFFF"/>
            <w:vAlign w:val="center"/>
          </w:tcPr>
          <w:p w14:paraId="63A28C41" w14:textId="77777777" w:rsidR="00DA7AA2" w:rsidRPr="002166CE" w:rsidRDefault="00DA7AA2"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29.46</w:t>
            </w:r>
          </w:p>
        </w:tc>
        <w:tc>
          <w:tcPr>
            <w:tcW w:w="801" w:type="dxa"/>
            <w:tcBorders>
              <w:bottom w:val="single" w:sz="4" w:space="0" w:color="auto"/>
            </w:tcBorders>
            <w:shd w:val="clear" w:color="auto" w:fill="FFFFFF"/>
            <w:vAlign w:val="center"/>
          </w:tcPr>
          <w:p w14:paraId="6DEB7A91" w14:textId="578404D1" w:rsidR="00DA7AA2" w:rsidRPr="002166CE" w:rsidRDefault="00DA7AA2"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685370" w:rsidRPr="002166CE" w14:paraId="4A03CAFA" w14:textId="77777777" w:rsidTr="005858DE">
        <w:trPr>
          <w:cantSplit/>
          <w:jc w:val="center"/>
        </w:trPr>
        <w:tc>
          <w:tcPr>
            <w:tcW w:w="836" w:type="dxa"/>
            <w:vMerge w:val="restart"/>
            <w:tcBorders>
              <w:top w:val="single" w:sz="4" w:space="0" w:color="auto"/>
              <w:bottom w:val="single" w:sz="4" w:space="0" w:color="auto"/>
            </w:tcBorders>
            <w:shd w:val="clear" w:color="auto" w:fill="FFFFFF"/>
            <w:vAlign w:val="center"/>
          </w:tcPr>
          <w:p w14:paraId="323F3E46" w14:textId="34970849" w:rsidR="00685370" w:rsidRPr="002166CE" w:rsidRDefault="001502AD"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EOE</w:t>
            </w:r>
          </w:p>
        </w:tc>
        <w:tc>
          <w:tcPr>
            <w:tcW w:w="861" w:type="dxa"/>
            <w:tcBorders>
              <w:top w:val="single" w:sz="4" w:space="0" w:color="auto"/>
            </w:tcBorders>
            <w:shd w:val="clear" w:color="auto" w:fill="FFFFFF"/>
          </w:tcPr>
          <w:p w14:paraId="3F44D627" w14:textId="77777777" w:rsidR="00685370" w:rsidRPr="002166CE" w:rsidRDefault="00685370"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Interno</w:t>
            </w:r>
          </w:p>
        </w:tc>
        <w:tc>
          <w:tcPr>
            <w:tcW w:w="671" w:type="dxa"/>
            <w:tcBorders>
              <w:top w:val="single" w:sz="4" w:space="0" w:color="auto"/>
            </w:tcBorders>
            <w:shd w:val="clear" w:color="auto" w:fill="FFFFFF"/>
            <w:vAlign w:val="center"/>
          </w:tcPr>
          <w:p w14:paraId="4ED85E06" w14:textId="77777777"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21.46</w:t>
            </w:r>
          </w:p>
        </w:tc>
        <w:tc>
          <w:tcPr>
            <w:tcW w:w="871" w:type="dxa"/>
            <w:tcBorders>
              <w:top w:val="single" w:sz="4" w:space="0" w:color="auto"/>
            </w:tcBorders>
            <w:shd w:val="clear" w:color="auto" w:fill="FFFFFF"/>
            <w:vAlign w:val="center"/>
          </w:tcPr>
          <w:p w14:paraId="5D9BED6F" w14:textId="5D3CF625"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21.45</w:t>
            </w:r>
          </w:p>
        </w:tc>
        <w:tc>
          <w:tcPr>
            <w:tcW w:w="801" w:type="dxa"/>
            <w:tcBorders>
              <w:top w:val="single" w:sz="4" w:space="0" w:color="auto"/>
            </w:tcBorders>
            <w:shd w:val="clear" w:color="auto" w:fill="FFFFFF"/>
            <w:vAlign w:val="center"/>
          </w:tcPr>
          <w:p w14:paraId="41F0B2AF" w14:textId="21259836"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-1.969</w:t>
            </w:r>
            <w:r w:rsidR="001502AD" w:rsidRPr="002166CE">
              <w:rPr>
                <w:rFonts w:ascii="Times New Roman" w:hAnsi="Times New Roman" w:cs="Times New Roman"/>
                <w:color w:val="000000"/>
                <w:sz w:val="20"/>
                <w:szCs w:val="20"/>
              </w:rPr>
              <w:t>*</w:t>
            </w:r>
          </w:p>
        </w:tc>
      </w:tr>
      <w:tr w:rsidR="00685370" w:rsidRPr="002166CE" w14:paraId="55D4838E" w14:textId="77777777" w:rsidTr="005858DE">
        <w:trPr>
          <w:cantSplit/>
          <w:jc w:val="center"/>
        </w:trPr>
        <w:tc>
          <w:tcPr>
            <w:tcW w:w="836" w:type="dxa"/>
            <w:vMerge/>
            <w:tcBorders>
              <w:bottom w:val="single" w:sz="4" w:space="0" w:color="auto"/>
            </w:tcBorders>
            <w:shd w:val="clear" w:color="auto" w:fill="FFFFFF"/>
          </w:tcPr>
          <w:p w14:paraId="0E8EA5C6" w14:textId="77777777" w:rsidR="00685370" w:rsidRPr="002166CE" w:rsidRDefault="00685370" w:rsidP="007E6D09">
            <w:pPr>
              <w:autoSpaceDE w:val="0"/>
              <w:autoSpaceDN w:val="0"/>
              <w:adjustRightInd w:val="0"/>
              <w:spacing w:after="0" w:line="240" w:lineRule="auto"/>
              <w:rPr>
                <w:rFonts w:ascii="Times New Roman" w:hAnsi="Times New Roman" w:cs="Times New Roman"/>
                <w:color w:val="000000"/>
                <w:sz w:val="20"/>
                <w:szCs w:val="20"/>
              </w:rPr>
            </w:pPr>
          </w:p>
        </w:tc>
        <w:tc>
          <w:tcPr>
            <w:tcW w:w="861" w:type="dxa"/>
            <w:tcBorders>
              <w:bottom w:val="single" w:sz="4" w:space="0" w:color="auto"/>
            </w:tcBorders>
            <w:shd w:val="clear" w:color="auto" w:fill="FFFFFF"/>
          </w:tcPr>
          <w:p w14:paraId="117A6550" w14:textId="77777777" w:rsidR="00685370" w:rsidRPr="002166CE" w:rsidRDefault="00685370" w:rsidP="007E6D09">
            <w:pPr>
              <w:autoSpaceDE w:val="0"/>
              <w:autoSpaceDN w:val="0"/>
              <w:adjustRightInd w:val="0"/>
              <w:spacing w:after="0" w:line="240" w:lineRule="auto"/>
              <w:ind w:left="60" w:right="60"/>
              <w:rPr>
                <w:rFonts w:ascii="Times New Roman" w:hAnsi="Times New Roman" w:cs="Times New Roman"/>
                <w:color w:val="000000"/>
                <w:sz w:val="20"/>
                <w:szCs w:val="20"/>
              </w:rPr>
            </w:pPr>
            <w:r w:rsidRPr="002166CE">
              <w:rPr>
                <w:rFonts w:ascii="Times New Roman" w:hAnsi="Times New Roman" w:cs="Times New Roman"/>
                <w:color w:val="000000"/>
                <w:sz w:val="20"/>
                <w:szCs w:val="20"/>
              </w:rPr>
              <w:t>Externo</w:t>
            </w:r>
          </w:p>
        </w:tc>
        <w:tc>
          <w:tcPr>
            <w:tcW w:w="671" w:type="dxa"/>
            <w:tcBorders>
              <w:bottom w:val="single" w:sz="4" w:space="0" w:color="auto"/>
            </w:tcBorders>
            <w:shd w:val="clear" w:color="auto" w:fill="FFFFFF"/>
            <w:vAlign w:val="center"/>
          </w:tcPr>
          <w:p w14:paraId="1F8D7360" w14:textId="77777777"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29.23</w:t>
            </w:r>
          </w:p>
        </w:tc>
        <w:tc>
          <w:tcPr>
            <w:tcW w:w="871" w:type="dxa"/>
            <w:tcBorders>
              <w:bottom w:val="single" w:sz="4" w:space="0" w:color="auto"/>
            </w:tcBorders>
            <w:shd w:val="clear" w:color="auto" w:fill="FFFFFF"/>
            <w:vAlign w:val="center"/>
          </w:tcPr>
          <w:p w14:paraId="108FDE07" w14:textId="49141C25"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166CE">
              <w:rPr>
                <w:rFonts w:ascii="Times New Roman" w:hAnsi="Times New Roman" w:cs="Times New Roman"/>
                <w:color w:val="000000"/>
                <w:sz w:val="20"/>
                <w:szCs w:val="20"/>
              </w:rPr>
              <w:t>29.23</w:t>
            </w:r>
          </w:p>
        </w:tc>
        <w:tc>
          <w:tcPr>
            <w:tcW w:w="801" w:type="dxa"/>
            <w:tcBorders>
              <w:bottom w:val="single" w:sz="4" w:space="0" w:color="auto"/>
            </w:tcBorders>
            <w:shd w:val="clear" w:color="auto" w:fill="FFFFFF"/>
            <w:vAlign w:val="center"/>
          </w:tcPr>
          <w:p w14:paraId="7A457633" w14:textId="77777777" w:rsidR="00685370" w:rsidRPr="002166CE" w:rsidRDefault="00685370" w:rsidP="007E6D0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bl>
    <w:p w14:paraId="36429621" w14:textId="70289E9B" w:rsidR="008272C8" w:rsidRPr="002166CE" w:rsidRDefault="002166CE" w:rsidP="002166CE">
      <w:pPr>
        <w:autoSpaceDE w:val="0"/>
        <w:autoSpaceDN w:val="0"/>
        <w:adjustRightInd w:val="0"/>
        <w:spacing w:after="0" w:line="240" w:lineRule="auto"/>
        <w:ind w:left="2124"/>
        <w:rPr>
          <w:rFonts w:ascii="Times New Roman" w:hAnsi="Times New Roman" w:cs="Times New Roman"/>
          <w:sz w:val="18"/>
          <w:szCs w:val="18"/>
        </w:rPr>
      </w:pPr>
      <w:r>
        <w:rPr>
          <w:rFonts w:ascii="Times New Roman" w:hAnsi="Times New Roman" w:cs="Times New Roman"/>
          <w:sz w:val="18"/>
          <w:szCs w:val="18"/>
        </w:rPr>
        <w:t xml:space="preserve">       </w:t>
      </w:r>
      <w:r w:rsidR="00685370" w:rsidRPr="002166CE">
        <w:rPr>
          <w:rFonts w:ascii="Times New Roman" w:hAnsi="Times New Roman" w:cs="Times New Roman"/>
          <w:sz w:val="18"/>
          <w:szCs w:val="18"/>
        </w:rPr>
        <w:t>R: rango promedio</w:t>
      </w:r>
    </w:p>
    <w:p w14:paraId="1F6D8180" w14:textId="77777777" w:rsidR="00374B7D" w:rsidRPr="002166CE" w:rsidRDefault="00374B7D" w:rsidP="00374B7D">
      <w:pPr>
        <w:autoSpaceDE w:val="0"/>
        <w:autoSpaceDN w:val="0"/>
        <w:adjustRightInd w:val="0"/>
        <w:spacing w:after="0" w:line="240" w:lineRule="auto"/>
        <w:ind w:left="2124"/>
        <w:rPr>
          <w:rFonts w:ascii="Times New Roman" w:hAnsi="Times New Roman" w:cs="Times New Roman"/>
          <w:sz w:val="18"/>
          <w:szCs w:val="18"/>
        </w:rPr>
      </w:pPr>
      <w:r>
        <w:rPr>
          <w:rFonts w:ascii="Times New Roman" w:hAnsi="Times New Roman" w:cs="Times New Roman"/>
          <w:sz w:val="18"/>
          <w:szCs w:val="18"/>
        </w:rPr>
        <w:t xml:space="preserve">      </w:t>
      </w:r>
      <w:r w:rsidRPr="002166CE">
        <w:rPr>
          <w:rFonts w:ascii="Times New Roman" w:hAnsi="Times New Roman" w:cs="Times New Roman"/>
          <w:sz w:val="18"/>
          <w:szCs w:val="18"/>
        </w:rPr>
        <w:t>*P&lt;.05</w:t>
      </w:r>
    </w:p>
    <w:p w14:paraId="10A25525" w14:textId="2CBD39E1" w:rsidR="00FC4687" w:rsidRPr="00833561" w:rsidRDefault="00C80738" w:rsidP="003B6DB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FF183EB" w14:textId="77777777" w:rsidR="00967DBC" w:rsidRDefault="00967DBC" w:rsidP="00B47CC6">
      <w:pPr>
        <w:spacing w:line="360" w:lineRule="auto"/>
        <w:jc w:val="both"/>
        <w:rPr>
          <w:rFonts w:ascii="Times New Roman" w:hAnsi="Times New Roman" w:cs="Times New Roman"/>
          <w:b/>
          <w:sz w:val="24"/>
          <w:szCs w:val="24"/>
        </w:rPr>
      </w:pPr>
    </w:p>
    <w:p w14:paraId="6FB3AC9A" w14:textId="2C08784B" w:rsidR="001C2CB3" w:rsidRPr="00833561" w:rsidRDefault="001C2CB3" w:rsidP="00B47CC6">
      <w:pPr>
        <w:spacing w:line="360" w:lineRule="auto"/>
        <w:jc w:val="both"/>
        <w:rPr>
          <w:rFonts w:ascii="Times New Roman" w:hAnsi="Times New Roman" w:cs="Times New Roman"/>
          <w:b/>
          <w:sz w:val="24"/>
          <w:szCs w:val="24"/>
        </w:rPr>
      </w:pPr>
      <w:r w:rsidRPr="00833561">
        <w:rPr>
          <w:rFonts w:ascii="Times New Roman" w:hAnsi="Times New Roman" w:cs="Times New Roman"/>
          <w:b/>
          <w:sz w:val="24"/>
          <w:szCs w:val="24"/>
        </w:rPr>
        <w:t>Relaciones y comparaciones</w:t>
      </w:r>
      <w:r w:rsidR="00AB65F6" w:rsidRPr="00833561">
        <w:rPr>
          <w:rFonts w:ascii="Times New Roman" w:hAnsi="Times New Roman" w:cs="Times New Roman"/>
          <w:b/>
          <w:sz w:val="24"/>
          <w:szCs w:val="24"/>
        </w:rPr>
        <w:t xml:space="preserve"> específicas entre las tareas orbitomediales y el RA</w:t>
      </w:r>
    </w:p>
    <w:p w14:paraId="00565201" w14:textId="3ACD9231" w:rsidR="00261794" w:rsidRPr="00833561" w:rsidRDefault="00AB65F6" w:rsidP="00B47CC6">
      <w:pPr>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Como se puede ver en la </w:t>
      </w:r>
      <w:r w:rsidR="00C8137E">
        <w:rPr>
          <w:rFonts w:ascii="Times New Roman" w:hAnsi="Times New Roman" w:cs="Times New Roman"/>
          <w:sz w:val="24"/>
          <w:szCs w:val="24"/>
        </w:rPr>
        <w:t>t</w:t>
      </w:r>
      <w:r w:rsidRPr="00833561">
        <w:rPr>
          <w:rFonts w:ascii="Times New Roman" w:hAnsi="Times New Roman" w:cs="Times New Roman"/>
          <w:sz w:val="24"/>
          <w:szCs w:val="24"/>
        </w:rPr>
        <w:t xml:space="preserve">abla </w:t>
      </w:r>
      <w:r w:rsidR="003851B8">
        <w:rPr>
          <w:rFonts w:ascii="Times New Roman" w:hAnsi="Times New Roman" w:cs="Times New Roman"/>
          <w:sz w:val="24"/>
          <w:szCs w:val="24"/>
        </w:rPr>
        <w:t>6</w:t>
      </w:r>
      <w:r w:rsidRPr="00833561">
        <w:rPr>
          <w:rFonts w:ascii="Times New Roman" w:hAnsi="Times New Roman" w:cs="Times New Roman"/>
          <w:sz w:val="24"/>
          <w:szCs w:val="24"/>
        </w:rPr>
        <w:t xml:space="preserve"> </w:t>
      </w:r>
      <w:r w:rsidR="00171722">
        <w:rPr>
          <w:rFonts w:ascii="Times New Roman" w:hAnsi="Times New Roman" w:cs="Times New Roman"/>
          <w:sz w:val="24"/>
          <w:szCs w:val="24"/>
        </w:rPr>
        <w:t xml:space="preserve">la mayoría de las correlaciones que resultaron significativas los fueron con el promedio de Álgebra, seguida de Tronco Común y </w:t>
      </w:r>
      <w:r w:rsidR="00C80738">
        <w:rPr>
          <w:rFonts w:ascii="Times New Roman" w:hAnsi="Times New Roman" w:cs="Times New Roman"/>
          <w:sz w:val="24"/>
          <w:szCs w:val="24"/>
        </w:rPr>
        <w:t>solo</w:t>
      </w:r>
      <w:r w:rsidR="00D54141">
        <w:rPr>
          <w:rFonts w:ascii="Times New Roman" w:hAnsi="Times New Roman" w:cs="Times New Roman"/>
          <w:sz w:val="24"/>
          <w:szCs w:val="24"/>
        </w:rPr>
        <w:t xml:space="preserve"> una con Expresión Oral y</w:t>
      </w:r>
      <w:r w:rsidR="002E1C88">
        <w:rPr>
          <w:rFonts w:ascii="Times New Roman" w:hAnsi="Times New Roman" w:cs="Times New Roman"/>
          <w:sz w:val="24"/>
          <w:szCs w:val="24"/>
        </w:rPr>
        <w:t xml:space="preserve"> </w:t>
      </w:r>
      <w:r w:rsidR="00D54141">
        <w:rPr>
          <w:rFonts w:ascii="Times New Roman" w:hAnsi="Times New Roman" w:cs="Times New Roman"/>
          <w:sz w:val="24"/>
          <w:szCs w:val="24"/>
        </w:rPr>
        <w:t>Escrita</w:t>
      </w:r>
      <w:r w:rsidRPr="00833561">
        <w:rPr>
          <w:rFonts w:ascii="Times New Roman" w:hAnsi="Times New Roman" w:cs="Times New Roman"/>
          <w:sz w:val="24"/>
          <w:szCs w:val="24"/>
        </w:rPr>
        <w:t>.</w:t>
      </w:r>
      <w:r w:rsidR="009F7823" w:rsidRPr="00833561">
        <w:rPr>
          <w:rFonts w:ascii="Times New Roman" w:hAnsi="Times New Roman" w:cs="Times New Roman"/>
          <w:sz w:val="24"/>
          <w:szCs w:val="24"/>
        </w:rPr>
        <w:t xml:space="preserve"> También </w:t>
      </w:r>
      <w:r w:rsidR="00034F95" w:rsidRPr="00833561">
        <w:rPr>
          <w:rFonts w:ascii="Times New Roman" w:hAnsi="Times New Roman" w:cs="Times New Roman"/>
          <w:sz w:val="24"/>
          <w:szCs w:val="24"/>
        </w:rPr>
        <w:t>se debe hacer notar que el tiempo y los Errores Tipo Stroop, que mostraron significancia, correlacionaron de forma inversa con el rendimiento académico, mientras que las otras tareas lo hicieron de forma directa; incluso para los errores de atravesar, en el caso de Laberintos.</w:t>
      </w:r>
      <w:r w:rsidR="00D54141">
        <w:rPr>
          <w:rFonts w:ascii="Times New Roman" w:hAnsi="Times New Roman" w:cs="Times New Roman"/>
          <w:sz w:val="24"/>
          <w:szCs w:val="24"/>
        </w:rPr>
        <w:t xml:space="preserve"> Este último dato es interesante porque parece indicar que aquellos que son menos controlados en el trazo en los Laberintos tienen un mejor promedio de tronco común.</w:t>
      </w:r>
      <w:r w:rsidR="00071CD4">
        <w:rPr>
          <w:rFonts w:ascii="Times New Roman" w:hAnsi="Times New Roman" w:cs="Times New Roman"/>
          <w:sz w:val="24"/>
          <w:szCs w:val="24"/>
        </w:rPr>
        <w:t xml:space="preserve"> También debe señalarse que, aunque las tareas orbitomediales que componen la BANFE se asocian a las FE de Control Inhibitorio, Seguimiento de Reglas y Procesamiento Riesgo-Beneficio, todas las tareas que resultaron significativas están a asociadas al Control Inhibitorio y no hubo alguna que perteneciera a las otras </w:t>
      </w:r>
      <w:r w:rsidR="0097464F">
        <w:rPr>
          <w:rFonts w:ascii="Times New Roman" w:hAnsi="Times New Roman" w:cs="Times New Roman"/>
          <w:sz w:val="24"/>
          <w:szCs w:val="24"/>
        </w:rPr>
        <w:t>áreas.</w:t>
      </w:r>
    </w:p>
    <w:p w14:paraId="50881385" w14:textId="1387893C" w:rsidR="002F0466" w:rsidRPr="00D329EC" w:rsidRDefault="002F0466" w:rsidP="00B47CC6">
      <w:pPr>
        <w:spacing w:after="0" w:line="360" w:lineRule="auto"/>
        <w:jc w:val="both"/>
        <w:rPr>
          <w:rFonts w:ascii="Times New Roman" w:hAnsi="Times New Roman" w:cs="Times New Roman"/>
          <w:sz w:val="24"/>
          <w:szCs w:val="24"/>
        </w:rPr>
      </w:pPr>
      <w:r w:rsidRPr="00D329EC">
        <w:rPr>
          <w:rFonts w:ascii="Times New Roman" w:hAnsi="Times New Roman" w:cs="Times New Roman"/>
          <w:sz w:val="24"/>
          <w:szCs w:val="24"/>
        </w:rPr>
        <w:lastRenderedPageBreak/>
        <w:t xml:space="preserve">Al examinarse las relaciones intragrupo, de acuerdo con los niveles de rendimiento, se pudo observar que  las veces que se atraviesa en </w:t>
      </w:r>
      <w:r w:rsidR="00EC0363" w:rsidRPr="00D329EC">
        <w:rPr>
          <w:rFonts w:ascii="Times New Roman" w:hAnsi="Times New Roman" w:cs="Times New Roman"/>
          <w:sz w:val="24"/>
          <w:szCs w:val="24"/>
        </w:rPr>
        <w:t>L</w:t>
      </w:r>
      <w:r w:rsidRPr="00D329EC">
        <w:rPr>
          <w:rFonts w:ascii="Times New Roman" w:hAnsi="Times New Roman" w:cs="Times New Roman"/>
          <w:sz w:val="24"/>
          <w:szCs w:val="24"/>
        </w:rPr>
        <w:t xml:space="preserve">aberintos mostró diferencias intragrupales para el rendimiento en </w:t>
      </w:r>
      <w:r w:rsidR="00EC0363" w:rsidRPr="00D329EC">
        <w:rPr>
          <w:rFonts w:ascii="Times New Roman" w:hAnsi="Times New Roman" w:cs="Times New Roman"/>
          <w:sz w:val="24"/>
          <w:szCs w:val="24"/>
        </w:rPr>
        <w:t>T</w:t>
      </w:r>
      <w:r w:rsidRPr="00D329EC">
        <w:rPr>
          <w:rFonts w:ascii="Times New Roman" w:hAnsi="Times New Roman" w:cs="Times New Roman"/>
          <w:sz w:val="24"/>
          <w:szCs w:val="24"/>
        </w:rPr>
        <w:t xml:space="preserve">ronco </w:t>
      </w:r>
      <w:r w:rsidR="00EC0363" w:rsidRPr="00D329EC">
        <w:rPr>
          <w:rFonts w:ascii="Times New Roman" w:hAnsi="Times New Roman" w:cs="Times New Roman"/>
          <w:sz w:val="24"/>
          <w:szCs w:val="24"/>
        </w:rPr>
        <w:t>C</w:t>
      </w:r>
      <w:r w:rsidRPr="00D329EC">
        <w:rPr>
          <w:rFonts w:ascii="Times New Roman" w:hAnsi="Times New Roman" w:cs="Times New Roman"/>
          <w:sz w:val="24"/>
          <w:szCs w:val="24"/>
        </w:rPr>
        <w:t xml:space="preserve">omún; que no hubo diferencias significativas en el caso de la </w:t>
      </w:r>
      <w:r w:rsidR="00EC0363" w:rsidRPr="00D329EC">
        <w:rPr>
          <w:rFonts w:ascii="Times New Roman" w:hAnsi="Times New Roman" w:cs="Times New Roman"/>
          <w:sz w:val="24"/>
          <w:szCs w:val="24"/>
        </w:rPr>
        <w:t xml:space="preserve">Expresión Oral </w:t>
      </w:r>
      <w:r w:rsidRPr="00D329EC">
        <w:rPr>
          <w:rFonts w:ascii="Times New Roman" w:hAnsi="Times New Roman" w:cs="Times New Roman"/>
          <w:sz w:val="24"/>
          <w:szCs w:val="24"/>
        </w:rPr>
        <w:t xml:space="preserve">y </w:t>
      </w:r>
      <w:r w:rsidR="00EC0363" w:rsidRPr="00D329EC">
        <w:rPr>
          <w:rFonts w:ascii="Times New Roman" w:hAnsi="Times New Roman" w:cs="Times New Roman"/>
          <w:sz w:val="24"/>
          <w:szCs w:val="24"/>
        </w:rPr>
        <w:t xml:space="preserve">Escrita </w:t>
      </w:r>
      <w:r w:rsidRPr="00D329EC">
        <w:rPr>
          <w:rFonts w:ascii="Times New Roman" w:hAnsi="Times New Roman" w:cs="Times New Roman"/>
          <w:sz w:val="24"/>
          <w:szCs w:val="24"/>
        </w:rPr>
        <w:t xml:space="preserve">y que fue la variable de Álgebra la que mostro más diferencias intragrupales. En la </w:t>
      </w:r>
      <w:r w:rsidR="00C8137E">
        <w:rPr>
          <w:rFonts w:ascii="Times New Roman" w:hAnsi="Times New Roman" w:cs="Times New Roman"/>
          <w:sz w:val="24"/>
          <w:szCs w:val="24"/>
        </w:rPr>
        <w:t>t</w:t>
      </w:r>
      <w:r w:rsidRPr="00D329EC">
        <w:rPr>
          <w:rFonts w:ascii="Times New Roman" w:hAnsi="Times New Roman" w:cs="Times New Roman"/>
          <w:sz w:val="24"/>
          <w:szCs w:val="24"/>
        </w:rPr>
        <w:t xml:space="preserve">abla </w:t>
      </w:r>
      <w:r w:rsidR="003851B8">
        <w:rPr>
          <w:rFonts w:ascii="Times New Roman" w:hAnsi="Times New Roman" w:cs="Times New Roman"/>
          <w:sz w:val="24"/>
          <w:szCs w:val="24"/>
        </w:rPr>
        <w:t>7</w:t>
      </w:r>
      <w:r w:rsidRPr="00D329EC">
        <w:rPr>
          <w:rFonts w:ascii="Times New Roman" w:hAnsi="Times New Roman" w:cs="Times New Roman"/>
          <w:sz w:val="24"/>
          <w:szCs w:val="24"/>
        </w:rPr>
        <w:t xml:space="preserve"> se presentan los resultados que fueron significativos.</w:t>
      </w:r>
    </w:p>
    <w:p w14:paraId="62DC6A3F" w14:textId="1F87FBCB" w:rsidR="00E6593E" w:rsidRDefault="00E6593E">
      <w:pPr>
        <w:rPr>
          <w:rFonts w:ascii="Times New Roman" w:hAnsi="Times New Roman" w:cs="Times New Roman"/>
          <w:sz w:val="20"/>
          <w:szCs w:val="20"/>
        </w:rPr>
      </w:pPr>
    </w:p>
    <w:p w14:paraId="3F625315" w14:textId="12A69587" w:rsidR="00261794" w:rsidRPr="00F53A79" w:rsidRDefault="002F0466" w:rsidP="00F53A79">
      <w:pPr>
        <w:autoSpaceDE w:val="0"/>
        <w:autoSpaceDN w:val="0"/>
        <w:adjustRightInd w:val="0"/>
        <w:spacing w:after="0" w:line="360" w:lineRule="auto"/>
        <w:jc w:val="center"/>
        <w:rPr>
          <w:rFonts w:ascii="Times New Roman" w:hAnsi="Times New Roman" w:cs="Times New Roman"/>
          <w:sz w:val="24"/>
          <w:szCs w:val="20"/>
        </w:rPr>
      </w:pPr>
      <w:r w:rsidRPr="00F53A79">
        <w:rPr>
          <w:rFonts w:ascii="Times New Roman" w:hAnsi="Times New Roman" w:cs="Times New Roman"/>
          <w:b/>
          <w:sz w:val="24"/>
          <w:szCs w:val="20"/>
        </w:rPr>
        <w:t xml:space="preserve">Tabla </w:t>
      </w:r>
      <w:r w:rsidR="003851B8" w:rsidRPr="00F53A79">
        <w:rPr>
          <w:rFonts w:ascii="Times New Roman" w:hAnsi="Times New Roman" w:cs="Times New Roman"/>
          <w:b/>
          <w:sz w:val="24"/>
          <w:szCs w:val="20"/>
        </w:rPr>
        <w:t>6</w:t>
      </w:r>
      <w:r w:rsidR="0026725F" w:rsidRPr="00F53A79">
        <w:rPr>
          <w:rStyle w:val="Refdenotaalpie"/>
          <w:rFonts w:ascii="Times New Roman" w:hAnsi="Times New Roman" w:cs="Times New Roman"/>
          <w:sz w:val="24"/>
          <w:szCs w:val="20"/>
        </w:rPr>
        <w:footnoteReference w:id="2"/>
      </w:r>
      <w:r w:rsidR="00F53A79" w:rsidRPr="00F53A79">
        <w:rPr>
          <w:rFonts w:ascii="Times New Roman" w:hAnsi="Times New Roman" w:cs="Times New Roman"/>
          <w:sz w:val="24"/>
          <w:szCs w:val="20"/>
        </w:rPr>
        <w:t xml:space="preserve">. </w:t>
      </w:r>
      <w:r w:rsidR="00261794" w:rsidRPr="00F53A79">
        <w:rPr>
          <w:rFonts w:ascii="Times New Roman" w:hAnsi="Times New Roman" w:cs="Times New Roman"/>
          <w:sz w:val="24"/>
          <w:szCs w:val="20"/>
        </w:rPr>
        <w:t xml:space="preserve">Coeficientes de correlación de Spearman entre las variables de </w:t>
      </w:r>
      <w:r w:rsidR="00545159" w:rsidRPr="00F53A79">
        <w:rPr>
          <w:rFonts w:ascii="Times New Roman" w:hAnsi="Times New Roman" w:cs="Times New Roman"/>
          <w:sz w:val="24"/>
          <w:szCs w:val="20"/>
        </w:rPr>
        <w:t>R</w:t>
      </w:r>
      <w:r w:rsidR="00261794" w:rsidRPr="00F53A79">
        <w:rPr>
          <w:rFonts w:ascii="Times New Roman" w:hAnsi="Times New Roman" w:cs="Times New Roman"/>
          <w:sz w:val="24"/>
          <w:szCs w:val="20"/>
        </w:rPr>
        <w:t xml:space="preserve">endimiento </w:t>
      </w:r>
      <w:r w:rsidR="00545159" w:rsidRPr="00F53A79">
        <w:rPr>
          <w:rFonts w:ascii="Times New Roman" w:hAnsi="Times New Roman" w:cs="Times New Roman"/>
          <w:sz w:val="24"/>
          <w:szCs w:val="20"/>
        </w:rPr>
        <w:t>A</w:t>
      </w:r>
      <w:r w:rsidR="00261794" w:rsidRPr="00F53A79">
        <w:rPr>
          <w:rFonts w:ascii="Times New Roman" w:hAnsi="Times New Roman" w:cs="Times New Roman"/>
          <w:sz w:val="24"/>
          <w:szCs w:val="20"/>
        </w:rPr>
        <w:t>cadémico y las Tareas Orbitomediales</w:t>
      </w:r>
      <w:r w:rsidR="00C85660" w:rsidRPr="00F53A79">
        <w:rPr>
          <w:rFonts w:ascii="Times New Roman" w:hAnsi="Times New Roman" w:cs="Times New Roman"/>
          <w:sz w:val="24"/>
          <w:szCs w:val="20"/>
        </w:rPr>
        <w:t>.</w:t>
      </w:r>
    </w:p>
    <w:tbl>
      <w:tblPr>
        <w:tblW w:w="6578" w:type="dxa"/>
        <w:jc w:val="center"/>
        <w:tblLayout w:type="fixed"/>
        <w:tblCellMar>
          <w:left w:w="0" w:type="dxa"/>
          <w:right w:w="0" w:type="dxa"/>
        </w:tblCellMar>
        <w:tblLook w:val="04A0" w:firstRow="1" w:lastRow="0" w:firstColumn="1" w:lastColumn="0" w:noHBand="0" w:noVBand="1"/>
      </w:tblPr>
      <w:tblGrid>
        <w:gridCol w:w="4504"/>
        <w:gridCol w:w="702"/>
        <w:gridCol w:w="702"/>
        <w:gridCol w:w="670"/>
      </w:tblGrid>
      <w:tr w:rsidR="000258E2" w:rsidRPr="000258E2" w14:paraId="6EE3FDF0" w14:textId="77777777" w:rsidTr="00D76934">
        <w:trPr>
          <w:cantSplit/>
          <w:jc w:val="center"/>
        </w:trPr>
        <w:tc>
          <w:tcPr>
            <w:tcW w:w="4504" w:type="dxa"/>
            <w:tcBorders>
              <w:top w:val="single" w:sz="4" w:space="0" w:color="auto"/>
              <w:bottom w:val="single" w:sz="4" w:space="0" w:color="auto"/>
            </w:tcBorders>
            <w:shd w:val="clear" w:color="auto" w:fill="FFFFFF"/>
            <w:vAlign w:val="bottom"/>
          </w:tcPr>
          <w:p w14:paraId="3A1A2485" w14:textId="77777777" w:rsidR="000258E2" w:rsidRPr="000258E2" w:rsidRDefault="000258E2" w:rsidP="007E6D09">
            <w:pPr>
              <w:autoSpaceDE w:val="0"/>
              <w:autoSpaceDN w:val="0"/>
              <w:adjustRightInd w:val="0"/>
              <w:spacing w:after="0" w:line="240" w:lineRule="auto"/>
              <w:rPr>
                <w:rFonts w:ascii="Times New Roman" w:hAnsi="Times New Roman" w:cs="Times New Roman"/>
                <w:sz w:val="20"/>
                <w:szCs w:val="20"/>
              </w:rPr>
            </w:pPr>
          </w:p>
        </w:tc>
        <w:tc>
          <w:tcPr>
            <w:tcW w:w="702" w:type="dxa"/>
            <w:tcBorders>
              <w:top w:val="single" w:sz="4" w:space="0" w:color="auto"/>
              <w:bottom w:val="single" w:sz="4" w:space="0" w:color="auto"/>
            </w:tcBorders>
            <w:shd w:val="clear" w:color="auto" w:fill="FFFFFF"/>
            <w:vAlign w:val="bottom"/>
            <w:hideMark/>
          </w:tcPr>
          <w:p w14:paraId="17F7DEA1" w14:textId="77777777" w:rsidR="000258E2" w:rsidRPr="000258E2" w:rsidRDefault="000258E2" w:rsidP="007E6D0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1</w:t>
            </w:r>
          </w:p>
        </w:tc>
        <w:tc>
          <w:tcPr>
            <w:tcW w:w="702" w:type="dxa"/>
            <w:tcBorders>
              <w:top w:val="single" w:sz="4" w:space="0" w:color="auto"/>
              <w:bottom w:val="single" w:sz="4" w:space="0" w:color="auto"/>
            </w:tcBorders>
            <w:shd w:val="clear" w:color="auto" w:fill="FFFFFF"/>
            <w:vAlign w:val="bottom"/>
            <w:hideMark/>
          </w:tcPr>
          <w:p w14:paraId="1B2497F0" w14:textId="77777777" w:rsidR="000258E2" w:rsidRPr="000258E2" w:rsidRDefault="000258E2" w:rsidP="007E6D0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2</w:t>
            </w:r>
          </w:p>
        </w:tc>
        <w:tc>
          <w:tcPr>
            <w:tcW w:w="670" w:type="dxa"/>
            <w:tcBorders>
              <w:top w:val="single" w:sz="4" w:space="0" w:color="auto"/>
              <w:bottom w:val="single" w:sz="4" w:space="0" w:color="auto"/>
            </w:tcBorders>
            <w:shd w:val="clear" w:color="auto" w:fill="FFFFFF"/>
            <w:vAlign w:val="bottom"/>
            <w:hideMark/>
          </w:tcPr>
          <w:p w14:paraId="65E596AC" w14:textId="77777777" w:rsidR="000258E2" w:rsidRPr="000258E2" w:rsidRDefault="000258E2" w:rsidP="007E6D0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3</w:t>
            </w:r>
          </w:p>
        </w:tc>
      </w:tr>
      <w:tr w:rsidR="000258E2" w:rsidRPr="000258E2" w14:paraId="0868B339" w14:textId="77777777" w:rsidTr="00D76934">
        <w:trPr>
          <w:cantSplit/>
          <w:jc w:val="center"/>
        </w:trPr>
        <w:tc>
          <w:tcPr>
            <w:tcW w:w="4504" w:type="dxa"/>
            <w:tcBorders>
              <w:top w:val="single" w:sz="4" w:space="0" w:color="auto"/>
              <w:bottom w:val="single" w:sz="4" w:space="0" w:color="auto"/>
            </w:tcBorders>
            <w:shd w:val="clear" w:color="auto" w:fill="FFFFFF"/>
            <w:vAlign w:val="bottom"/>
          </w:tcPr>
          <w:p w14:paraId="2709396A" w14:textId="256117F7" w:rsidR="000258E2" w:rsidRPr="000258E2" w:rsidRDefault="000258E2" w:rsidP="007A2D09">
            <w:pPr>
              <w:autoSpaceDE w:val="0"/>
              <w:autoSpaceDN w:val="0"/>
              <w:adjustRightInd w:val="0"/>
              <w:spacing w:after="0" w:line="240" w:lineRule="auto"/>
              <w:rPr>
                <w:rFonts w:ascii="Times New Roman" w:hAnsi="Times New Roman" w:cs="Times New Roman"/>
                <w:sz w:val="20"/>
                <w:szCs w:val="20"/>
              </w:rPr>
            </w:pPr>
            <w:r w:rsidRPr="000258E2">
              <w:rPr>
                <w:rFonts w:ascii="Times New Roman" w:hAnsi="Times New Roman" w:cs="Times New Roman"/>
                <w:sz w:val="20"/>
                <w:szCs w:val="20"/>
              </w:rPr>
              <w:t>Media</w:t>
            </w:r>
          </w:p>
        </w:tc>
        <w:tc>
          <w:tcPr>
            <w:tcW w:w="702" w:type="dxa"/>
            <w:tcBorders>
              <w:top w:val="single" w:sz="4" w:space="0" w:color="auto"/>
              <w:bottom w:val="single" w:sz="4" w:space="0" w:color="auto"/>
            </w:tcBorders>
            <w:shd w:val="clear" w:color="auto" w:fill="FFFFFF"/>
          </w:tcPr>
          <w:p w14:paraId="27EC4E82" w14:textId="2F86889A"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7.92</w:t>
            </w:r>
          </w:p>
        </w:tc>
        <w:tc>
          <w:tcPr>
            <w:tcW w:w="702" w:type="dxa"/>
            <w:tcBorders>
              <w:top w:val="single" w:sz="4" w:space="0" w:color="auto"/>
              <w:bottom w:val="single" w:sz="4" w:space="0" w:color="auto"/>
            </w:tcBorders>
            <w:shd w:val="clear" w:color="auto" w:fill="FFFFFF"/>
          </w:tcPr>
          <w:p w14:paraId="2F8C9124" w14:textId="57334DC4"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7.78</w:t>
            </w:r>
          </w:p>
        </w:tc>
        <w:tc>
          <w:tcPr>
            <w:tcW w:w="670" w:type="dxa"/>
            <w:tcBorders>
              <w:top w:val="single" w:sz="4" w:space="0" w:color="auto"/>
              <w:bottom w:val="single" w:sz="4" w:space="0" w:color="auto"/>
            </w:tcBorders>
            <w:shd w:val="clear" w:color="auto" w:fill="FFFFFF"/>
          </w:tcPr>
          <w:p w14:paraId="3EA8E998" w14:textId="663B3F8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8.44</w:t>
            </w:r>
          </w:p>
        </w:tc>
      </w:tr>
      <w:tr w:rsidR="000258E2" w:rsidRPr="000258E2" w14:paraId="0F03B2B0" w14:textId="77777777" w:rsidTr="00D76934">
        <w:trPr>
          <w:cantSplit/>
          <w:jc w:val="center"/>
        </w:trPr>
        <w:tc>
          <w:tcPr>
            <w:tcW w:w="4504" w:type="dxa"/>
            <w:tcBorders>
              <w:top w:val="single" w:sz="4" w:space="0" w:color="auto"/>
              <w:bottom w:val="single" w:sz="4" w:space="0" w:color="auto"/>
            </w:tcBorders>
            <w:shd w:val="clear" w:color="auto" w:fill="FFFFFF"/>
            <w:vAlign w:val="bottom"/>
          </w:tcPr>
          <w:p w14:paraId="031945BC" w14:textId="1052EC99" w:rsidR="000258E2" w:rsidRPr="000258E2" w:rsidRDefault="000258E2" w:rsidP="007A2D09">
            <w:pPr>
              <w:autoSpaceDE w:val="0"/>
              <w:autoSpaceDN w:val="0"/>
              <w:adjustRightInd w:val="0"/>
              <w:spacing w:after="0" w:line="240" w:lineRule="auto"/>
              <w:rPr>
                <w:rFonts w:ascii="Times New Roman" w:hAnsi="Times New Roman" w:cs="Times New Roman"/>
                <w:sz w:val="20"/>
                <w:szCs w:val="20"/>
              </w:rPr>
            </w:pPr>
            <w:r w:rsidRPr="000258E2">
              <w:rPr>
                <w:rFonts w:ascii="Times New Roman" w:hAnsi="Times New Roman" w:cs="Times New Roman"/>
                <w:sz w:val="20"/>
                <w:szCs w:val="20"/>
              </w:rPr>
              <w:t>DE</w:t>
            </w:r>
          </w:p>
        </w:tc>
        <w:tc>
          <w:tcPr>
            <w:tcW w:w="702" w:type="dxa"/>
            <w:tcBorders>
              <w:top w:val="single" w:sz="4" w:space="0" w:color="auto"/>
              <w:bottom w:val="single" w:sz="4" w:space="0" w:color="auto"/>
            </w:tcBorders>
            <w:shd w:val="clear" w:color="auto" w:fill="FFFFFF"/>
          </w:tcPr>
          <w:p w14:paraId="7B94FB09" w14:textId="0A010A65"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1.16</w:t>
            </w:r>
          </w:p>
        </w:tc>
        <w:tc>
          <w:tcPr>
            <w:tcW w:w="702" w:type="dxa"/>
            <w:tcBorders>
              <w:top w:val="single" w:sz="4" w:space="0" w:color="auto"/>
              <w:bottom w:val="single" w:sz="4" w:space="0" w:color="auto"/>
            </w:tcBorders>
            <w:shd w:val="clear" w:color="auto" w:fill="FFFFFF"/>
          </w:tcPr>
          <w:p w14:paraId="1D6F7BE3" w14:textId="64F86AD4"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1.52</w:t>
            </w:r>
          </w:p>
        </w:tc>
        <w:tc>
          <w:tcPr>
            <w:tcW w:w="670" w:type="dxa"/>
            <w:tcBorders>
              <w:top w:val="single" w:sz="4" w:space="0" w:color="auto"/>
              <w:bottom w:val="single" w:sz="4" w:space="0" w:color="auto"/>
            </w:tcBorders>
            <w:shd w:val="clear" w:color="auto" w:fill="FFFFFF"/>
          </w:tcPr>
          <w:p w14:paraId="58F0885B" w14:textId="29273251"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1.57</w:t>
            </w:r>
          </w:p>
        </w:tc>
      </w:tr>
      <w:tr w:rsidR="000258E2" w:rsidRPr="000258E2" w14:paraId="7390C5F8" w14:textId="77777777" w:rsidTr="00D76934">
        <w:trPr>
          <w:cantSplit/>
          <w:jc w:val="center"/>
        </w:trPr>
        <w:tc>
          <w:tcPr>
            <w:tcW w:w="4504" w:type="dxa"/>
            <w:tcBorders>
              <w:top w:val="single" w:sz="4" w:space="0" w:color="auto"/>
            </w:tcBorders>
            <w:shd w:val="clear" w:color="auto" w:fill="FFFFFF"/>
            <w:hideMark/>
          </w:tcPr>
          <w:p w14:paraId="3B91DB85" w14:textId="5C29B901"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Tronco Común</w:t>
            </w:r>
          </w:p>
        </w:tc>
        <w:tc>
          <w:tcPr>
            <w:tcW w:w="702" w:type="dxa"/>
            <w:tcBorders>
              <w:top w:val="single" w:sz="4" w:space="0" w:color="auto"/>
            </w:tcBorders>
            <w:shd w:val="clear" w:color="auto" w:fill="auto"/>
            <w:vAlign w:val="center"/>
            <w:hideMark/>
          </w:tcPr>
          <w:p w14:paraId="659F568E"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c>
          <w:tcPr>
            <w:tcW w:w="702" w:type="dxa"/>
            <w:tcBorders>
              <w:top w:val="single" w:sz="4" w:space="0" w:color="auto"/>
            </w:tcBorders>
            <w:shd w:val="clear" w:color="auto" w:fill="auto"/>
            <w:vAlign w:val="center"/>
          </w:tcPr>
          <w:p w14:paraId="2CC86C3D"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c>
          <w:tcPr>
            <w:tcW w:w="670" w:type="dxa"/>
            <w:tcBorders>
              <w:top w:val="single" w:sz="4" w:space="0" w:color="auto"/>
            </w:tcBorders>
            <w:shd w:val="clear" w:color="auto" w:fill="auto"/>
            <w:vAlign w:val="center"/>
          </w:tcPr>
          <w:p w14:paraId="1FED3428"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r>
      <w:tr w:rsidR="000258E2" w:rsidRPr="000258E2" w14:paraId="2ACE4889" w14:textId="77777777" w:rsidTr="00D76934">
        <w:trPr>
          <w:cantSplit/>
          <w:jc w:val="center"/>
        </w:trPr>
        <w:tc>
          <w:tcPr>
            <w:tcW w:w="4504" w:type="dxa"/>
            <w:shd w:val="clear" w:color="auto" w:fill="FFFFFF"/>
            <w:hideMark/>
          </w:tcPr>
          <w:p w14:paraId="1407BC20" w14:textId="7487674F"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Álgebra</w:t>
            </w:r>
          </w:p>
        </w:tc>
        <w:tc>
          <w:tcPr>
            <w:tcW w:w="702" w:type="dxa"/>
            <w:shd w:val="clear" w:color="auto" w:fill="auto"/>
            <w:vAlign w:val="center"/>
            <w:hideMark/>
          </w:tcPr>
          <w:p w14:paraId="07C8C303"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.803</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3BEE0416"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c>
          <w:tcPr>
            <w:tcW w:w="670" w:type="dxa"/>
            <w:shd w:val="clear" w:color="auto" w:fill="auto"/>
            <w:vAlign w:val="center"/>
          </w:tcPr>
          <w:p w14:paraId="351F8A19"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r>
      <w:tr w:rsidR="000258E2" w:rsidRPr="000258E2" w14:paraId="2C38E524" w14:textId="77777777" w:rsidTr="00D76934">
        <w:trPr>
          <w:cantSplit/>
          <w:jc w:val="center"/>
        </w:trPr>
        <w:tc>
          <w:tcPr>
            <w:tcW w:w="4504" w:type="dxa"/>
            <w:shd w:val="clear" w:color="auto" w:fill="FFFFFF"/>
            <w:hideMark/>
          </w:tcPr>
          <w:p w14:paraId="46C171EE" w14:textId="6C83DBCC"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Expresión Oral y Escrita</w:t>
            </w:r>
          </w:p>
        </w:tc>
        <w:tc>
          <w:tcPr>
            <w:tcW w:w="702" w:type="dxa"/>
            <w:shd w:val="clear" w:color="auto" w:fill="auto"/>
            <w:vAlign w:val="center"/>
            <w:hideMark/>
          </w:tcPr>
          <w:p w14:paraId="063CA037"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.872</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5EDB0EE8"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.599</w:t>
            </w:r>
            <w:r w:rsidRPr="000258E2">
              <w:rPr>
                <w:rFonts w:ascii="Times New Roman" w:hAnsi="Times New Roman" w:cs="Times New Roman"/>
                <w:b/>
                <w:color w:val="000000"/>
                <w:sz w:val="20"/>
                <w:szCs w:val="20"/>
                <w:vertAlign w:val="superscript"/>
              </w:rPr>
              <w:t>**</w:t>
            </w:r>
          </w:p>
        </w:tc>
        <w:tc>
          <w:tcPr>
            <w:tcW w:w="670" w:type="dxa"/>
            <w:shd w:val="clear" w:color="auto" w:fill="auto"/>
            <w:vAlign w:val="center"/>
            <w:hideMark/>
          </w:tcPr>
          <w:p w14:paraId="14D7CB93"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r>
      <w:tr w:rsidR="000258E2" w:rsidRPr="000258E2" w14:paraId="5185BF4C" w14:textId="77777777" w:rsidTr="00D76934">
        <w:trPr>
          <w:cantSplit/>
          <w:jc w:val="center"/>
        </w:trPr>
        <w:tc>
          <w:tcPr>
            <w:tcW w:w="4504" w:type="dxa"/>
            <w:shd w:val="clear" w:color="auto" w:fill="FFFFFF"/>
            <w:hideMark/>
          </w:tcPr>
          <w:p w14:paraId="1DBB5AF1" w14:textId="00504D57"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Laberintos: Atraviesa</w:t>
            </w:r>
          </w:p>
        </w:tc>
        <w:tc>
          <w:tcPr>
            <w:tcW w:w="702" w:type="dxa"/>
            <w:shd w:val="clear" w:color="auto" w:fill="auto"/>
            <w:vAlign w:val="center"/>
            <w:hideMark/>
          </w:tcPr>
          <w:p w14:paraId="379C8041"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b/>
                <w:color w:val="000000"/>
                <w:sz w:val="20"/>
                <w:szCs w:val="20"/>
              </w:rPr>
              <w:t>.375</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09F11A01"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sz w:val="20"/>
                <w:szCs w:val="20"/>
              </w:rPr>
            </w:pPr>
            <w:r w:rsidRPr="000258E2">
              <w:rPr>
                <w:rFonts w:ascii="Times New Roman" w:hAnsi="Times New Roman" w:cs="Times New Roman"/>
                <w:sz w:val="20"/>
                <w:szCs w:val="20"/>
              </w:rPr>
              <w:t>.257</w:t>
            </w:r>
          </w:p>
        </w:tc>
        <w:tc>
          <w:tcPr>
            <w:tcW w:w="670" w:type="dxa"/>
            <w:shd w:val="clear" w:color="auto" w:fill="auto"/>
            <w:vAlign w:val="center"/>
            <w:hideMark/>
          </w:tcPr>
          <w:p w14:paraId="017F4A6B"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.256</w:t>
            </w:r>
          </w:p>
        </w:tc>
      </w:tr>
      <w:tr w:rsidR="000258E2" w:rsidRPr="000258E2" w14:paraId="3C2225B6" w14:textId="77777777" w:rsidTr="00D76934">
        <w:trPr>
          <w:cantSplit/>
          <w:jc w:val="center"/>
        </w:trPr>
        <w:tc>
          <w:tcPr>
            <w:tcW w:w="4504" w:type="dxa"/>
            <w:shd w:val="clear" w:color="auto" w:fill="FFFFFF"/>
            <w:hideMark/>
          </w:tcPr>
          <w:p w14:paraId="1308B3B5" w14:textId="4CB629E7"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Juego de Cartas: Puntuación Total</w:t>
            </w:r>
          </w:p>
        </w:tc>
        <w:tc>
          <w:tcPr>
            <w:tcW w:w="702" w:type="dxa"/>
            <w:shd w:val="clear" w:color="auto" w:fill="auto"/>
            <w:vAlign w:val="center"/>
            <w:hideMark/>
          </w:tcPr>
          <w:p w14:paraId="4FE2EC36"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-.047</w:t>
            </w:r>
          </w:p>
        </w:tc>
        <w:tc>
          <w:tcPr>
            <w:tcW w:w="702" w:type="dxa"/>
            <w:shd w:val="clear" w:color="auto" w:fill="auto"/>
            <w:vAlign w:val="center"/>
            <w:hideMark/>
          </w:tcPr>
          <w:p w14:paraId="4F8CBC11"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sz w:val="20"/>
                <w:szCs w:val="20"/>
              </w:rPr>
            </w:pPr>
            <w:r w:rsidRPr="000258E2">
              <w:rPr>
                <w:rFonts w:ascii="Times New Roman" w:hAnsi="Times New Roman" w:cs="Times New Roman"/>
                <w:sz w:val="20"/>
                <w:szCs w:val="20"/>
              </w:rPr>
              <w:t>-.084</w:t>
            </w:r>
          </w:p>
        </w:tc>
        <w:tc>
          <w:tcPr>
            <w:tcW w:w="670" w:type="dxa"/>
            <w:shd w:val="clear" w:color="auto" w:fill="auto"/>
            <w:vAlign w:val="center"/>
            <w:hideMark/>
          </w:tcPr>
          <w:p w14:paraId="6517B9F5"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.046</w:t>
            </w:r>
          </w:p>
        </w:tc>
      </w:tr>
      <w:tr w:rsidR="000258E2" w:rsidRPr="000258E2" w14:paraId="7D2F615A" w14:textId="77777777" w:rsidTr="00D76934">
        <w:trPr>
          <w:cantSplit/>
          <w:jc w:val="center"/>
        </w:trPr>
        <w:tc>
          <w:tcPr>
            <w:tcW w:w="4504" w:type="dxa"/>
            <w:shd w:val="clear" w:color="auto" w:fill="FFFFFF"/>
            <w:hideMark/>
          </w:tcPr>
          <w:p w14:paraId="050D78D5" w14:textId="7B3A2140"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Juego de Cartas: Porcentaje de Cartas de Riesgo</w:t>
            </w:r>
          </w:p>
        </w:tc>
        <w:tc>
          <w:tcPr>
            <w:tcW w:w="702" w:type="dxa"/>
            <w:shd w:val="clear" w:color="auto" w:fill="auto"/>
            <w:vAlign w:val="center"/>
            <w:hideMark/>
          </w:tcPr>
          <w:p w14:paraId="70E14251"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.073</w:t>
            </w:r>
          </w:p>
        </w:tc>
        <w:tc>
          <w:tcPr>
            <w:tcW w:w="702" w:type="dxa"/>
            <w:shd w:val="clear" w:color="auto" w:fill="auto"/>
            <w:vAlign w:val="center"/>
            <w:hideMark/>
          </w:tcPr>
          <w:p w14:paraId="0CBA0D72"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sz w:val="20"/>
                <w:szCs w:val="20"/>
              </w:rPr>
            </w:pPr>
            <w:r w:rsidRPr="000258E2">
              <w:rPr>
                <w:rFonts w:ascii="Times New Roman" w:hAnsi="Times New Roman" w:cs="Times New Roman"/>
                <w:sz w:val="20"/>
                <w:szCs w:val="20"/>
              </w:rPr>
              <w:t>.169</w:t>
            </w:r>
          </w:p>
        </w:tc>
        <w:tc>
          <w:tcPr>
            <w:tcW w:w="670" w:type="dxa"/>
            <w:shd w:val="clear" w:color="auto" w:fill="auto"/>
            <w:vAlign w:val="center"/>
            <w:hideMark/>
          </w:tcPr>
          <w:p w14:paraId="58A2972B"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.108</w:t>
            </w:r>
          </w:p>
        </w:tc>
      </w:tr>
      <w:tr w:rsidR="000258E2" w:rsidRPr="000258E2" w14:paraId="2D370723" w14:textId="77777777" w:rsidTr="00D76934">
        <w:trPr>
          <w:cantSplit/>
          <w:jc w:val="center"/>
        </w:trPr>
        <w:tc>
          <w:tcPr>
            <w:tcW w:w="4504" w:type="dxa"/>
            <w:shd w:val="clear" w:color="auto" w:fill="FFFFFF"/>
            <w:hideMark/>
          </w:tcPr>
          <w:p w14:paraId="1DB6BC39" w14:textId="4E0A18BC"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Stroop A</w:t>
            </w:r>
          </w:p>
        </w:tc>
        <w:tc>
          <w:tcPr>
            <w:tcW w:w="702" w:type="dxa"/>
            <w:shd w:val="clear" w:color="auto" w:fill="auto"/>
            <w:vAlign w:val="center"/>
            <w:hideMark/>
          </w:tcPr>
          <w:p w14:paraId="065F9A5F"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.391</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1CB1E2D0"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.428</w:t>
            </w:r>
            <w:r w:rsidRPr="000258E2">
              <w:rPr>
                <w:rFonts w:ascii="Times New Roman" w:hAnsi="Times New Roman" w:cs="Times New Roman"/>
                <w:b/>
                <w:color w:val="000000"/>
                <w:sz w:val="20"/>
                <w:szCs w:val="20"/>
                <w:vertAlign w:val="superscript"/>
              </w:rPr>
              <w:t>**</w:t>
            </w:r>
          </w:p>
        </w:tc>
        <w:tc>
          <w:tcPr>
            <w:tcW w:w="670" w:type="dxa"/>
            <w:shd w:val="clear" w:color="auto" w:fill="auto"/>
            <w:vAlign w:val="center"/>
            <w:hideMark/>
          </w:tcPr>
          <w:p w14:paraId="6F571728"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.327</w:t>
            </w:r>
            <w:r w:rsidRPr="000258E2">
              <w:rPr>
                <w:rFonts w:ascii="Times New Roman" w:hAnsi="Times New Roman" w:cs="Times New Roman"/>
                <w:b/>
                <w:color w:val="000000"/>
                <w:sz w:val="20"/>
                <w:szCs w:val="20"/>
                <w:vertAlign w:val="superscript"/>
              </w:rPr>
              <w:t>*</w:t>
            </w:r>
          </w:p>
        </w:tc>
      </w:tr>
      <w:tr w:rsidR="000258E2" w:rsidRPr="000258E2" w14:paraId="0702D579" w14:textId="77777777" w:rsidTr="00D76934">
        <w:trPr>
          <w:cantSplit/>
          <w:jc w:val="center"/>
        </w:trPr>
        <w:tc>
          <w:tcPr>
            <w:tcW w:w="4504" w:type="dxa"/>
            <w:shd w:val="clear" w:color="auto" w:fill="FFFFFF"/>
            <w:hideMark/>
          </w:tcPr>
          <w:p w14:paraId="331999AA" w14:textId="64F5B281"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Stroop A: Tiempo</w:t>
            </w:r>
          </w:p>
        </w:tc>
        <w:tc>
          <w:tcPr>
            <w:tcW w:w="702" w:type="dxa"/>
            <w:shd w:val="clear" w:color="auto" w:fill="auto"/>
            <w:vAlign w:val="center"/>
            <w:hideMark/>
          </w:tcPr>
          <w:p w14:paraId="7828E153"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-.199</w:t>
            </w:r>
          </w:p>
        </w:tc>
        <w:tc>
          <w:tcPr>
            <w:tcW w:w="702" w:type="dxa"/>
            <w:shd w:val="clear" w:color="auto" w:fill="auto"/>
            <w:vAlign w:val="center"/>
            <w:hideMark/>
          </w:tcPr>
          <w:p w14:paraId="535933CC"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-.287</w:t>
            </w:r>
            <w:r w:rsidRPr="000258E2">
              <w:rPr>
                <w:rFonts w:ascii="Times New Roman" w:hAnsi="Times New Roman" w:cs="Times New Roman"/>
                <w:b/>
                <w:color w:val="000000"/>
                <w:sz w:val="20"/>
                <w:szCs w:val="20"/>
                <w:vertAlign w:val="superscript"/>
              </w:rPr>
              <w:t>*</w:t>
            </w:r>
          </w:p>
        </w:tc>
        <w:tc>
          <w:tcPr>
            <w:tcW w:w="670" w:type="dxa"/>
            <w:shd w:val="clear" w:color="auto" w:fill="auto"/>
            <w:vAlign w:val="center"/>
            <w:hideMark/>
          </w:tcPr>
          <w:p w14:paraId="202502B0"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-.148</w:t>
            </w:r>
          </w:p>
        </w:tc>
      </w:tr>
      <w:tr w:rsidR="000258E2" w:rsidRPr="000258E2" w14:paraId="794E95E7" w14:textId="77777777" w:rsidTr="00D76934">
        <w:trPr>
          <w:cantSplit/>
          <w:jc w:val="center"/>
        </w:trPr>
        <w:tc>
          <w:tcPr>
            <w:tcW w:w="4504" w:type="dxa"/>
            <w:shd w:val="clear" w:color="auto" w:fill="FFFFFF"/>
            <w:hideMark/>
          </w:tcPr>
          <w:p w14:paraId="12C4267A" w14:textId="6E965E6A"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Stroop A: Errores Tipo Stroop</w:t>
            </w:r>
          </w:p>
        </w:tc>
        <w:tc>
          <w:tcPr>
            <w:tcW w:w="702" w:type="dxa"/>
            <w:shd w:val="clear" w:color="auto" w:fill="auto"/>
            <w:vAlign w:val="center"/>
            <w:hideMark/>
          </w:tcPr>
          <w:p w14:paraId="0A04CD8C"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-.201</w:t>
            </w:r>
          </w:p>
        </w:tc>
        <w:tc>
          <w:tcPr>
            <w:tcW w:w="702" w:type="dxa"/>
            <w:shd w:val="clear" w:color="auto" w:fill="auto"/>
            <w:vAlign w:val="center"/>
            <w:hideMark/>
          </w:tcPr>
          <w:p w14:paraId="754E2250"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-.256</w:t>
            </w:r>
          </w:p>
        </w:tc>
        <w:tc>
          <w:tcPr>
            <w:tcW w:w="670" w:type="dxa"/>
            <w:shd w:val="clear" w:color="auto" w:fill="auto"/>
            <w:vAlign w:val="center"/>
            <w:hideMark/>
          </w:tcPr>
          <w:p w14:paraId="51874894"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-.145</w:t>
            </w:r>
          </w:p>
        </w:tc>
      </w:tr>
      <w:tr w:rsidR="000258E2" w:rsidRPr="000258E2" w14:paraId="3FC09669" w14:textId="77777777" w:rsidTr="00D76934">
        <w:trPr>
          <w:cantSplit/>
          <w:jc w:val="center"/>
        </w:trPr>
        <w:tc>
          <w:tcPr>
            <w:tcW w:w="4504" w:type="dxa"/>
            <w:shd w:val="clear" w:color="auto" w:fill="FFFFFF"/>
            <w:hideMark/>
          </w:tcPr>
          <w:p w14:paraId="56D9C45D" w14:textId="07919D0E"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Stroop B: Aciertos</w:t>
            </w:r>
          </w:p>
        </w:tc>
        <w:tc>
          <w:tcPr>
            <w:tcW w:w="702" w:type="dxa"/>
            <w:shd w:val="clear" w:color="auto" w:fill="auto"/>
            <w:vAlign w:val="center"/>
            <w:hideMark/>
          </w:tcPr>
          <w:p w14:paraId="7B4F10F4"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.444</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234A536F"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.480</w:t>
            </w:r>
            <w:r w:rsidRPr="000258E2">
              <w:rPr>
                <w:rFonts w:ascii="Times New Roman" w:hAnsi="Times New Roman" w:cs="Times New Roman"/>
                <w:b/>
                <w:color w:val="000000"/>
                <w:sz w:val="20"/>
                <w:szCs w:val="20"/>
                <w:vertAlign w:val="superscript"/>
              </w:rPr>
              <w:t>**</w:t>
            </w:r>
          </w:p>
        </w:tc>
        <w:tc>
          <w:tcPr>
            <w:tcW w:w="670" w:type="dxa"/>
            <w:shd w:val="clear" w:color="auto" w:fill="auto"/>
            <w:vAlign w:val="center"/>
            <w:hideMark/>
          </w:tcPr>
          <w:p w14:paraId="756F8749"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.273</w:t>
            </w:r>
          </w:p>
        </w:tc>
      </w:tr>
      <w:tr w:rsidR="000258E2" w:rsidRPr="000258E2" w14:paraId="62006BC6" w14:textId="77777777" w:rsidTr="00D76934">
        <w:trPr>
          <w:cantSplit/>
          <w:jc w:val="center"/>
        </w:trPr>
        <w:tc>
          <w:tcPr>
            <w:tcW w:w="4504" w:type="dxa"/>
            <w:shd w:val="clear" w:color="auto" w:fill="FFFFFF"/>
            <w:hideMark/>
          </w:tcPr>
          <w:p w14:paraId="5A571A47" w14:textId="082E2ED6"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Stroop B: Tiempo</w:t>
            </w:r>
          </w:p>
        </w:tc>
        <w:tc>
          <w:tcPr>
            <w:tcW w:w="702" w:type="dxa"/>
            <w:shd w:val="clear" w:color="auto" w:fill="auto"/>
            <w:vAlign w:val="center"/>
            <w:hideMark/>
          </w:tcPr>
          <w:p w14:paraId="5A97F15B"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-.277</w:t>
            </w:r>
          </w:p>
        </w:tc>
        <w:tc>
          <w:tcPr>
            <w:tcW w:w="702" w:type="dxa"/>
            <w:shd w:val="clear" w:color="auto" w:fill="auto"/>
            <w:vAlign w:val="center"/>
            <w:hideMark/>
          </w:tcPr>
          <w:p w14:paraId="1213088D"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b/>
                <w:color w:val="000000"/>
                <w:sz w:val="20"/>
                <w:szCs w:val="20"/>
              </w:rPr>
              <w:t>-.314</w:t>
            </w:r>
            <w:r w:rsidRPr="000258E2">
              <w:rPr>
                <w:rFonts w:ascii="Times New Roman" w:hAnsi="Times New Roman" w:cs="Times New Roman"/>
                <w:b/>
                <w:color w:val="000000"/>
                <w:sz w:val="20"/>
                <w:szCs w:val="20"/>
                <w:vertAlign w:val="superscript"/>
              </w:rPr>
              <w:t>*</w:t>
            </w:r>
          </w:p>
        </w:tc>
        <w:tc>
          <w:tcPr>
            <w:tcW w:w="670" w:type="dxa"/>
            <w:shd w:val="clear" w:color="auto" w:fill="auto"/>
            <w:vAlign w:val="center"/>
            <w:hideMark/>
          </w:tcPr>
          <w:p w14:paraId="7F3BD08D"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-.181</w:t>
            </w:r>
          </w:p>
        </w:tc>
      </w:tr>
      <w:tr w:rsidR="000258E2" w:rsidRPr="000258E2" w14:paraId="0BDFB556" w14:textId="77777777" w:rsidTr="00D76934">
        <w:trPr>
          <w:cantSplit/>
          <w:jc w:val="center"/>
        </w:trPr>
        <w:tc>
          <w:tcPr>
            <w:tcW w:w="4504" w:type="dxa"/>
            <w:shd w:val="clear" w:color="auto" w:fill="FFFFFF"/>
            <w:hideMark/>
          </w:tcPr>
          <w:p w14:paraId="45336392" w14:textId="6C5DBA94"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Stroop B: Errores Tipo Stroop</w:t>
            </w:r>
          </w:p>
        </w:tc>
        <w:tc>
          <w:tcPr>
            <w:tcW w:w="702" w:type="dxa"/>
            <w:shd w:val="clear" w:color="auto" w:fill="auto"/>
            <w:vAlign w:val="center"/>
            <w:hideMark/>
          </w:tcPr>
          <w:p w14:paraId="5F7FAD4E"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-.286</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40287E4D"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-.300</w:t>
            </w:r>
            <w:r w:rsidRPr="000258E2">
              <w:rPr>
                <w:rFonts w:ascii="Times New Roman" w:hAnsi="Times New Roman" w:cs="Times New Roman"/>
                <w:b/>
                <w:color w:val="000000"/>
                <w:sz w:val="20"/>
                <w:szCs w:val="20"/>
                <w:vertAlign w:val="superscript"/>
              </w:rPr>
              <w:t>*</w:t>
            </w:r>
          </w:p>
        </w:tc>
        <w:tc>
          <w:tcPr>
            <w:tcW w:w="670" w:type="dxa"/>
            <w:shd w:val="clear" w:color="auto" w:fill="auto"/>
            <w:vAlign w:val="center"/>
            <w:hideMark/>
          </w:tcPr>
          <w:p w14:paraId="6C821833"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-.158</w:t>
            </w:r>
          </w:p>
        </w:tc>
      </w:tr>
      <w:tr w:rsidR="000258E2" w:rsidRPr="000258E2" w14:paraId="0D74DCA5" w14:textId="77777777" w:rsidTr="00D76934">
        <w:trPr>
          <w:cantSplit/>
          <w:jc w:val="center"/>
        </w:trPr>
        <w:tc>
          <w:tcPr>
            <w:tcW w:w="4504" w:type="dxa"/>
            <w:tcBorders>
              <w:bottom w:val="single" w:sz="4" w:space="0" w:color="auto"/>
            </w:tcBorders>
            <w:shd w:val="clear" w:color="auto" w:fill="FFFFFF"/>
            <w:hideMark/>
          </w:tcPr>
          <w:p w14:paraId="203C48E2" w14:textId="4D9A068D" w:rsidR="000258E2" w:rsidRPr="00D76934" w:rsidRDefault="00FB7EB4" w:rsidP="007A2D09">
            <w:pPr>
              <w:pStyle w:val="Prrafodelista"/>
              <w:numPr>
                <w:ilvl w:val="0"/>
                <w:numId w:val="5"/>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Clasificación de Cartas: Errores de Mantenimiento</w:t>
            </w:r>
          </w:p>
        </w:tc>
        <w:tc>
          <w:tcPr>
            <w:tcW w:w="702" w:type="dxa"/>
            <w:tcBorders>
              <w:bottom w:val="single" w:sz="4" w:space="0" w:color="auto"/>
            </w:tcBorders>
            <w:shd w:val="clear" w:color="auto" w:fill="auto"/>
            <w:vAlign w:val="center"/>
            <w:hideMark/>
          </w:tcPr>
          <w:p w14:paraId="43C4D91F"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.041</w:t>
            </w:r>
          </w:p>
        </w:tc>
        <w:tc>
          <w:tcPr>
            <w:tcW w:w="702" w:type="dxa"/>
            <w:tcBorders>
              <w:bottom w:val="single" w:sz="4" w:space="0" w:color="auto"/>
            </w:tcBorders>
            <w:shd w:val="clear" w:color="auto" w:fill="auto"/>
            <w:vAlign w:val="center"/>
            <w:hideMark/>
          </w:tcPr>
          <w:p w14:paraId="71CA5DFD"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.061</w:t>
            </w:r>
          </w:p>
        </w:tc>
        <w:tc>
          <w:tcPr>
            <w:tcW w:w="670" w:type="dxa"/>
            <w:tcBorders>
              <w:bottom w:val="single" w:sz="4" w:space="0" w:color="auto"/>
            </w:tcBorders>
            <w:shd w:val="clear" w:color="auto" w:fill="auto"/>
            <w:vAlign w:val="center"/>
            <w:hideMark/>
          </w:tcPr>
          <w:p w14:paraId="7B84AA0B" w14:textId="77777777" w:rsidR="000258E2" w:rsidRPr="000258E2" w:rsidRDefault="000258E2" w:rsidP="007A2D09">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.090</w:t>
            </w:r>
          </w:p>
        </w:tc>
      </w:tr>
    </w:tbl>
    <w:p w14:paraId="57415645" w14:textId="77777777" w:rsidR="00261794" w:rsidRPr="007E6D09" w:rsidRDefault="00261794" w:rsidP="00D329EC">
      <w:pPr>
        <w:autoSpaceDE w:val="0"/>
        <w:autoSpaceDN w:val="0"/>
        <w:adjustRightInd w:val="0"/>
        <w:spacing w:after="0" w:line="240" w:lineRule="auto"/>
        <w:ind w:right="49"/>
        <w:rPr>
          <w:rFonts w:ascii="Times New Roman" w:hAnsi="Times New Roman" w:cs="Times New Roman"/>
          <w:sz w:val="18"/>
          <w:szCs w:val="18"/>
        </w:rPr>
      </w:pPr>
      <w:r w:rsidRPr="007E6D09">
        <w:rPr>
          <w:rFonts w:ascii="Times New Roman" w:hAnsi="Times New Roman" w:cs="Times New Roman"/>
          <w:color w:val="000000"/>
          <w:sz w:val="18"/>
          <w:szCs w:val="18"/>
        </w:rPr>
        <w:t>*. La correlación es significativa en el nivel 0,05 (2 colas).</w:t>
      </w:r>
    </w:p>
    <w:p w14:paraId="009774FB" w14:textId="77777777" w:rsidR="00261794" w:rsidRDefault="00261794" w:rsidP="00D329EC">
      <w:pPr>
        <w:autoSpaceDE w:val="0"/>
        <w:autoSpaceDN w:val="0"/>
        <w:adjustRightInd w:val="0"/>
        <w:spacing w:after="0" w:line="240" w:lineRule="auto"/>
        <w:ind w:right="49"/>
        <w:rPr>
          <w:rFonts w:ascii="Times New Roman" w:hAnsi="Times New Roman" w:cs="Times New Roman"/>
          <w:color w:val="000000"/>
          <w:sz w:val="18"/>
          <w:szCs w:val="18"/>
        </w:rPr>
      </w:pPr>
      <w:r w:rsidRPr="007E6D09">
        <w:rPr>
          <w:rFonts w:ascii="Times New Roman" w:hAnsi="Times New Roman" w:cs="Times New Roman"/>
          <w:color w:val="000000"/>
          <w:sz w:val="18"/>
          <w:szCs w:val="18"/>
        </w:rPr>
        <w:t>**. La correlación es significativa en el nivel 0,01 (2 colas).</w:t>
      </w:r>
    </w:p>
    <w:p w14:paraId="3F150F1E" w14:textId="25F1DA93" w:rsidR="00C80738" w:rsidRPr="007E6D09" w:rsidRDefault="00C80738" w:rsidP="003B6DB7">
      <w:pPr>
        <w:autoSpaceDE w:val="0"/>
        <w:autoSpaceDN w:val="0"/>
        <w:adjustRightInd w:val="0"/>
        <w:spacing w:after="0" w:line="240" w:lineRule="auto"/>
        <w:ind w:right="49"/>
        <w:jc w:val="center"/>
        <w:rPr>
          <w:rFonts w:ascii="Times New Roman" w:hAnsi="Times New Roman" w:cs="Times New Roman"/>
          <w:color w:val="000000"/>
          <w:sz w:val="18"/>
          <w:szCs w:val="18"/>
        </w:rPr>
      </w:pPr>
      <w:r>
        <w:rPr>
          <w:rFonts w:ascii="Times New Roman" w:hAnsi="Times New Roman" w:cs="Times New Roman"/>
          <w:sz w:val="24"/>
          <w:szCs w:val="24"/>
        </w:rPr>
        <w:t>Fuente: Elaboración propia</w:t>
      </w:r>
    </w:p>
    <w:p w14:paraId="2F8E299C" w14:textId="3CE4E5FA" w:rsidR="00FA11CE" w:rsidRDefault="00FA11CE">
      <w:pPr>
        <w:rPr>
          <w:rFonts w:ascii="Times New Roman" w:hAnsi="Times New Roman" w:cs="Times New Roman"/>
          <w:sz w:val="18"/>
          <w:szCs w:val="18"/>
        </w:rPr>
      </w:pPr>
    </w:p>
    <w:p w14:paraId="3F5E93AE" w14:textId="77777777" w:rsidR="00967DBC" w:rsidRDefault="00967DBC">
      <w:pPr>
        <w:rPr>
          <w:rFonts w:ascii="Times New Roman" w:hAnsi="Times New Roman" w:cs="Times New Roman"/>
          <w:sz w:val="18"/>
          <w:szCs w:val="18"/>
        </w:rPr>
      </w:pPr>
    </w:p>
    <w:p w14:paraId="2A5454BA" w14:textId="77777777" w:rsidR="00967DBC" w:rsidRDefault="00967DBC">
      <w:pPr>
        <w:rPr>
          <w:rFonts w:ascii="Times New Roman" w:hAnsi="Times New Roman" w:cs="Times New Roman"/>
          <w:sz w:val="18"/>
          <w:szCs w:val="18"/>
        </w:rPr>
      </w:pPr>
    </w:p>
    <w:p w14:paraId="0043273C" w14:textId="77777777" w:rsidR="00967DBC" w:rsidRDefault="00967DBC">
      <w:pPr>
        <w:rPr>
          <w:rFonts w:ascii="Times New Roman" w:hAnsi="Times New Roman" w:cs="Times New Roman"/>
          <w:sz w:val="18"/>
          <w:szCs w:val="18"/>
        </w:rPr>
      </w:pPr>
    </w:p>
    <w:p w14:paraId="2B44DD19" w14:textId="77777777" w:rsidR="00967DBC" w:rsidRDefault="00967DBC">
      <w:pPr>
        <w:rPr>
          <w:rFonts w:ascii="Times New Roman" w:hAnsi="Times New Roman" w:cs="Times New Roman"/>
          <w:sz w:val="18"/>
          <w:szCs w:val="18"/>
        </w:rPr>
      </w:pPr>
    </w:p>
    <w:p w14:paraId="0BE2D9AF" w14:textId="77777777" w:rsidR="00967DBC" w:rsidRDefault="00967DBC">
      <w:pPr>
        <w:rPr>
          <w:rFonts w:ascii="Times New Roman" w:hAnsi="Times New Roman" w:cs="Times New Roman"/>
          <w:sz w:val="18"/>
          <w:szCs w:val="18"/>
        </w:rPr>
      </w:pPr>
    </w:p>
    <w:p w14:paraId="18C5C905" w14:textId="77777777" w:rsidR="00967DBC" w:rsidRDefault="00967DBC">
      <w:pPr>
        <w:rPr>
          <w:rFonts w:ascii="Times New Roman" w:hAnsi="Times New Roman" w:cs="Times New Roman"/>
          <w:sz w:val="18"/>
          <w:szCs w:val="18"/>
        </w:rPr>
      </w:pPr>
    </w:p>
    <w:p w14:paraId="76BD925D" w14:textId="77777777" w:rsidR="00967DBC" w:rsidRDefault="00967DBC">
      <w:pPr>
        <w:rPr>
          <w:rFonts w:ascii="Times New Roman" w:hAnsi="Times New Roman" w:cs="Times New Roman"/>
          <w:sz w:val="18"/>
          <w:szCs w:val="18"/>
        </w:rPr>
      </w:pPr>
    </w:p>
    <w:p w14:paraId="61A4F9E9" w14:textId="77777777" w:rsidR="00967DBC" w:rsidRDefault="00967DBC">
      <w:pPr>
        <w:rPr>
          <w:rFonts w:ascii="Times New Roman" w:hAnsi="Times New Roman" w:cs="Times New Roman"/>
          <w:sz w:val="18"/>
          <w:szCs w:val="18"/>
        </w:rPr>
      </w:pPr>
    </w:p>
    <w:p w14:paraId="5235C79C" w14:textId="77777777" w:rsidR="00967DBC" w:rsidRDefault="00967DBC">
      <w:pPr>
        <w:rPr>
          <w:rFonts w:ascii="Times New Roman" w:hAnsi="Times New Roman" w:cs="Times New Roman"/>
          <w:sz w:val="18"/>
          <w:szCs w:val="18"/>
        </w:rPr>
      </w:pPr>
    </w:p>
    <w:p w14:paraId="186AE8D0" w14:textId="1A3AEF97" w:rsidR="00E96426" w:rsidRPr="00F53A79" w:rsidRDefault="002F0466" w:rsidP="00F53A79">
      <w:pPr>
        <w:autoSpaceDE w:val="0"/>
        <w:autoSpaceDN w:val="0"/>
        <w:adjustRightInd w:val="0"/>
        <w:spacing w:after="0" w:line="240" w:lineRule="auto"/>
        <w:ind w:right="1183"/>
        <w:jc w:val="center"/>
        <w:rPr>
          <w:rFonts w:ascii="Times New Roman" w:hAnsi="Times New Roman" w:cs="Times New Roman"/>
          <w:color w:val="000000"/>
          <w:sz w:val="24"/>
          <w:szCs w:val="20"/>
        </w:rPr>
      </w:pPr>
      <w:r w:rsidRPr="00F53A79">
        <w:rPr>
          <w:rFonts w:ascii="Times New Roman" w:hAnsi="Times New Roman" w:cs="Times New Roman"/>
          <w:b/>
          <w:sz w:val="24"/>
          <w:szCs w:val="20"/>
        </w:rPr>
        <w:lastRenderedPageBreak/>
        <w:t xml:space="preserve">Tabla </w:t>
      </w:r>
      <w:r w:rsidR="003851B8" w:rsidRPr="00F53A79">
        <w:rPr>
          <w:rFonts w:ascii="Times New Roman" w:hAnsi="Times New Roman" w:cs="Times New Roman"/>
          <w:b/>
          <w:sz w:val="24"/>
          <w:szCs w:val="20"/>
        </w:rPr>
        <w:t>7</w:t>
      </w:r>
      <w:r w:rsidR="00F53A79" w:rsidRPr="00F53A79">
        <w:rPr>
          <w:rFonts w:ascii="Times New Roman" w:hAnsi="Times New Roman" w:cs="Times New Roman"/>
          <w:b/>
          <w:sz w:val="24"/>
          <w:szCs w:val="20"/>
        </w:rPr>
        <w:t>.</w:t>
      </w:r>
      <w:r w:rsidR="00F53A79" w:rsidRPr="00F53A79">
        <w:rPr>
          <w:rFonts w:ascii="Times New Roman" w:hAnsi="Times New Roman" w:cs="Times New Roman"/>
          <w:sz w:val="24"/>
          <w:szCs w:val="20"/>
        </w:rPr>
        <w:t xml:space="preserve"> </w:t>
      </w:r>
      <w:r w:rsidR="007062B5" w:rsidRPr="00F53A79">
        <w:rPr>
          <w:rFonts w:ascii="Times New Roman" w:hAnsi="Times New Roman" w:cs="Times New Roman"/>
          <w:sz w:val="24"/>
          <w:szCs w:val="20"/>
        </w:rPr>
        <w:t>Comparaciones de las tareas de FE orbitomedial</w:t>
      </w:r>
      <w:r w:rsidRPr="00F53A79">
        <w:rPr>
          <w:rFonts w:ascii="Times New Roman" w:hAnsi="Times New Roman" w:cs="Times New Roman"/>
          <w:sz w:val="24"/>
          <w:szCs w:val="20"/>
        </w:rPr>
        <w:t>es</w:t>
      </w:r>
      <w:r w:rsidR="007062B5" w:rsidRPr="00F53A79">
        <w:rPr>
          <w:rFonts w:ascii="Times New Roman" w:hAnsi="Times New Roman" w:cs="Times New Roman"/>
          <w:sz w:val="24"/>
          <w:szCs w:val="20"/>
        </w:rPr>
        <w:t xml:space="preserve"> para los diferentes niveles de RA, mediante la </w:t>
      </w:r>
      <w:r w:rsidR="00BD55FF" w:rsidRPr="00F53A79">
        <w:rPr>
          <w:rFonts w:ascii="Times New Roman" w:hAnsi="Times New Roman" w:cs="Times New Roman"/>
          <w:sz w:val="24"/>
          <w:szCs w:val="20"/>
        </w:rPr>
        <w:t>p</w:t>
      </w:r>
      <w:r w:rsidR="007062B5" w:rsidRPr="00F53A79">
        <w:rPr>
          <w:rFonts w:ascii="Times New Roman" w:hAnsi="Times New Roman" w:cs="Times New Roman"/>
          <w:sz w:val="24"/>
          <w:szCs w:val="20"/>
        </w:rPr>
        <w:t>rueba de Kruskal-Wallis.</w:t>
      </w:r>
    </w:p>
    <w:tbl>
      <w:tblPr>
        <w:tblW w:w="5913" w:type="dxa"/>
        <w:jc w:val="center"/>
        <w:tblLayout w:type="fixed"/>
        <w:tblCellMar>
          <w:left w:w="0" w:type="dxa"/>
          <w:right w:w="0" w:type="dxa"/>
        </w:tblCellMar>
        <w:tblLook w:val="0000" w:firstRow="0" w:lastRow="0" w:firstColumn="0" w:lastColumn="0" w:noHBand="0" w:noVBand="0"/>
      </w:tblPr>
      <w:tblGrid>
        <w:gridCol w:w="1061"/>
        <w:gridCol w:w="1987"/>
        <w:gridCol w:w="420"/>
        <w:gridCol w:w="1475"/>
        <w:gridCol w:w="970"/>
      </w:tblGrid>
      <w:tr w:rsidR="00A106EC" w:rsidRPr="00BD0495" w14:paraId="69C2BDC2" w14:textId="55C8263A" w:rsidTr="00587797">
        <w:trPr>
          <w:cantSplit/>
          <w:jc w:val="center"/>
        </w:trPr>
        <w:tc>
          <w:tcPr>
            <w:tcW w:w="1061" w:type="dxa"/>
            <w:tcBorders>
              <w:top w:val="single" w:sz="4" w:space="0" w:color="auto"/>
              <w:bottom w:val="single" w:sz="4" w:space="0" w:color="auto"/>
            </w:tcBorders>
          </w:tcPr>
          <w:p w14:paraId="5C7698E0" w14:textId="77777777" w:rsidR="00A106EC" w:rsidRPr="00BD0495" w:rsidRDefault="00A106EC"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tcBorders>
              <w:top w:val="single" w:sz="4" w:space="0" w:color="auto"/>
              <w:bottom w:val="single" w:sz="4" w:space="0" w:color="auto"/>
            </w:tcBorders>
            <w:shd w:val="clear" w:color="auto" w:fill="FFFFFF"/>
            <w:vAlign w:val="bottom"/>
          </w:tcPr>
          <w:p w14:paraId="4CD3A6E3" w14:textId="377E495C" w:rsidR="00A106EC" w:rsidRPr="00BD0495" w:rsidRDefault="00A106EC"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Categorías de RA</w:t>
            </w:r>
          </w:p>
        </w:tc>
        <w:tc>
          <w:tcPr>
            <w:tcW w:w="420" w:type="dxa"/>
            <w:tcBorders>
              <w:top w:val="single" w:sz="4" w:space="0" w:color="auto"/>
              <w:bottom w:val="single" w:sz="4" w:space="0" w:color="auto"/>
            </w:tcBorders>
            <w:shd w:val="clear" w:color="auto" w:fill="FFFFFF"/>
            <w:vAlign w:val="bottom"/>
          </w:tcPr>
          <w:p w14:paraId="6EB62050" w14:textId="77777777" w:rsidR="00A106EC" w:rsidRPr="00BD0495" w:rsidRDefault="00A106EC" w:rsidP="005858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N</w:t>
            </w:r>
          </w:p>
        </w:tc>
        <w:tc>
          <w:tcPr>
            <w:tcW w:w="1475" w:type="dxa"/>
            <w:tcBorders>
              <w:top w:val="single" w:sz="4" w:space="0" w:color="auto"/>
              <w:bottom w:val="single" w:sz="4" w:space="0" w:color="auto"/>
            </w:tcBorders>
            <w:shd w:val="clear" w:color="auto" w:fill="FFFFFF"/>
            <w:vAlign w:val="bottom"/>
          </w:tcPr>
          <w:p w14:paraId="5C0292B3" w14:textId="77777777" w:rsidR="00A106EC" w:rsidRPr="00BD0495" w:rsidRDefault="00A106EC" w:rsidP="005858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Rango promedio</w:t>
            </w:r>
          </w:p>
        </w:tc>
        <w:tc>
          <w:tcPr>
            <w:tcW w:w="970" w:type="dxa"/>
            <w:tcBorders>
              <w:top w:val="single" w:sz="4" w:space="0" w:color="auto"/>
              <w:bottom w:val="single" w:sz="4" w:space="0" w:color="auto"/>
            </w:tcBorders>
            <w:shd w:val="clear" w:color="auto" w:fill="FFFFFF"/>
          </w:tcPr>
          <w:p w14:paraId="7A6F4F9D" w14:textId="3AD1A789" w:rsidR="00A106EC" w:rsidRPr="00BD0495" w:rsidRDefault="00A106EC" w:rsidP="005858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X</w:t>
            </w:r>
            <w:r w:rsidRPr="00BD0495">
              <w:rPr>
                <w:rFonts w:ascii="Times New Roman" w:hAnsi="Times New Roman" w:cs="Times New Roman"/>
                <w:color w:val="000000"/>
                <w:sz w:val="20"/>
                <w:szCs w:val="20"/>
                <w:vertAlign w:val="superscript"/>
              </w:rPr>
              <w:t>2*</w:t>
            </w:r>
          </w:p>
        </w:tc>
      </w:tr>
      <w:tr w:rsidR="00A106EC" w:rsidRPr="00BD0495" w14:paraId="60D4BDCF" w14:textId="1B4E445B" w:rsidTr="00587797">
        <w:trPr>
          <w:cantSplit/>
          <w:jc w:val="center"/>
        </w:trPr>
        <w:tc>
          <w:tcPr>
            <w:tcW w:w="1061" w:type="dxa"/>
            <w:vMerge w:val="restart"/>
            <w:tcBorders>
              <w:top w:val="single" w:sz="4" w:space="0" w:color="auto"/>
              <w:bottom w:val="single" w:sz="4" w:space="0" w:color="auto"/>
            </w:tcBorders>
            <w:shd w:val="clear" w:color="auto" w:fill="FFFFFF"/>
            <w:vAlign w:val="center"/>
          </w:tcPr>
          <w:p w14:paraId="6EF6A86B" w14:textId="77777777" w:rsidR="00A106EC" w:rsidRPr="00BD0495" w:rsidRDefault="00A106EC"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LA</w:t>
            </w:r>
          </w:p>
        </w:tc>
        <w:tc>
          <w:tcPr>
            <w:tcW w:w="1987" w:type="dxa"/>
            <w:tcBorders>
              <w:top w:val="single" w:sz="4" w:space="0" w:color="auto"/>
            </w:tcBorders>
            <w:shd w:val="clear" w:color="auto" w:fill="FFFFFF"/>
          </w:tcPr>
          <w:p w14:paraId="07A81520" w14:textId="4DC365AC" w:rsidR="00A106EC" w:rsidRPr="00BD0495" w:rsidRDefault="00A106EC"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Tronco Común bajo</w:t>
            </w:r>
          </w:p>
        </w:tc>
        <w:tc>
          <w:tcPr>
            <w:tcW w:w="420" w:type="dxa"/>
            <w:tcBorders>
              <w:top w:val="single" w:sz="4" w:space="0" w:color="auto"/>
            </w:tcBorders>
            <w:shd w:val="clear" w:color="auto" w:fill="FFFFFF"/>
            <w:vAlign w:val="center"/>
          </w:tcPr>
          <w:p w14:paraId="563F10AA"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9</w:t>
            </w:r>
          </w:p>
        </w:tc>
        <w:tc>
          <w:tcPr>
            <w:tcW w:w="1475" w:type="dxa"/>
            <w:tcBorders>
              <w:top w:val="single" w:sz="4" w:space="0" w:color="auto"/>
            </w:tcBorders>
            <w:shd w:val="clear" w:color="auto" w:fill="FFFFFF"/>
            <w:vAlign w:val="center"/>
          </w:tcPr>
          <w:p w14:paraId="4C6F31C2"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24.17</w:t>
            </w:r>
          </w:p>
        </w:tc>
        <w:tc>
          <w:tcPr>
            <w:tcW w:w="970" w:type="dxa"/>
            <w:tcBorders>
              <w:top w:val="single" w:sz="4" w:space="0" w:color="auto"/>
            </w:tcBorders>
            <w:shd w:val="clear" w:color="auto" w:fill="FFFFFF"/>
          </w:tcPr>
          <w:p w14:paraId="24A11686" w14:textId="1C9FEEC8" w:rsidR="00A106EC" w:rsidRPr="00BD0495" w:rsidRDefault="008B1F83"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8.895*</w:t>
            </w:r>
          </w:p>
        </w:tc>
      </w:tr>
      <w:tr w:rsidR="00A106EC" w:rsidRPr="00BD0495" w14:paraId="3868AF61" w14:textId="52E9E6C0" w:rsidTr="00587797">
        <w:trPr>
          <w:cantSplit/>
          <w:jc w:val="center"/>
        </w:trPr>
        <w:tc>
          <w:tcPr>
            <w:tcW w:w="1061" w:type="dxa"/>
            <w:vMerge/>
            <w:tcBorders>
              <w:bottom w:val="single" w:sz="4" w:space="0" w:color="auto"/>
            </w:tcBorders>
            <w:shd w:val="clear" w:color="auto" w:fill="FFFFFF"/>
          </w:tcPr>
          <w:p w14:paraId="5C82A256" w14:textId="77777777" w:rsidR="00A106EC" w:rsidRPr="00BD0495" w:rsidRDefault="00A106EC"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shd w:val="clear" w:color="auto" w:fill="FFFFFF"/>
          </w:tcPr>
          <w:p w14:paraId="1A9AABEA" w14:textId="23AC0829" w:rsidR="00A106EC" w:rsidRPr="00BD0495" w:rsidRDefault="00A106EC"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Tronco Común medio</w:t>
            </w:r>
          </w:p>
        </w:tc>
        <w:tc>
          <w:tcPr>
            <w:tcW w:w="420" w:type="dxa"/>
            <w:shd w:val="clear" w:color="auto" w:fill="FFFFFF"/>
            <w:vAlign w:val="center"/>
          </w:tcPr>
          <w:p w14:paraId="3AC1EE59"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12</w:t>
            </w:r>
          </w:p>
        </w:tc>
        <w:tc>
          <w:tcPr>
            <w:tcW w:w="1475" w:type="dxa"/>
            <w:shd w:val="clear" w:color="auto" w:fill="FFFFFF"/>
            <w:vAlign w:val="center"/>
          </w:tcPr>
          <w:p w14:paraId="3CE1AAF8"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17.00</w:t>
            </w:r>
          </w:p>
        </w:tc>
        <w:tc>
          <w:tcPr>
            <w:tcW w:w="970" w:type="dxa"/>
            <w:shd w:val="clear" w:color="auto" w:fill="FFFFFF"/>
          </w:tcPr>
          <w:p w14:paraId="724625F2"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A106EC" w:rsidRPr="00BD0495" w14:paraId="1EEC0C6E" w14:textId="082A98B9" w:rsidTr="00587797">
        <w:trPr>
          <w:cantSplit/>
          <w:jc w:val="center"/>
        </w:trPr>
        <w:tc>
          <w:tcPr>
            <w:tcW w:w="1061" w:type="dxa"/>
            <w:vMerge/>
            <w:tcBorders>
              <w:bottom w:val="single" w:sz="4" w:space="0" w:color="auto"/>
            </w:tcBorders>
            <w:shd w:val="clear" w:color="auto" w:fill="FFFFFF"/>
          </w:tcPr>
          <w:p w14:paraId="231CFA6D" w14:textId="77777777" w:rsidR="00A106EC" w:rsidRPr="00BD0495" w:rsidRDefault="00A106EC"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tcBorders>
              <w:bottom w:val="single" w:sz="4" w:space="0" w:color="auto"/>
            </w:tcBorders>
            <w:shd w:val="clear" w:color="auto" w:fill="FFFFFF"/>
          </w:tcPr>
          <w:p w14:paraId="29BFE770" w14:textId="0B8F4F68" w:rsidR="00A106EC" w:rsidRPr="00BD0495" w:rsidRDefault="00A106EC"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Tronco Común alto</w:t>
            </w:r>
          </w:p>
        </w:tc>
        <w:tc>
          <w:tcPr>
            <w:tcW w:w="420" w:type="dxa"/>
            <w:tcBorders>
              <w:bottom w:val="single" w:sz="4" w:space="0" w:color="auto"/>
            </w:tcBorders>
            <w:shd w:val="clear" w:color="auto" w:fill="FFFFFF"/>
            <w:vAlign w:val="center"/>
          </w:tcPr>
          <w:p w14:paraId="421E843C"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29</w:t>
            </w:r>
          </w:p>
        </w:tc>
        <w:tc>
          <w:tcPr>
            <w:tcW w:w="1475" w:type="dxa"/>
            <w:tcBorders>
              <w:bottom w:val="single" w:sz="4" w:space="0" w:color="auto"/>
            </w:tcBorders>
            <w:shd w:val="clear" w:color="auto" w:fill="FFFFFF"/>
            <w:vAlign w:val="center"/>
          </w:tcPr>
          <w:p w14:paraId="27C3D5C1"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29.43</w:t>
            </w:r>
          </w:p>
        </w:tc>
        <w:tc>
          <w:tcPr>
            <w:tcW w:w="970" w:type="dxa"/>
            <w:tcBorders>
              <w:bottom w:val="single" w:sz="4" w:space="0" w:color="auto"/>
            </w:tcBorders>
            <w:shd w:val="clear" w:color="auto" w:fill="FFFFFF"/>
          </w:tcPr>
          <w:p w14:paraId="6531A295"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A106EC" w:rsidRPr="00BD0495" w14:paraId="3B06B017" w14:textId="3C3722DE" w:rsidTr="00587797">
        <w:trPr>
          <w:cantSplit/>
          <w:jc w:val="center"/>
        </w:trPr>
        <w:tc>
          <w:tcPr>
            <w:tcW w:w="1061" w:type="dxa"/>
            <w:vMerge w:val="restart"/>
            <w:tcBorders>
              <w:top w:val="single" w:sz="4" w:space="0" w:color="auto"/>
              <w:bottom w:val="single" w:sz="4" w:space="0" w:color="auto"/>
            </w:tcBorders>
            <w:shd w:val="clear" w:color="auto" w:fill="FFFFFF"/>
            <w:vAlign w:val="center"/>
          </w:tcPr>
          <w:p w14:paraId="60A59E18" w14:textId="3EFA5526" w:rsidR="00A106EC" w:rsidRPr="00BD0495" w:rsidRDefault="00A106EC"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SA-A</w:t>
            </w:r>
          </w:p>
        </w:tc>
        <w:tc>
          <w:tcPr>
            <w:tcW w:w="1987" w:type="dxa"/>
            <w:tcBorders>
              <w:top w:val="single" w:sz="4" w:space="0" w:color="auto"/>
            </w:tcBorders>
            <w:shd w:val="clear" w:color="auto" w:fill="FFFFFF"/>
          </w:tcPr>
          <w:p w14:paraId="4CAED928" w14:textId="127893ED" w:rsidR="00A106EC" w:rsidRPr="00BD0495" w:rsidRDefault="008B1F83"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Á</w:t>
            </w:r>
            <w:r w:rsidR="00A106EC" w:rsidRPr="00BD0495">
              <w:rPr>
                <w:rFonts w:ascii="Times New Roman" w:hAnsi="Times New Roman" w:cs="Times New Roman"/>
                <w:color w:val="000000"/>
                <w:sz w:val="20"/>
                <w:szCs w:val="20"/>
              </w:rPr>
              <w:t>lgebra bajo</w:t>
            </w:r>
          </w:p>
        </w:tc>
        <w:tc>
          <w:tcPr>
            <w:tcW w:w="420" w:type="dxa"/>
            <w:tcBorders>
              <w:top w:val="single" w:sz="4" w:space="0" w:color="auto"/>
            </w:tcBorders>
            <w:shd w:val="clear" w:color="auto" w:fill="FFFFFF"/>
            <w:vAlign w:val="center"/>
          </w:tcPr>
          <w:p w14:paraId="6ACDB696" w14:textId="4E945402"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9</w:t>
            </w:r>
          </w:p>
        </w:tc>
        <w:tc>
          <w:tcPr>
            <w:tcW w:w="1475" w:type="dxa"/>
            <w:tcBorders>
              <w:top w:val="single" w:sz="4" w:space="0" w:color="auto"/>
            </w:tcBorders>
            <w:shd w:val="clear" w:color="auto" w:fill="FFFFFF"/>
            <w:vAlign w:val="center"/>
          </w:tcPr>
          <w:p w14:paraId="70E27746" w14:textId="44F44835"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13.56</w:t>
            </w:r>
          </w:p>
        </w:tc>
        <w:tc>
          <w:tcPr>
            <w:tcW w:w="970" w:type="dxa"/>
            <w:tcBorders>
              <w:top w:val="single" w:sz="4" w:space="0" w:color="auto"/>
            </w:tcBorders>
            <w:shd w:val="clear" w:color="auto" w:fill="FFFFFF"/>
          </w:tcPr>
          <w:p w14:paraId="2A417857" w14:textId="62693378" w:rsidR="00A106EC" w:rsidRPr="00BD0495" w:rsidRDefault="008B1F83"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8.778*</w:t>
            </w:r>
          </w:p>
        </w:tc>
      </w:tr>
      <w:tr w:rsidR="00A106EC" w:rsidRPr="00BD0495" w14:paraId="5B61C6F6" w14:textId="2CB26558" w:rsidTr="00587797">
        <w:trPr>
          <w:cantSplit/>
          <w:jc w:val="center"/>
        </w:trPr>
        <w:tc>
          <w:tcPr>
            <w:tcW w:w="1061" w:type="dxa"/>
            <w:vMerge/>
            <w:tcBorders>
              <w:bottom w:val="single" w:sz="4" w:space="0" w:color="auto"/>
            </w:tcBorders>
            <w:shd w:val="clear" w:color="auto" w:fill="FFFFFF"/>
          </w:tcPr>
          <w:p w14:paraId="0A9E3F58" w14:textId="77777777" w:rsidR="00A106EC" w:rsidRPr="00BD0495" w:rsidRDefault="00A106EC"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shd w:val="clear" w:color="auto" w:fill="FFFFFF"/>
          </w:tcPr>
          <w:p w14:paraId="73F0D667" w14:textId="692166DE" w:rsidR="00A106EC" w:rsidRPr="00BD0495" w:rsidRDefault="008B1F83"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 xml:space="preserve">Álgebra </w:t>
            </w:r>
            <w:r w:rsidR="00A106EC" w:rsidRPr="00BD0495">
              <w:rPr>
                <w:rFonts w:ascii="Times New Roman" w:hAnsi="Times New Roman" w:cs="Times New Roman"/>
                <w:color w:val="000000"/>
                <w:sz w:val="20"/>
                <w:szCs w:val="20"/>
              </w:rPr>
              <w:t>medio</w:t>
            </w:r>
          </w:p>
        </w:tc>
        <w:tc>
          <w:tcPr>
            <w:tcW w:w="420" w:type="dxa"/>
            <w:shd w:val="clear" w:color="auto" w:fill="FFFFFF"/>
            <w:vAlign w:val="center"/>
          </w:tcPr>
          <w:p w14:paraId="795E1989" w14:textId="70F79761"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28</w:t>
            </w:r>
          </w:p>
        </w:tc>
        <w:tc>
          <w:tcPr>
            <w:tcW w:w="1475" w:type="dxa"/>
            <w:shd w:val="clear" w:color="auto" w:fill="FFFFFF"/>
            <w:vAlign w:val="center"/>
          </w:tcPr>
          <w:p w14:paraId="2A06A12B" w14:textId="2F1EA2C4"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26.63</w:t>
            </w:r>
          </w:p>
        </w:tc>
        <w:tc>
          <w:tcPr>
            <w:tcW w:w="970" w:type="dxa"/>
            <w:shd w:val="clear" w:color="auto" w:fill="FFFFFF"/>
          </w:tcPr>
          <w:p w14:paraId="52E69C3C"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A106EC" w:rsidRPr="00BD0495" w14:paraId="544FF81F" w14:textId="74049DA2" w:rsidTr="00587797">
        <w:trPr>
          <w:cantSplit/>
          <w:jc w:val="center"/>
        </w:trPr>
        <w:tc>
          <w:tcPr>
            <w:tcW w:w="1061" w:type="dxa"/>
            <w:vMerge/>
            <w:tcBorders>
              <w:bottom w:val="single" w:sz="4" w:space="0" w:color="auto"/>
            </w:tcBorders>
            <w:shd w:val="clear" w:color="auto" w:fill="FFFFFF"/>
          </w:tcPr>
          <w:p w14:paraId="511AAB20" w14:textId="77777777" w:rsidR="00A106EC" w:rsidRPr="00BD0495" w:rsidRDefault="00A106EC"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tcBorders>
              <w:bottom w:val="single" w:sz="4" w:space="0" w:color="auto"/>
            </w:tcBorders>
            <w:shd w:val="clear" w:color="auto" w:fill="FFFFFF"/>
          </w:tcPr>
          <w:p w14:paraId="0723C9B6" w14:textId="21FAFC27" w:rsidR="00A106EC" w:rsidRPr="00BD0495" w:rsidRDefault="008B1F83"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 xml:space="preserve">Álgebra </w:t>
            </w:r>
            <w:r w:rsidR="00A106EC" w:rsidRPr="00BD0495">
              <w:rPr>
                <w:rFonts w:ascii="Times New Roman" w:hAnsi="Times New Roman" w:cs="Times New Roman"/>
                <w:color w:val="000000"/>
                <w:sz w:val="20"/>
                <w:szCs w:val="20"/>
              </w:rPr>
              <w:t>alto</w:t>
            </w:r>
          </w:p>
        </w:tc>
        <w:tc>
          <w:tcPr>
            <w:tcW w:w="420" w:type="dxa"/>
            <w:tcBorders>
              <w:bottom w:val="single" w:sz="4" w:space="0" w:color="auto"/>
            </w:tcBorders>
            <w:shd w:val="clear" w:color="auto" w:fill="FFFFFF"/>
            <w:vAlign w:val="center"/>
          </w:tcPr>
          <w:p w14:paraId="02FE11DB" w14:textId="6BF18B1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13</w:t>
            </w:r>
          </w:p>
        </w:tc>
        <w:tc>
          <w:tcPr>
            <w:tcW w:w="1475" w:type="dxa"/>
            <w:tcBorders>
              <w:bottom w:val="single" w:sz="4" w:space="0" w:color="auto"/>
            </w:tcBorders>
            <w:shd w:val="clear" w:color="auto" w:fill="FFFFFF"/>
            <w:vAlign w:val="center"/>
          </w:tcPr>
          <w:p w14:paraId="67FF9DA7" w14:textId="26B21649"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31.35</w:t>
            </w:r>
          </w:p>
        </w:tc>
        <w:tc>
          <w:tcPr>
            <w:tcW w:w="970" w:type="dxa"/>
            <w:tcBorders>
              <w:bottom w:val="single" w:sz="4" w:space="0" w:color="auto"/>
            </w:tcBorders>
            <w:shd w:val="clear" w:color="auto" w:fill="FFFFFF"/>
          </w:tcPr>
          <w:p w14:paraId="70204902"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A106EC" w:rsidRPr="00BD0495" w14:paraId="243B5FEF" w14:textId="7E0494D7" w:rsidTr="00587797">
        <w:trPr>
          <w:cantSplit/>
          <w:jc w:val="center"/>
        </w:trPr>
        <w:tc>
          <w:tcPr>
            <w:tcW w:w="1061" w:type="dxa"/>
            <w:vMerge w:val="restart"/>
            <w:tcBorders>
              <w:top w:val="single" w:sz="4" w:space="0" w:color="auto"/>
              <w:bottom w:val="single" w:sz="4" w:space="0" w:color="auto"/>
            </w:tcBorders>
            <w:shd w:val="clear" w:color="auto" w:fill="FFFFFF"/>
            <w:vAlign w:val="center"/>
          </w:tcPr>
          <w:p w14:paraId="0D80DF66" w14:textId="24A161DB" w:rsidR="00A106EC" w:rsidRPr="00BD0495" w:rsidRDefault="00A106EC"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SB-A</w:t>
            </w:r>
          </w:p>
        </w:tc>
        <w:tc>
          <w:tcPr>
            <w:tcW w:w="1987" w:type="dxa"/>
            <w:tcBorders>
              <w:top w:val="single" w:sz="4" w:space="0" w:color="auto"/>
            </w:tcBorders>
            <w:shd w:val="clear" w:color="auto" w:fill="FFFFFF"/>
          </w:tcPr>
          <w:p w14:paraId="2406FCC3" w14:textId="310A1652" w:rsidR="00A106EC" w:rsidRPr="00BD0495" w:rsidRDefault="008B1F83"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 xml:space="preserve">Álgebra </w:t>
            </w:r>
            <w:r w:rsidR="00A106EC" w:rsidRPr="00BD0495">
              <w:rPr>
                <w:rFonts w:ascii="Times New Roman" w:hAnsi="Times New Roman" w:cs="Times New Roman"/>
                <w:color w:val="000000"/>
                <w:sz w:val="20"/>
                <w:szCs w:val="20"/>
              </w:rPr>
              <w:t>bajo</w:t>
            </w:r>
          </w:p>
        </w:tc>
        <w:tc>
          <w:tcPr>
            <w:tcW w:w="420" w:type="dxa"/>
            <w:tcBorders>
              <w:top w:val="single" w:sz="4" w:space="0" w:color="auto"/>
            </w:tcBorders>
            <w:shd w:val="clear" w:color="auto" w:fill="FFFFFF"/>
            <w:vAlign w:val="center"/>
          </w:tcPr>
          <w:p w14:paraId="3B1B865E" w14:textId="4069E420"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9</w:t>
            </w:r>
          </w:p>
        </w:tc>
        <w:tc>
          <w:tcPr>
            <w:tcW w:w="1475" w:type="dxa"/>
            <w:tcBorders>
              <w:top w:val="single" w:sz="4" w:space="0" w:color="auto"/>
            </w:tcBorders>
            <w:shd w:val="clear" w:color="auto" w:fill="FFFFFF"/>
            <w:vAlign w:val="center"/>
          </w:tcPr>
          <w:p w14:paraId="29FE84DA" w14:textId="6C88EFDF"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15.89</w:t>
            </w:r>
          </w:p>
        </w:tc>
        <w:tc>
          <w:tcPr>
            <w:tcW w:w="970" w:type="dxa"/>
            <w:tcBorders>
              <w:top w:val="single" w:sz="4" w:space="0" w:color="auto"/>
            </w:tcBorders>
            <w:shd w:val="clear" w:color="auto" w:fill="FFFFFF"/>
          </w:tcPr>
          <w:p w14:paraId="10CEF950" w14:textId="3E5004A1" w:rsidR="00A106EC" w:rsidRPr="00BD0495" w:rsidRDefault="008B1F83"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11.912**</w:t>
            </w:r>
          </w:p>
        </w:tc>
      </w:tr>
      <w:tr w:rsidR="00A106EC" w:rsidRPr="00BD0495" w14:paraId="649A10AD" w14:textId="6F3F399E" w:rsidTr="00587797">
        <w:trPr>
          <w:cantSplit/>
          <w:jc w:val="center"/>
        </w:trPr>
        <w:tc>
          <w:tcPr>
            <w:tcW w:w="1061" w:type="dxa"/>
            <w:vMerge/>
            <w:tcBorders>
              <w:bottom w:val="single" w:sz="4" w:space="0" w:color="auto"/>
            </w:tcBorders>
            <w:shd w:val="clear" w:color="auto" w:fill="FFFFFF"/>
          </w:tcPr>
          <w:p w14:paraId="14DC2B45" w14:textId="77777777" w:rsidR="00A106EC" w:rsidRPr="00BD0495" w:rsidRDefault="00A106EC"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shd w:val="clear" w:color="auto" w:fill="FFFFFF"/>
          </w:tcPr>
          <w:p w14:paraId="5D74A891" w14:textId="087D1360" w:rsidR="00A106EC" w:rsidRPr="00BD0495" w:rsidRDefault="008B1F83"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 xml:space="preserve">Álgebra </w:t>
            </w:r>
            <w:r w:rsidR="00A106EC" w:rsidRPr="00BD0495">
              <w:rPr>
                <w:rFonts w:ascii="Times New Roman" w:hAnsi="Times New Roman" w:cs="Times New Roman"/>
                <w:color w:val="000000"/>
                <w:sz w:val="20"/>
                <w:szCs w:val="20"/>
              </w:rPr>
              <w:t>medio</w:t>
            </w:r>
          </w:p>
        </w:tc>
        <w:tc>
          <w:tcPr>
            <w:tcW w:w="420" w:type="dxa"/>
            <w:shd w:val="clear" w:color="auto" w:fill="FFFFFF"/>
            <w:vAlign w:val="center"/>
          </w:tcPr>
          <w:p w14:paraId="5F73ACD9" w14:textId="0161EE68"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28</w:t>
            </w:r>
          </w:p>
        </w:tc>
        <w:tc>
          <w:tcPr>
            <w:tcW w:w="1475" w:type="dxa"/>
            <w:shd w:val="clear" w:color="auto" w:fill="FFFFFF"/>
            <w:vAlign w:val="center"/>
          </w:tcPr>
          <w:p w14:paraId="73BAE96E" w14:textId="1C6B318A"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23.82</w:t>
            </w:r>
          </w:p>
        </w:tc>
        <w:tc>
          <w:tcPr>
            <w:tcW w:w="970" w:type="dxa"/>
            <w:shd w:val="clear" w:color="auto" w:fill="FFFFFF"/>
          </w:tcPr>
          <w:p w14:paraId="67924E25"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A106EC" w:rsidRPr="00BD0495" w14:paraId="33B2D8D7" w14:textId="72CCC312" w:rsidTr="00587797">
        <w:trPr>
          <w:cantSplit/>
          <w:jc w:val="center"/>
        </w:trPr>
        <w:tc>
          <w:tcPr>
            <w:tcW w:w="1061" w:type="dxa"/>
            <w:vMerge/>
            <w:tcBorders>
              <w:bottom w:val="single" w:sz="4" w:space="0" w:color="auto"/>
            </w:tcBorders>
            <w:shd w:val="clear" w:color="auto" w:fill="FFFFFF"/>
          </w:tcPr>
          <w:p w14:paraId="057EB676" w14:textId="77777777" w:rsidR="00A106EC" w:rsidRPr="00BD0495" w:rsidRDefault="00A106EC"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tcBorders>
              <w:bottom w:val="single" w:sz="4" w:space="0" w:color="auto"/>
            </w:tcBorders>
            <w:shd w:val="clear" w:color="auto" w:fill="FFFFFF"/>
          </w:tcPr>
          <w:p w14:paraId="692A78C6" w14:textId="27D7B2B7" w:rsidR="00A106EC" w:rsidRPr="00BD0495" w:rsidRDefault="008B1F83"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 xml:space="preserve">Álgebra </w:t>
            </w:r>
            <w:r w:rsidR="00A106EC" w:rsidRPr="00BD0495">
              <w:rPr>
                <w:rFonts w:ascii="Times New Roman" w:hAnsi="Times New Roman" w:cs="Times New Roman"/>
                <w:color w:val="000000"/>
                <w:sz w:val="20"/>
                <w:szCs w:val="20"/>
              </w:rPr>
              <w:t>alto</w:t>
            </w:r>
          </w:p>
        </w:tc>
        <w:tc>
          <w:tcPr>
            <w:tcW w:w="420" w:type="dxa"/>
            <w:tcBorders>
              <w:bottom w:val="single" w:sz="4" w:space="0" w:color="auto"/>
            </w:tcBorders>
            <w:shd w:val="clear" w:color="auto" w:fill="FFFFFF"/>
            <w:vAlign w:val="center"/>
          </w:tcPr>
          <w:p w14:paraId="1D682EB4" w14:textId="6B606405"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13</w:t>
            </w:r>
          </w:p>
        </w:tc>
        <w:tc>
          <w:tcPr>
            <w:tcW w:w="1475" w:type="dxa"/>
            <w:tcBorders>
              <w:bottom w:val="single" w:sz="4" w:space="0" w:color="auto"/>
            </w:tcBorders>
            <w:shd w:val="clear" w:color="auto" w:fill="FFFFFF"/>
            <w:vAlign w:val="center"/>
          </w:tcPr>
          <w:p w14:paraId="40D48303" w14:textId="0999A8FC"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35.77</w:t>
            </w:r>
          </w:p>
        </w:tc>
        <w:tc>
          <w:tcPr>
            <w:tcW w:w="970" w:type="dxa"/>
            <w:tcBorders>
              <w:bottom w:val="single" w:sz="4" w:space="0" w:color="auto"/>
            </w:tcBorders>
            <w:shd w:val="clear" w:color="auto" w:fill="FFFFFF"/>
          </w:tcPr>
          <w:p w14:paraId="34647D61" w14:textId="77777777" w:rsidR="00A106EC" w:rsidRPr="00BD0495" w:rsidRDefault="00A106EC"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B2830" w:rsidRPr="00BD0495" w14:paraId="1B519D5C" w14:textId="77777777" w:rsidTr="00587797">
        <w:trPr>
          <w:cantSplit/>
          <w:jc w:val="center"/>
        </w:trPr>
        <w:tc>
          <w:tcPr>
            <w:tcW w:w="1061" w:type="dxa"/>
            <w:vMerge w:val="restart"/>
            <w:tcBorders>
              <w:top w:val="single" w:sz="4" w:space="0" w:color="auto"/>
            </w:tcBorders>
            <w:shd w:val="clear" w:color="auto" w:fill="FFFFFF"/>
            <w:vAlign w:val="center"/>
          </w:tcPr>
          <w:p w14:paraId="1711F590" w14:textId="5E33DA3C" w:rsidR="002B2830" w:rsidRPr="00BD0495" w:rsidRDefault="002B2830" w:rsidP="005858DE">
            <w:pPr>
              <w:autoSpaceDE w:val="0"/>
              <w:autoSpaceDN w:val="0"/>
              <w:adjustRightInd w:val="0"/>
              <w:spacing w:after="0" w:line="240" w:lineRule="auto"/>
              <w:rPr>
                <w:rFonts w:ascii="Times New Roman" w:hAnsi="Times New Roman" w:cs="Times New Roman"/>
                <w:color w:val="000000"/>
                <w:sz w:val="20"/>
                <w:szCs w:val="20"/>
              </w:rPr>
            </w:pPr>
            <w:r w:rsidRPr="00BD0495">
              <w:rPr>
                <w:rFonts w:ascii="Times New Roman" w:hAnsi="Times New Roman" w:cs="Times New Roman"/>
                <w:color w:val="000000"/>
                <w:sz w:val="20"/>
                <w:szCs w:val="20"/>
              </w:rPr>
              <w:t>SB-ETS</w:t>
            </w:r>
          </w:p>
        </w:tc>
        <w:tc>
          <w:tcPr>
            <w:tcW w:w="1987" w:type="dxa"/>
            <w:tcBorders>
              <w:top w:val="single" w:sz="4" w:space="0" w:color="auto"/>
            </w:tcBorders>
            <w:shd w:val="clear" w:color="auto" w:fill="FFFFFF"/>
          </w:tcPr>
          <w:p w14:paraId="27064FD6" w14:textId="42D5C5A8" w:rsidR="002B2830" w:rsidRPr="00BD0495" w:rsidRDefault="002B2830"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Álgebra bajo</w:t>
            </w:r>
          </w:p>
        </w:tc>
        <w:tc>
          <w:tcPr>
            <w:tcW w:w="420" w:type="dxa"/>
            <w:tcBorders>
              <w:top w:val="single" w:sz="4" w:space="0" w:color="auto"/>
            </w:tcBorders>
            <w:shd w:val="clear" w:color="auto" w:fill="FFFFFF"/>
            <w:vAlign w:val="center"/>
          </w:tcPr>
          <w:p w14:paraId="38317E66" w14:textId="1CED9E25"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8</w:t>
            </w:r>
          </w:p>
        </w:tc>
        <w:tc>
          <w:tcPr>
            <w:tcW w:w="1475" w:type="dxa"/>
            <w:tcBorders>
              <w:top w:val="single" w:sz="4" w:space="0" w:color="auto"/>
            </w:tcBorders>
            <w:shd w:val="clear" w:color="auto" w:fill="FFFFFF"/>
            <w:vAlign w:val="center"/>
          </w:tcPr>
          <w:p w14:paraId="5DCAF358" w14:textId="62D8AD9B"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31.44</w:t>
            </w:r>
          </w:p>
        </w:tc>
        <w:tc>
          <w:tcPr>
            <w:tcW w:w="970" w:type="dxa"/>
            <w:tcBorders>
              <w:top w:val="single" w:sz="4" w:space="0" w:color="auto"/>
            </w:tcBorders>
            <w:shd w:val="clear" w:color="auto" w:fill="FFFFFF"/>
          </w:tcPr>
          <w:p w14:paraId="4DE668DC" w14:textId="5188196F"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6.011**</w:t>
            </w:r>
          </w:p>
        </w:tc>
      </w:tr>
      <w:tr w:rsidR="002B2830" w:rsidRPr="00BD0495" w14:paraId="2F9A036D" w14:textId="77777777" w:rsidTr="00587797">
        <w:trPr>
          <w:cantSplit/>
          <w:jc w:val="center"/>
        </w:trPr>
        <w:tc>
          <w:tcPr>
            <w:tcW w:w="1061" w:type="dxa"/>
            <w:vMerge/>
            <w:shd w:val="clear" w:color="auto" w:fill="FFFFFF"/>
          </w:tcPr>
          <w:p w14:paraId="107B04FC" w14:textId="77777777" w:rsidR="002B2830" w:rsidRPr="00BD0495" w:rsidRDefault="002B2830"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shd w:val="clear" w:color="auto" w:fill="FFFFFF"/>
          </w:tcPr>
          <w:p w14:paraId="5A7AFEA7" w14:textId="660E01F4" w:rsidR="002B2830" w:rsidRPr="00BD0495" w:rsidRDefault="002B2830"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Álgebra medio</w:t>
            </w:r>
          </w:p>
        </w:tc>
        <w:tc>
          <w:tcPr>
            <w:tcW w:w="420" w:type="dxa"/>
            <w:shd w:val="clear" w:color="auto" w:fill="FFFFFF"/>
            <w:vAlign w:val="center"/>
          </w:tcPr>
          <w:p w14:paraId="3B8834F8" w14:textId="16B06678"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28</w:t>
            </w:r>
          </w:p>
        </w:tc>
        <w:tc>
          <w:tcPr>
            <w:tcW w:w="1475" w:type="dxa"/>
            <w:shd w:val="clear" w:color="auto" w:fill="FFFFFF"/>
            <w:vAlign w:val="center"/>
          </w:tcPr>
          <w:p w14:paraId="7364E1F0" w14:textId="0857D054"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26.34</w:t>
            </w:r>
          </w:p>
        </w:tc>
        <w:tc>
          <w:tcPr>
            <w:tcW w:w="970" w:type="dxa"/>
            <w:shd w:val="clear" w:color="auto" w:fill="FFFFFF"/>
          </w:tcPr>
          <w:p w14:paraId="003C97D9" w14:textId="77777777"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B2830" w:rsidRPr="00BD0495" w14:paraId="18533F7E" w14:textId="77777777" w:rsidTr="00587797">
        <w:trPr>
          <w:cantSplit/>
          <w:jc w:val="center"/>
        </w:trPr>
        <w:tc>
          <w:tcPr>
            <w:tcW w:w="1061" w:type="dxa"/>
            <w:vMerge/>
            <w:tcBorders>
              <w:bottom w:val="single" w:sz="4" w:space="0" w:color="auto"/>
            </w:tcBorders>
            <w:shd w:val="clear" w:color="auto" w:fill="FFFFFF"/>
          </w:tcPr>
          <w:p w14:paraId="683206B2" w14:textId="77777777" w:rsidR="002B2830" w:rsidRPr="00BD0495" w:rsidRDefault="002B2830" w:rsidP="005858DE">
            <w:pPr>
              <w:autoSpaceDE w:val="0"/>
              <w:autoSpaceDN w:val="0"/>
              <w:adjustRightInd w:val="0"/>
              <w:spacing w:after="0" w:line="240" w:lineRule="auto"/>
              <w:rPr>
                <w:rFonts w:ascii="Times New Roman" w:hAnsi="Times New Roman" w:cs="Times New Roman"/>
                <w:color w:val="000000"/>
                <w:sz w:val="20"/>
                <w:szCs w:val="20"/>
              </w:rPr>
            </w:pPr>
          </w:p>
        </w:tc>
        <w:tc>
          <w:tcPr>
            <w:tcW w:w="1987" w:type="dxa"/>
            <w:tcBorders>
              <w:bottom w:val="single" w:sz="4" w:space="0" w:color="auto"/>
            </w:tcBorders>
            <w:shd w:val="clear" w:color="auto" w:fill="FFFFFF"/>
          </w:tcPr>
          <w:p w14:paraId="6237D71E" w14:textId="0DF40D06" w:rsidR="002B2830" w:rsidRPr="00BD0495" w:rsidRDefault="002B2830" w:rsidP="005858DE">
            <w:pPr>
              <w:autoSpaceDE w:val="0"/>
              <w:autoSpaceDN w:val="0"/>
              <w:adjustRightInd w:val="0"/>
              <w:spacing w:after="0" w:line="240" w:lineRule="auto"/>
              <w:ind w:left="60" w:right="60"/>
              <w:rPr>
                <w:rFonts w:ascii="Times New Roman" w:hAnsi="Times New Roman" w:cs="Times New Roman"/>
                <w:color w:val="000000"/>
                <w:sz w:val="20"/>
                <w:szCs w:val="20"/>
              </w:rPr>
            </w:pPr>
            <w:r w:rsidRPr="00BD0495">
              <w:rPr>
                <w:rFonts w:ascii="Times New Roman" w:hAnsi="Times New Roman" w:cs="Times New Roman"/>
                <w:color w:val="000000"/>
                <w:sz w:val="20"/>
                <w:szCs w:val="20"/>
              </w:rPr>
              <w:t>Álgebra alto</w:t>
            </w:r>
          </w:p>
        </w:tc>
        <w:tc>
          <w:tcPr>
            <w:tcW w:w="420" w:type="dxa"/>
            <w:tcBorders>
              <w:bottom w:val="single" w:sz="4" w:space="0" w:color="auto"/>
            </w:tcBorders>
            <w:shd w:val="clear" w:color="auto" w:fill="FFFFFF"/>
            <w:vAlign w:val="center"/>
          </w:tcPr>
          <w:p w14:paraId="13448ECA" w14:textId="38644034"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13</w:t>
            </w:r>
          </w:p>
        </w:tc>
        <w:tc>
          <w:tcPr>
            <w:tcW w:w="1475" w:type="dxa"/>
            <w:tcBorders>
              <w:bottom w:val="single" w:sz="4" w:space="0" w:color="auto"/>
            </w:tcBorders>
            <w:shd w:val="clear" w:color="auto" w:fill="FFFFFF"/>
            <w:vAlign w:val="center"/>
          </w:tcPr>
          <w:p w14:paraId="48269CA5" w14:textId="78FFDD75" w:rsidR="002B2830" w:rsidRPr="00BD0495" w:rsidRDefault="002B2830" w:rsidP="0058779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0495">
              <w:rPr>
                <w:rFonts w:ascii="Times New Roman" w:hAnsi="Times New Roman" w:cs="Times New Roman"/>
                <w:color w:val="000000"/>
                <w:sz w:val="20"/>
                <w:szCs w:val="20"/>
              </w:rPr>
              <w:t>18.15</w:t>
            </w:r>
          </w:p>
        </w:tc>
        <w:tc>
          <w:tcPr>
            <w:tcW w:w="970" w:type="dxa"/>
            <w:tcBorders>
              <w:bottom w:val="single" w:sz="4" w:space="0" w:color="auto"/>
            </w:tcBorders>
            <w:shd w:val="clear" w:color="auto" w:fill="FFFFFF"/>
          </w:tcPr>
          <w:p w14:paraId="0C5447CD" w14:textId="77777777" w:rsidR="002B2830" w:rsidRPr="00BD0495" w:rsidRDefault="002B2830" w:rsidP="005858DE">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bl>
    <w:p w14:paraId="6F358645" w14:textId="7D17725C" w:rsidR="00A940E3" w:rsidRPr="00BD0495" w:rsidRDefault="001D3725" w:rsidP="00587797">
      <w:pPr>
        <w:autoSpaceDE w:val="0"/>
        <w:autoSpaceDN w:val="0"/>
        <w:adjustRightInd w:val="0"/>
        <w:spacing w:after="0" w:line="240" w:lineRule="auto"/>
        <w:ind w:left="708" w:firstLine="708"/>
        <w:rPr>
          <w:rFonts w:ascii="Times New Roman" w:hAnsi="Times New Roman" w:cs="Times New Roman"/>
          <w:sz w:val="18"/>
          <w:szCs w:val="18"/>
        </w:rPr>
      </w:pPr>
      <w:r w:rsidRPr="00BD0495">
        <w:rPr>
          <w:rFonts w:ascii="Times New Roman" w:hAnsi="Times New Roman" w:cs="Times New Roman"/>
          <w:sz w:val="18"/>
          <w:szCs w:val="18"/>
        </w:rPr>
        <w:t>*P&lt;.05</w:t>
      </w:r>
    </w:p>
    <w:p w14:paraId="078B2611" w14:textId="47D7A356" w:rsidR="001D3725" w:rsidRPr="00BD0495" w:rsidRDefault="001D3725" w:rsidP="00587797">
      <w:pPr>
        <w:autoSpaceDE w:val="0"/>
        <w:autoSpaceDN w:val="0"/>
        <w:adjustRightInd w:val="0"/>
        <w:spacing w:after="0" w:line="240" w:lineRule="auto"/>
        <w:ind w:left="708" w:firstLine="708"/>
        <w:rPr>
          <w:rFonts w:ascii="Times New Roman" w:hAnsi="Times New Roman" w:cs="Times New Roman"/>
          <w:sz w:val="18"/>
          <w:szCs w:val="18"/>
        </w:rPr>
      </w:pPr>
      <w:r w:rsidRPr="00BD0495">
        <w:rPr>
          <w:rFonts w:ascii="Times New Roman" w:hAnsi="Times New Roman" w:cs="Times New Roman"/>
          <w:sz w:val="18"/>
          <w:szCs w:val="18"/>
        </w:rPr>
        <w:t>** P&lt;.01</w:t>
      </w:r>
    </w:p>
    <w:p w14:paraId="29686EE7" w14:textId="4A5B09BA" w:rsidR="00BD0495" w:rsidRDefault="00C80738" w:rsidP="003B6DB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912288B" w14:textId="128A6065" w:rsidR="008B1F83" w:rsidRPr="00833561" w:rsidRDefault="008B1F83" w:rsidP="00B47CC6">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Las pruebas U de Mann-Whitney realizadas para indagar entre qué grupos se daban las diferencias, mostró que</w:t>
      </w:r>
      <w:r w:rsidR="00BC6E03" w:rsidRPr="00833561">
        <w:rPr>
          <w:rFonts w:ascii="Times New Roman" w:hAnsi="Times New Roman" w:cs="Times New Roman"/>
          <w:sz w:val="24"/>
          <w:szCs w:val="24"/>
        </w:rPr>
        <w:t xml:space="preserve">, no todas las relaciones que se mostraron significativas tuvieron diferencias intergrupales por nivel de rendimiento; </w:t>
      </w:r>
      <w:r w:rsidR="00C80738">
        <w:rPr>
          <w:rFonts w:ascii="Times New Roman" w:hAnsi="Times New Roman" w:cs="Times New Roman"/>
          <w:sz w:val="24"/>
          <w:szCs w:val="24"/>
        </w:rPr>
        <w:t>excepto</w:t>
      </w:r>
      <w:r w:rsidR="00BC6E03" w:rsidRPr="00833561">
        <w:rPr>
          <w:rFonts w:ascii="Times New Roman" w:hAnsi="Times New Roman" w:cs="Times New Roman"/>
          <w:sz w:val="24"/>
          <w:szCs w:val="24"/>
        </w:rPr>
        <w:t xml:space="preserve"> la de Laberintos Atraviesa y algunas de las asociadas a las tareas tipo Stroop. E</w:t>
      </w:r>
      <w:r w:rsidRPr="00833561">
        <w:rPr>
          <w:rFonts w:ascii="Times New Roman" w:hAnsi="Times New Roman" w:cs="Times New Roman"/>
          <w:sz w:val="24"/>
          <w:szCs w:val="24"/>
        </w:rPr>
        <w:t>n el caso de Laberintos Atraviesa, hubo diferencias entre los grupos de rendimiento en Tronco Común bajo y medio (z</w:t>
      </w:r>
      <w:r w:rsidR="002F1C85">
        <w:rPr>
          <w:rFonts w:ascii="Times New Roman" w:hAnsi="Times New Roman" w:cs="Times New Roman"/>
          <w:sz w:val="24"/>
          <w:szCs w:val="24"/>
        </w:rPr>
        <w:t xml:space="preserve"> </w:t>
      </w:r>
      <w:r w:rsidRPr="00833561">
        <w:rPr>
          <w:rFonts w:ascii="Times New Roman" w:hAnsi="Times New Roman" w:cs="Times New Roman"/>
          <w:sz w:val="24"/>
          <w:szCs w:val="24"/>
        </w:rPr>
        <w:t xml:space="preserve">= </w:t>
      </w:r>
      <w:r w:rsidRPr="00833561">
        <w:rPr>
          <w:rFonts w:ascii="Times New Roman" w:hAnsi="Times New Roman" w:cs="Times New Roman"/>
          <w:color w:val="000000"/>
          <w:sz w:val="24"/>
          <w:szCs w:val="24"/>
        </w:rPr>
        <w:t xml:space="preserve">-2.108, p &lt;.05) y entre los grupos de </w:t>
      </w:r>
      <w:r w:rsidRPr="00833561">
        <w:rPr>
          <w:rFonts w:ascii="Times New Roman" w:hAnsi="Times New Roman" w:cs="Times New Roman"/>
          <w:sz w:val="24"/>
          <w:szCs w:val="24"/>
        </w:rPr>
        <w:t>rendimiento en Tronco Común medio y alto (z</w:t>
      </w:r>
      <w:r w:rsidR="002F1C85">
        <w:rPr>
          <w:rFonts w:ascii="Times New Roman" w:hAnsi="Times New Roman" w:cs="Times New Roman"/>
          <w:sz w:val="24"/>
          <w:szCs w:val="24"/>
        </w:rPr>
        <w:t xml:space="preserve"> </w:t>
      </w:r>
      <w:r w:rsidRPr="00833561">
        <w:rPr>
          <w:rFonts w:ascii="Times New Roman" w:hAnsi="Times New Roman" w:cs="Times New Roman"/>
          <w:sz w:val="24"/>
          <w:szCs w:val="24"/>
        </w:rPr>
        <w:t xml:space="preserve">= </w:t>
      </w:r>
      <w:r w:rsidRPr="00833561">
        <w:rPr>
          <w:rFonts w:ascii="Times New Roman" w:hAnsi="Times New Roman" w:cs="Times New Roman"/>
          <w:color w:val="000000"/>
          <w:sz w:val="24"/>
          <w:szCs w:val="24"/>
        </w:rPr>
        <w:t xml:space="preserve">-2.859, p &lt;.05). Para Aciertos en Stroop A, </w:t>
      </w:r>
      <w:r w:rsidR="00E86725" w:rsidRPr="00833561">
        <w:rPr>
          <w:rFonts w:ascii="Times New Roman" w:hAnsi="Times New Roman" w:cs="Times New Roman"/>
          <w:color w:val="000000"/>
          <w:sz w:val="24"/>
          <w:szCs w:val="24"/>
        </w:rPr>
        <w:t xml:space="preserve">las diferencias se dieron, en el caso de Álgebra, entre los grupos de rendimiento académico bajo y medio </w:t>
      </w:r>
      <w:r w:rsidR="00E86725" w:rsidRPr="00833561">
        <w:rPr>
          <w:rFonts w:ascii="Times New Roman" w:hAnsi="Times New Roman" w:cs="Times New Roman"/>
          <w:sz w:val="24"/>
          <w:szCs w:val="24"/>
        </w:rPr>
        <w:t>(z</w:t>
      </w:r>
      <w:r w:rsidR="002F1C85">
        <w:rPr>
          <w:rFonts w:ascii="Times New Roman" w:hAnsi="Times New Roman" w:cs="Times New Roman"/>
          <w:sz w:val="24"/>
          <w:szCs w:val="24"/>
        </w:rPr>
        <w:t xml:space="preserve"> </w:t>
      </w:r>
      <w:r w:rsidR="00E86725" w:rsidRPr="00833561">
        <w:rPr>
          <w:rFonts w:ascii="Times New Roman" w:hAnsi="Times New Roman" w:cs="Times New Roman"/>
          <w:sz w:val="24"/>
          <w:szCs w:val="24"/>
        </w:rPr>
        <w:t xml:space="preserve">= </w:t>
      </w:r>
      <w:r w:rsidR="00E86725" w:rsidRPr="00833561">
        <w:rPr>
          <w:rFonts w:ascii="Times New Roman" w:hAnsi="Times New Roman" w:cs="Times New Roman"/>
          <w:color w:val="000000"/>
          <w:sz w:val="24"/>
          <w:szCs w:val="24"/>
        </w:rPr>
        <w:t>-2.235, p &lt;</w:t>
      </w:r>
      <w:r w:rsidR="002F1C85">
        <w:rPr>
          <w:rFonts w:ascii="Times New Roman" w:hAnsi="Times New Roman" w:cs="Times New Roman"/>
          <w:color w:val="000000"/>
          <w:sz w:val="24"/>
          <w:szCs w:val="24"/>
        </w:rPr>
        <w:t xml:space="preserve"> </w:t>
      </w:r>
      <w:r w:rsidR="00E86725" w:rsidRPr="00833561">
        <w:rPr>
          <w:rFonts w:ascii="Times New Roman" w:hAnsi="Times New Roman" w:cs="Times New Roman"/>
          <w:color w:val="000000"/>
          <w:sz w:val="24"/>
          <w:szCs w:val="24"/>
        </w:rPr>
        <w:t xml:space="preserve">.05) y entre los grupos de rendimiento bajo y alto </w:t>
      </w:r>
      <w:r w:rsidR="00E86725" w:rsidRPr="00833561">
        <w:rPr>
          <w:rFonts w:ascii="Times New Roman" w:hAnsi="Times New Roman" w:cs="Times New Roman"/>
          <w:sz w:val="24"/>
          <w:szCs w:val="24"/>
        </w:rPr>
        <w:t>(z</w:t>
      </w:r>
      <w:r w:rsidR="002F1C85">
        <w:rPr>
          <w:rFonts w:ascii="Times New Roman" w:hAnsi="Times New Roman" w:cs="Times New Roman"/>
          <w:sz w:val="24"/>
          <w:szCs w:val="24"/>
        </w:rPr>
        <w:t xml:space="preserve"> </w:t>
      </w:r>
      <w:r w:rsidR="00E86725" w:rsidRPr="00833561">
        <w:rPr>
          <w:rFonts w:ascii="Times New Roman" w:hAnsi="Times New Roman" w:cs="Times New Roman"/>
          <w:sz w:val="24"/>
          <w:szCs w:val="24"/>
        </w:rPr>
        <w:t xml:space="preserve">= </w:t>
      </w:r>
      <w:r w:rsidR="00E86725" w:rsidRPr="00833561">
        <w:rPr>
          <w:rFonts w:ascii="Times New Roman" w:hAnsi="Times New Roman" w:cs="Times New Roman"/>
          <w:color w:val="000000"/>
          <w:sz w:val="24"/>
          <w:szCs w:val="24"/>
        </w:rPr>
        <w:t>-3.133, p &lt;</w:t>
      </w:r>
      <w:r w:rsidR="002F1C85">
        <w:rPr>
          <w:rFonts w:ascii="Times New Roman" w:hAnsi="Times New Roman" w:cs="Times New Roman"/>
          <w:color w:val="000000"/>
          <w:sz w:val="24"/>
          <w:szCs w:val="24"/>
        </w:rPr>
        <w:t xml:space="preserve"> </w:t>
      </w:r>
      <w:r w:rsidR="00E86725" w:rsidRPr="00833561">
        <w:rPr>
          <w:rFonts w:ascii="Times New Roman" w:hAnsi="Times New Roman" w:cs="Times New Roman"/>
          <w:color w:val="000000"/>
          <w:sz w:val="24"/>
          <w:szCs w:val="24"/>
        </w:rPr>
        <w:t>.01)</w:t>
      </w:r>
      <w:r w:rsidR="00BC6E03" w:rsidRPr="00833561">
        <w:rPr>
          <w:rFonts w:ascii="Times New Roman" w:hAnsi="Times New Roman" w:cs="Times New Roman"/>
          <w:color w:val="000000"/>
          <w:sz w:val="24"/>
          <w:szCs w:val="24"/>
        </w:rPr>
        <w:t xml:space="preserve">. </w:t>
      </w:r>
      <w:r w:rsidRPr="00833561">
        <w:rPr>
          <w:rFonts w:ascii="Times New Roman" w:hAnsi="Times New Roman" w:cs="Times New Roman"/>
          <w:sz w:val="24"/>
          <w:szCs w:val="24"/>
        </w:rPr>
        <w:t>En el caso de Aciertos Stroop B,</w:t>
      </w:r>
      <w:r w:rsidR="002B06E3" w:rsidRPr="00833561">
        <w:rPr>
          <w:rFonts w:ascii="Times New Roman" w:hAnsi="Times New Roman" w:cs="Times New Roman"/>
          <w:sz w:val="24"/>
          <w:szCs w:val="24"/>
        </w:rPr>
        <w:t xml:space="preserve"> las diferencias se encontraron entre los grupos de rendimiento bajo y alto (z</w:t>
      </w:r>
      <w:r w:rsidR="002F1C85">
        <w:rPr>
          <w:rFonts w:ascii="Times New Roman" w:hAnsi="Times New Roman" w:cs="Times New Roman"/>
          <w:sz w:val="24"/>
          <w:szCs w:val="24"/>
        </w:rPr>
        <w:t xml:space="preserve"> </w:t>
      </w:r>
      <w:r w:rsidR="002B06E3" w:rsidRPr="00833561">
        <w:rPr>
          <w:rFonts w:ascii="Times New Roman" w:hAnsi="Times New Roman" w:cs="Times New Roman"/>
          <w:sz w:val="24"/>
          <w:szCs w:val="24"/>
        </w:rPr>
        <w:t xml:space="preserve">= </w:t>
      </w:r>
      <w:r w:rsidR="002B06E3" w:rsidRPr="00833561">
        <w:rPr>
          <w:rFonts w:ascii="Times New Roman" w:hAnsi="Times New Roman" w:cs="Times New Roman"/>
          <w:color w:val="000000"/>
          <w:sz w:val="24"/>
          <w:szCs w:val="24"/>
        </w:rPr>
        <w:t>-3.221, p &lt;</w:t>
      </w:r>
      <w:r w:rsidR="002F1C85">
        <w:rPr>
          <w:rFonts w:ascii="Times New Roman" w:hAnsi="Times New Roman" w:cs="Times New Roman"/>
          <w:color w:val="000000"/>
          <w:sz w:val="24"/>
          <w:szCs w:val="24"/>
        </w:rPr>
        <w:t xml:space="preserve"> </w:t>
      </w:r>
      <w:r w:rsidR="002B06E3" w:rsidRPr="00833561">
        <w:rPr>
          <w:rFonts w:ascii="Times New Roman" w:hAnsi="Times New Roman" w:cs="Times New Roman"/>
          <w:color w:val="000000"/>
          <w:sz w:val="24"/>
          <w:szCs w:val="24"/>
        </w:rPr>
        <w:t>.01)</w:t>
      </w:r>
      <w:r w:rsidR="002B06E3" w:rsidRPr="00833561">
        <w:rPr>
          <w:rFonts w:ascii="Times New Roman" w:hAnsi="Times New Roman" w:cs="Times New Roman"/>
          <w:sz w:val="24"/>
          <w:szCs w:val="24"/>
        </w:rPr>
        <w:t>; y entre los grupos de rendimiento medio y alto. (z</w:t>
      </w:r>
      <w:r w:rsidR="002F1C85">
        <w:rPr>
          <w:rFonts w:ascii="Times New Roman" w:hAnsi="Times New Roman" w:cs="Times New Roman"/>
          <w:sz w:val="24"/>
          <w:szCs w:val="24"/>
        </w:rPr>
        <w:t xml:space="preserve"> </w:t>
      </w:r>
      <w:r w:rsidR="002B06E3" w:rsidRPr="00833561">
        <w:rPr>
          <w:rFonts w:ascii="Times New Roman" w:hAnsi="Times New Roman" w:cs="Times New Roman"/>
          <w:sz w:val="24"/>
          <w:szCs w:val="24"/>
        </w:rPr>
        <w:t xml:space="preserve">= </w:t>
      </w:r>
      <w:r w:rsidR="002B06E3" w:rsidRPr="00833561">
        <w:rPr>
          <w:rFonts w:ascii="Times New Roman" w:hAnsi="Times New Roman" w:cs="Times New Roman"/>
          <w:color w:val="000000"/>
          <w:sz w:val="24"/>
          <w:szCs w:val="24"/>
        </w:rPr>
        <w:t>-2.712, p &lt;</w:t>
      </w:r>
      <w:r w:rsidR="002F1C85">
        <w:rPr>
          <w:rFonts w:ascii="Times New Roman" w:hAnsi="Times New Roman" w:cs="Times New Roman"/>
          <w:color w:val="000000"/>
          <w:sz w:val="24"/>
          <w:szCs w:val="24"/>
        </w:rPr>
        <w:t xml:space="preserve"> </w:t>
      </w:r>
      <w:r w:rsidR="002B06E3" w:rsidRPr="00833561">
        <w:rPr>
          <w:rFonts w:ascii="Times New Roman" w:hAnsi="Times New Roman" w:cs="Times New Roman"/>
          <w:color w:val="000000"/>
          <w:sz w:val="24"/>
          <w:szCs w:val="24"/>
        </w:rPr>
        <w:t xml:space="preserve">.01). Esto mismo sucedió con la tarea de Errores Tipo Stroop B </w:t>
      </w:r>
      <w:r w:rsidR="002B06E3" w:rsidRPr="00833561">
        <w:rPr>
          <w:rFonts w:ascii="Times New Roman" w:hAnsi="Times New Roman" w:cs="Times New Roman"/>
          <w:sz w:val="24"/>
          <w:szCs w:val="24"/>
        </w:rPr>
        <w:t>(z</w:t>
      </w:r>
      <w:r w:rsidR="002F1C85">
        <w:rPr>
          <w:rFonts w:ascii="Times New Roman" w:hAnsi="Times New Roman" w:cs="Times New Roman"/>
          <w:sz w:val="24"/>
          <w:szCs w:val="24"/>
        </w:rPr>
        <w:t xml:space="preserve"> </w:t>
      </w:r>
      <w:r w:rsidR="002B06E3" w:rsidRPr="00833561">
        <w:rPr>
          <w:rFonts w:ascii="Times New Roman" w:hAnsi="Times New Roman" w:cs="Times New Roman"/>
          <w:sz w:val="24"/>
          <w:szCs w:val="24"/>
        </w:rPr>
        <w:t xml:space="preserve">= </w:t>
      </w:r>
      <w:r w:rsidR="002B06E3" w:rsidRPr="00833561">
        <w:rPr>
          <w:rFonts w:ascii="Times New Roman" w:hAnsi="Times New Roman" w:cs="Times New Roman"/>
          <w:color w:val="000000"/>
          <w:sz w:val="24"/>
          <w:szCs w:val="24"/>
        </w:rPr>
        <w:t>-2.245, p &lt;</w:t>
      </w:r>
      <w:r w:rsidR="002F1C85">
        <w:rPr>
          <w:rFonts w:ascii="Times New Roman" w:hAnsi="Times New Roman" w:cs="Times New Roman"/>
          <w:color w:val="000000"/>
          <w:sz w:val="24"/>
          <w:szCs w:val="24"/>
        </w:rPr>
        <w:t xml:space="preserve"> </w:t>
      </w:r>
      <w:r w:rsidR="002B06E3" w:rsidRPr="00833561">
        <w:rPr>
          <w:rFonts w:ascii="Times New Roman" w:hAnsi="Times New Roman" w:cs="Times New Roman"/>
          <w:color w:val="000000"/>
          <w:sz w:val="24"/>
          <w:szCs w:val="24"/>
        </w:rPr>
        <w:t xml:space="preserve">.05 y </w:t>
      </w:r>
      <w:r w:rsidR="002B06E3" w:rsidRPr="00833561">
        <w:rPr>
          <w:rFonts w:ascii="Times New Roman" w:hAnsi="Times New Roman" w:cs="Times New Roman"/>
          <w:sz w:val="24"/>
          <w:szCs w:val="24"/>
        </w:rPr>
        <w:t>z</w:t>
      </w:r>
      <w:r w:rsidR="002F1C85">
        <w:rPr>
          <w:rFonts w:ascii="Times New Roman" w:hAnsi="Times New Roman" w:cs="Times New Roman"/>
          <w:sz w:val="24"/>
          <w:szCs w:val="24"/>
        </w:rPr>
        <w:t xml:space="preserve"> </w:t>
      </w:r>
      <w:r w:rsidR="002B06E3" w:rsidRPr="00833561">
        <w:rPr>
          <w:rFonts w:ascii="Times New Roman" w:hAnsi="Times New Roman" w:cs="Times New Roman"/>
          <w:sz w:val="24"/>
          <w:szCs w:val="24"/>
        </w:rPr>
        <w:t xml:space="preserve">= </w:t>
      </w:r>
      <w:r w:rsidR="002B06E3" w:rsidRPr="00833561">
        <w:rPr>
          <w:rFonts w:ascii="Times New Roman" w:hAnsi="Times New Roman" w:cs="Times New Roman"/>
          <w:color w:val="000000"/>
          <w:sz w:val="24"/>
          <w:szCs w:val="24"/>
        </w:rPr>
        <w:t>-2.015, p &lt;</w:t>
      </w:r>
      <w:r w:rsidR="002F1C85">
        <w:rPr>
          <w:rFonts w:ascii="Times New Roman" w:hAnsi="Times New Roman" w:cs="Times New Roman"/>
          <w:color w:val="000000"/>
          <w:sz w:val="24"/>
          <w:szCs w:val="24"/>
        </w:rPr>
        <w:t xml:space="preserve"> </w:t>
      </w:r>
      <w:r w:rsidR="002B06E3" w:rsidRPr="00833561">
        <w:rPr>
          <w:rFonts w:ascii="Times New Roman" w:hAnsi="Times New Roman" w:cs="Times New Roman"/>
          <w:color w:val="000000"/>
          <w:sz w:val="24"/>
          <w:szCs w:val="24"/>
        </w:rPr>
        <w:t>.05)</w:t>
      </w:r>
    </w:p>
    <w:p w14:paraId="7437958B"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1370E897"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6D979C54"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6C553A8C"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1CB40CC4"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425A7114"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6AC08075" w14:textId="5F4E4007" w:rsidR="002B06E3" w:rsidRPr="00833561" w:rsidRDefault="002B06E3" w:rsidP="00833561">
      <w:pPr>
        <w:autoSpaceDE w:val="0"/>
        <w:autoSpaceDN w:val="0"/>
        <w:adjustRightInd w:val="0"/>
        <w:spacing w:after="0" w:line="360" w:lineRule="auto"/>
        <w:rPr>
          <w:rFonts w:ascii="Times New Roman" w:hAnsi="Times New Roman" w:cs="Times New Roman"/>
          <w:sz w:val="24"/>
          <w:szCs w:val="24"/>
        </w:rPr>
      </w:pPr>
      <w:r w:rsidRPr="00833561">
        <w:rPr>
          <w:rFonts w:ascii="Times New Roman" w:hAnsi="Times New Roman" w:cs="Times New Roman"/>
          <w:b/>
          <w:sz w:val="24"/>
          <w:szCs w:val="24"/>
        </w:rPr>
        <w:lastRenderedPageBreak/>
        <w:t>Relaciones y comparaciones específicas entre las tareas dorsolaterales (</w:t>
      </w:r>
      <w:r w:rsidR="00DE0F7D" w:rsidRPr="00833561">
        <w:rPr>
          <w:rFonts w:ascii="Times New Roman" w:hAnsi="Times New Roman" w:cs="Times New Roman"/>
          <w:b/>
          <w:sz w:val="24"/>
          <w:szCs w:val="24"/>
        </w:rPr>
        <w:t xml:space="preserve">Memoria </w:t>
      </w:r>
      <w:r w:rsidRPr="00833561">
        <w:rPr>
          <w:rFonts w:ascii="Times New Roman" w:hAnsi="Times New Roman" w:cs="Times New Roman"/>
          <w:b/>
          <w:sz w:val="24"/>
          <w:szCs w:val="24"/>
        </w:rPr>
        <w:t xml:space="preserve">de </w:t>
      </w:r>
      <w:r w:rsidR="00DE0F7D" w:rsidRPr="00833561">
        <w:rPr>
          <w:rFonts w:ascii="Times New Roman" w:hAnsi="Times New Roman" w:cs="Times New Roman"/>
          <w:b/>
          <w:sz w:val="24"/>
          <w:szCs w:val="24"/>
        </w:rPr>
        <w:t>Trabajo</w:t>
      </w:r>
      <w:r w:rsidRPr="00833561">
        <w:rPr>
          <w:rFonts w:ascii="Times New Roman" w:hAnsi="Times New Roman" w:cs="Times New Roman"/>
          <w:b/>
          <w:sz w:val="24"/>
          <w:szCs w:val="24"/>
        </w:rPr>
        <w:t>) y el RA</w:t>
      </w:r>
    </w:p>
    <w:p w14:paraId="135A1F91" w14:textId="61A0CFB8" w:rsidR="00E6593E" w:rsidRPr="00833561" w:rsidRDefault="002B06E3" w:rsidP="00E6593E">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La </w:t>
      </w:r>
      <w:r w:rsidR="00C8137E">
        <w:rPr>
          <w:rFonts w:ascii="Times New Roman" w:hAnsi="Times New Roman" w:cs="Times New Roman"/>
          <w:sz w:val="24"/>
          <w:szCs w:val="24"/>
        </w:rPr>
        <w:t>t</w:t>
      </w:r>
      <w:r w:rsidRPr="00833561">
        <w:rPr>
          <w:rFonts w:ascii="Times New Roman" w:hAnsi="Times New Roman" w:cs="Times New Roman"/>
          <w:sz w:val="24"/>
          <w:szCs w:val="24"/>
        </w:rPr>
        <w:t xml:space="preserve">abla </w:t>
      </w:r>
      <w:r w:rsidR="003851B8">
        <w:rPr>
          <w:rFonts w:ascii="Times New Roman" w:hAnsi="Times New Roman" w:cs="Times New Roman"/>
          <w:sz w:val="24"/>
          <w:szCs w:val="24"/>
        </w:rPr>
        <w:t>8</w:t>
      </w:r>
      <w:r w:rsidRPr="00833561">
        <w:rPr>
          <w:rFonts w:ascii="Times New Roman" w:hAnsi="Times New Roman" w:cs="Times New Roman"/>
          <w:sz w:val="24"/>
          <w:szCs w:val="24"/>
        </w:rPr>
        <w:t xml:space="preserve"> muestra las correlaciones significativas entre las tareas dorsolaterales de memoria de trabajo y las de RA. </w:t>
      </w:r>
      <w:r w:rsidR="00CF4038" w:rsidRPr="00833561">
        <w:rPr>
          <w:rFonts w:ascii="Times New Roman" w:hAnsi="Times New Roman" w:cs="Times New Roman"/>
          <w:sz w:val="24"/>
          <w:szCs w:val="24"/>
        </w:rPr>
        <w:t xml:space="preserve">En ella se puede observar que hubo más relaciones entre el RA en </w:t>
      </w:r>
      <w:r w:rsidR="00E70590" w:rsidRPr="00833561">
        <w:rPr>
          <w:rFonts w:ascii="Times New Roman" w:hAnsi="Times New Roman" w:cs="Times New Roman"/>
          <w:sz w:val="24"/>
          <w:szCs w:val="24"/>
        </w:rPr>
        <w:t xml:space="preserve">Expresión Oral </w:t>
      </w:r>
      <w:r w:rsidR="00CF4038" w:rsidRPr="00833561">
        <w:rPr>
          <w:rFonts w:ascii="Times New Roman" w:hAnsi="Times New Roman" w:cs="Times New Roman"/>
          <w:sz w:val="24"/>
          <w:szCs w:val="24"/>
        </w:rPr>
        <w:t xml:space="preserve">y </w:t>
      </w:r>
      <w:r w:rsidR="00E70590" w:rsidRPr="00833561">
        <w:rPr>
          <w:rFonts w:ascii="Times New Roman" w:hAnsi="Times New Roman" w:cs="Times New Roman"/>
          <w:sz w:val="24"/>
          <w:szCs w:val="24"/>
        </w:rPr>
        <w:t xml:space="preserve">Escrita </w:t>
      </w:r>
      <w:r w:rsidR="00CF4038" w:rsidRPr="00833561">
        <w:rPr>
          <w:rFonts w:ascii="Times New Roman" w:hAnsi="Times New Roman" w:cs="Times New Roman"/>
          <w:sz w:val="24"/>
          <w:szCs w:val="24"/>
        </w:rPr>
        <w:t xml:space="preserve">que en las otras dos variables de rendimiento; y que los aciertos en la tarea de Resta </w:t>
      </w:r>
      <w:r w:rsidR="00E70590" w:rsidRPr="00833561">
        <w:rPr>
          <w:rFonts w:ascii="Times New Roman" w:hAnsi="Times New Roman" w:cs="Times New Roman"/>
          <w:sz w:val="24"/>
          <w:szCs w:val="24"/>
        </w:rPr>
        <w:t>C</w:t>
      </w:r>
      <w:r w:rsidR="00CF4038" w:rsidRPr="00833561">
        <w:rPr>
          <w:rFonts w:ascii="Times New Roman" w:hAnsi="Times New Roman" w:cs="Times New Roman"/>
          <w:sz w:val="24"/>
          <w:szCs w:val="24"/>
        </w:rPr>
        <w:t xml:space="preserve">onsecutiva B mostraron relación con las tres áreas de funcionamiento. </w:t>
      </w:r>
      <w:r w:rsidR="00E70590" w:rsidRPr="00833561">
        <w:rPr>
          <w:rFonts w:ascii="Times New Roman" w:hAnsi="Times New Roman" w:cs="Times New Roman"/>
          <w:sz w:val="24"/>
          <w:szCs w:val="24"/>
        </w:rPr>
        <w:t xml:space="preserve">Es interesante notar que la tarea que involucra tiempo </w:t>
      </w:r>
      <w:r w:rsidR="0044083C">
        <w:rPr>
          <w:rFonts w:ascii="Times New Roman" w:hAnsi="Times New Roman" w:cs="Times New Roman"/>
          <w:sz w:val="24"/>
          <w:szCs w:val="24"/>
        </w:rPr>
        <w:t xml:space="preserve">se relaciona </w:t>
      </w:r>
      <w:r w:rsidR="00E70590" w:rsidRPr="00833561">
        <w:rPr>
          <w:rFonts w:ascii="Times New Roman" w:hAnsi="Times New Roman" w:cs="Times New Roman"/>
          <w:sz w:val="24"/>
          <w:szCs w:val="24"/>
        </w:rPr>
        <w:t xml:space="preserve">inversamente con las áreas de rendimiento de </w:t>
      </w:r>
      <w:r w:rsidR="002F0466">
        <w:rPr>
          <w:rFonts w:ascii="Times New Roman" w:hAnsi="Times New Roman" w:cs="Times New Roman"/>
          <w:sz w:val="24"/>
          <w:szCs w:val="24"/>
        </w:rPr>
        <w:t>Á</w:t>
      </w:r>
      <w:r w:rsidR="00E70590" w:rsidRPr="00833561">
        <w:rPr>
          <w:rFonts w:ascii="Times New Roman" w:hAnsi="Times New Roman" w:cs="Times New Roman"/>
          <w:sz w:val="24"/>
          <w:szCs w:val="24"/>
        </w:rPr>
        <w:t>lgebra y Expresión Oral y Escrita, mientras que las otras tareas lo están directamente</w:t>
      </w:r>
      <w:r w:rsidR="009950F4" w:rsidRPr="00833561">
        <w:rPr>
          <w:rFonts w:ascii="Times New Roman" w:hAnsi="Times New Roman" w:cs="Times New Roman"/>
          <w:sz w:val="24"/>
          <w:szCs w:val="24"/>
        </w:rPr>
        <w:t xml:space="preserve">, </w:t>
      </w:r>
      <w:r w:rsidR="00E70590" w:rsidRPr="00833561">
        <w:rPr>
          <w:rFonts w:ascii="Times New Roman" w:hAnsi="Times New Roman" w:cs="Times New Roman"/>
          <w:sz w:val="24"/>
          <w:szCs w:val="24"/>
        </w:rPr>
        <w:t xml:space="preserve">a pesar de que </w:t>
      </w:r>
      <w:r w:rsidR="009950F4" w:rsidRPr="00833561">
        <w:rPr>
          <w:rFonts w:ascii="Times New Roman" w:hAnsi="Times New Roman" w:cs="Times New Roman"/>
          <w:sz w:val="24"/>
          <w:szCs w:val="24"/>
        </w:rPr>
        <w:t>algunas representan desempeños</w:t>
      </w:r>
      <w:r w:rsidR="005E1C82">
        <w:rPr>
          <w:rFonts w:ascii="Times New Roman" w:hAnsi="Times New Roman" w:cs="Times New Roman"/>
          <w:sz w:val="24"/>
          <w:szCs w:val="24"/>
        </w:rPr>
        <w:t xml:space="preserve"> </w:t>
      </w:r>
      <w:r w:rsidR="00E6593E" w:rsidRPr="00833561">
        <w:rPr>
          <w:rFonts w:ascii="Times New Roman" w:hAnsi="Times New Roman" w:cs="Times New Roman"/>
          <w:sz w:val="24"/>
          <w:szCs w:val="24"/>
        </w:rPr>
        <w:t xml:space="preserve">erróneos; por ejemplo, las perseveraciones en el señalamiento autodirigido </w:t>
      </w:r>
      <w:r w:rsidR="00E6593E">
        <w:rPr>
          <w:rFonts w:ascii="Times New Roman" w:hAnsi="Times New Roman" w:cs="Times New Roman"/>
          <w:sz w:val="24"/>
          <w:szCs w:val="24"/>
        </w:rPr>
        <w:t>por lo que</w:t>
      </w:r>
      <w:r w:rsidR="00E6593E" w:rsidRPr="00833561">
        <w:rPr>
          <w:rFonts w:ascii="Times New Roman" w:hAnsi="Times New Roman" w:cs="Times New Roman"/>
          <w:sz w:val="24"/>
          <w:szCs w:val="24"/>
        </w:rPr>
        <w:t>, a medida que aumentan, también lo hace el rendimiento de Álgebra y Tronco Común.</w:t>
      </w:r>
      <w:r w:rsidR="00E6593E">
        <w:rPr>
          <w:rFonts w:ascii="Times New Roman" w:hAnsi="Times New Roman" w:cs="Times New Roman"/>
          <w:sz w:val="24"/>
          <w:szCs w:val="24"/>
        </w:rPr>
        <w:t xml:space="preserve"> También debe señalarse que, aunque las tareas dorsolaterales que componen la BANFE se asocian a las FE de Memoria de Trabajo de tipo visoespacial secuencial, autodirigida y verbal de ordenamiento, las tareas que resultaron significativas se asocian a las dos primeras solamente y no hubo asociación con tareas de memoria verbal de ordenamiento.</w:t>
      </w:r>
    </w:p>
    <w:p w14:paraId="6DB3EBFB" w14:textId="4A1A9C8A" w:rsidR="00DF3AA9" w:rsidRPr="00833561" w:rsidRDefault="00DF3AA9" w:rsidP="00DF3AA9">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Las pruebas Kruskal-Wallis realizadas para observar las posibles diferencias intragrupales entre las variables con correlaciones significativas mostraron significatividad en el caso del RA en Álgebra. Los resultados para dicha variable se muestran en la </w:t>
      </w:r>
      <w:r>
        <w:rPr>
          <w:rFonts w:ascii="Times New Roman" w:hAnsi="Times New Roman" w:cs="Times New Roman"/>
          <w:sz w:val="24"/>
          <w:szCs w:val="24"/>
        </w:rPr>
        <w:t>t</w:t>
      </w:r>
      <w:r w:rsidRPr="00833561">
        <w:rPr>
          <w:rFonts w:ascii="Times New Roman" w:hAnsi="Times New Roman" w:cs="Times New Roman"/>
          <w:sz w:val="24"/>
          <w:szCs w:val="24"/>
        </w:rPr>
        <w:t xml:space="preserve">abla </w:t>
      </w:r>
      <w:r>
        <w:rPr>
          <w:rFonts w:ascii="Times New Roman" w:hAnsi="Times New Roman" w:cs="Times New Roman"/>
          <w:sz w:val="24"/>
          <w:szCs w:val="24"/>
        </w:rPr>
        <w:t>9</w:t>
      </w:r>
      <w:r w:rsidRPr="00833561">
        <w:rPr>
          <w:rFonts w:ascii="Times New Roman" w:hAnsi="Times New Roman" w:cs="Times New Roman"/>
          <w:sz w:val="24"/>
          <w:szCs w:val="24"/>
        </w:rPr>
        <w:t>. Por su parte, las pruebas U de Mann-Whitney señalaron como significativas las diferencias entre los grupos de rendimiento bajo y medio (z</w:t>
      </w:r>
      <w:r>
        <w:rPr>
          <w:rFonts w:ascii="Times New Roman" w:hAnsi="Times New Roman" w:cs="Times New Roman"/>
          <w:sz w:val="24"/>
          <w:szCs w:val="24"/>
        </w:rPr>
        <w:t xml:space="preserve"> </w:t>
      </w:r>
      <w:r w:rsidRPr="00833561">
        <w:rPr>
          <w:rFonts w:ascii="Times New Roman" w:hAnsi="Times New Roman" w:cs="Times New Roman"/>
          <w:sz w:val="24"/>
          <w:szCs w:val="24"/>
        </w:rPr>
        <w:t xml:space="preserve">= </w:t>
      </w:r>
      <w:r w:rsidRPr="00833561">
        <w:rPr>
          <w:rFonts w:ascii="Times New Roman" w:hAnsi="Times New Roman" w:cs="Times New Roman"/>
          <w:color w:val="000000"/>
          <w:sz w:val="24"/>
          <w:szCs w:val="24"/>
        </w:rPr>
        <w:t>-2.579; p</w:t>
      </w:r>
      <w:r>
        <w:rPr>
          <w:rFonts w:ascii="Times New Roman" w:hAnsi="Times New Roman" w:cs="Times New Roman"/>
          <w:color w:val="000000"/>
          <w:sz w:val="24"/>
          <w:szCs w:val="24"/>
        </w:rPr>
        <w:t xml:space="preserve"> </w:t>
      </w:r>
      <w:r w:rsidRPr="00833561">
        <w:rPr>
          <w:rFonts w:ascii="Times New Roman" w:hAnsi="Times New Roman" w:cs="Times New Roman"/>
          <w:color w:val="000000"/>
          <w:sz w:val="24"/>
          <w:szCs w:val="24"/>
        </w:rPr>
        <w:t xml:space="preserve">=.01) </w:t>
      </w:r>
      <w:r w:rsidRPr="00833561">
        <w:rPr>
          <w:rFonts w:ascii="Times New Roman" w:hAnsi="Times New Roman" w:cs="Times New Roman"/>
          <w:sz w:val="24"/>
          <w:szCs w:val="24"/>
        </w:rPr>
        <w:t>para las perseveraciones en Señalamiento Autodirigido.</w:t>
      </w:r>
    </w:p>
    <w:p w14:paraId="22B0D6BF"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752B25FD"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135D5B7D"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7F8B988F"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29689119"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2B933C55" w14:textId="77777777" w:rsidR="00967DBC" w:rsidRDefault="00967DBC" w:rsidP="00833561">
      <w:pPr>
        <w:autoSpaceDE w:val="0"/>
        <w:autoSpaceDN w:val="0"/>
        <w:adjustRightInd w:val="0"/>
        <w:spacing w:after="0" w:line="360" w:lineRule="auto"/>
        <w:rPr>
          <w:rFonts w:ascii="Times New Roman" w:hAnsi="Times New Roman" w:cs="Times New Roman"/>
          <w:b/>
          <w:sz w:val="24"/>
          <w:szCs w:val="24"/>
        </w:rPr>
      </w:pPr>
    </w:p>
    <w:p w14:paraId="7C251204" w14:textId="26EE358D" w:rsidR="00261794" w:rsidRPr="006172E4" w:rsidRDefault="00EC0363" w:rsidP="00967DBC">
      <w:pPr>
        <w:autoSpaceDE w:val="0"/>
        <w:autoSpaceDN w:val="0"/>
        <w:adjustRightInd w:val="0"/>
        <w:spacing w:after="0" w:line="360" w:lineRule="auto"/>
        <w:jc w:val="center"/>
        <w:rPr>
          <w:rFonts w:ascii="Times New Roman" w:hAnsi="Times New Roman" w:cs="Times New Roman"/>
          <w:sz w:val="24"/>
          <w:szCs w:val="24"/>
        </w:rPr>
      </w:pPr>
      <w:r w:rsidRPr="006172E4">
        <w:rPr>
          <w:rFonts w:ascii="Times New Roman" w:hAnsi="Times New Roman" w:cs="Times New Roman"/>
          <w:b/>
          <w:sz w:val="24"/>
          <w:szCs w:val="24"/>
        </w:rPr>
        <w:lastRenderedPageBreak/>
        <w:t xml:space="preserve">Tabla </w:t>
      </w:r>
      <w:r w:rsidR="003851B8" w:rsidRPr="006172E4">
        <w:rPr>
          <w:rFonts w:ascii="Times New Roman" w:hAnsi="Times New Roman" w:cs="Times New Roman"/>
          <w:b/>
          <w:sz w:val="24"/>
          <w:szCs w:val="24"/>
        </w:rPr>
        <w:t>8</w:t>
      </w:r>
      <w:r w:rsidR="006172E4">
        <w:rPr>
          <w:rFonts w:ascii="Times New Roman" w:hAnsi="Times New Roman" w:cs="Times New Roman"/>
          <w:sz w:val="24"/>
          <w:szCs w:val="24"/>
        </w:rPr>
        <w:t>.</w:t>
      </w:r>
      <w:r w:rsidR="0026725F" w:rsidRPr="006172E4">
        <w:rPr>
          <w:rStyle w:val="Refdenotaalpie"/>
          <w:rFonts w:ascii="Times New Roman" w:hAnsi="Times New Roman" w:cs="Times New Roman"/>
          <w:sz w:val="24"/>
          <w:szCs w:val="24"/>
        </w:rPr>
        <w:footnoteReference w:id="3"/>
      </w:r>
      <w:r w:rsidR="006172E4" w:rsidRPr="006172E4">
        <w:rPr>
          <w:rFonts w:ascii="Times New Roman" w:hAnsi="Times New Roman" w:cs="Times New Roman"/>
          <w:sz w:val="24"/>
          <w:szCs w:val="24"/>
        </w:rPr>
        <w:t xml:space="preserve"> </w:t>
      </w:r>
      <w:r w:rsidR="00261794" w:rsidRPr="006172E4">
        <w:rPr>
          <w:rFonts w:ascii="Times New Roman" w:hAnsi="Times New Roman" w:cs="Times New Roman"/>
          <w:sz w:val="24"/>
          <w:szCs w:val="24"/>
        </w:rPr>
        <w:t>Coeficientes de correlación de Spearman entre las variables de Rendimiento Académico y las Tareas Dorsolaterales: Memoria de Trabajo.</w:t>
      </w:r>
    </w:p>
    <w:tbl>
      <w:tblPr>
        <w:tblW w:w="5758" w:type="dxa"/>
        <w:jc w:val="center"/>
        <w:tblLayout w:type="fixed"/>
        <w:tblCellMar>
          <w:left w:w="0" w:type="dxa"/>
          <w:right w:w="0" w:type="dxa"/>
        </w:tblCellMar>
        <w:tblLook w:val="04A0" w:firstRow="1" w:lastRow="0" w:firstColumn="1" w:lastColumn="0" w:noHBand="0" w:noVBand="1"/>
      </w:tblPr>
      <w:tblGrid>
        <w:gridCol w:w="3654"/>
        <w:gridCol w:w="700"/>
        <w:gridCol w:w="702"/>
        <w:gridCol w:w="702"/>
      </w:tblGrid>
      <w:tr w:rsidR="000258E2" w:rsidRPr="00C66E7D" w14:paraId="0451DB7B" w14:textId="77777777" w:rsidTr="00FB7EB4">
        <w:trPr>
          <w:cantSplit/>
          <w:jc w:val="center"/>
        </w:trPr>
        <w:tc>
          <w:tcPr>
            <w:tcW w:w="3654" w:type="dxa"/>
            <w:tcBorders>
              <w:top w:val="single" w:sz="4" w:space="0" w:color="auto"/>
              <w:bottom w:val="single" w:sz="4" w:space="0" w:color="auto"/>
            </w:tcBorders>
            <w:shd w:val="clear" w:color="auto" w:fill="FFFFFF"/>
            <w:vAlign w:val="bottom"/>
          </w:tcPr>
          <w:p w14:paraId="35312335" w14:textId="77777777" w:rsidR="000258E2" w:rsidRPr="000258E2" w:rsidRDefault="000258E2" w:rsidP="00C66E7D">
            <w:pPr>
              <w:autoSpaceDE w:val="0"/>
              <w:autoSpaceDN w:val="0"/>
              <w:adjustRightInd w:val="0"/>
              <w:spacing w:after="0" w:line="240" w:lineRule="auto"/>
              <w:rPr>
                <w:rFonts w:ascii="Times New Roman" w:hAnsi="Times New Roman" w:cs="Times New Roman"/>
                <w:sz w:val="20"/>
                <w:szCs w:val="20"/>
              </w:rPr>
            </w:pPr>
          </w:p>
        </w:tc>
        <w:tc>
          <w:tcPr>
            <w:tcW w:w="700" w:type="dxa"/>
            <w:tcBorders>
              <w:top w:val="single" w:sz="4" w:space="0" w:color="auto"/>
              <w:bottom w:val="single" w:sz="4" w:space="0" w:color="auto"/>
            </w:tcBorders>
            <w:shd w:val="clear" w:color="auto" w:fill="FFFFFF"/>
            <w:vAlign w:val="bottom"/>
            <w:hideMark/>
          </w:tcPr>
          <w:p w14:paraId="3920768E" w14:textId="77777777" w:rsidR="000258E2" w:rsidRPr="000258E2" w:rsidRDefault="000258E2" w:rsidP="00C66E7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1</w:t>
            </w:r>
          </w:p>
        </w:tc>
        <w:tc>
          <w:tcPr>
            <w:tcW w:w="702" w:type="dxa"/>
            <w:tcBorders>
              <w:top w:val="single" w:sz="4" w:space="0" w:color="auto"/>
              <w:bottom w:val="single" w:sz="4" w:space="0" w:color="auto"/>
            </w:tcBorders>
            <w:shd w:val="clear" w:color="auto" w:fill="FFFFFF"/>
            <w:vAlign w:val="bottom"/>
            <w:hideMark/>
          </w:tcPr>
          <w:p w14:paraId="2D70F84F" w14:textId="77777777" w:rsidR="000258E2" w:rsidRPr="000258E2" w:rsidRDefault="000258E2" w:rsidP="00C66E7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2</w:t>
            </w:r>
          </w:p>
        </w:tc>
        <w:tc>
          <w:tcPr>
            <w:tcW w:w="702" w:type="dxa"/>
            <w:tcBorders>
              <w:top w:val="single" w:sz="4" w:space="0" w:color="auto"/>
              <w:bottom w:val="single" w:sz="4" w:space="0" w:color="auto"/>
            </w:tcBorders>
            <w:shd w:val="clear" w:color="auto" w:fill="FFFFFF"/>
            <w:vAlign w:val="bottom"/>
            <w:hideMark/>
          </w:tcPr>
          <w:p w14:paraId="61F2B68E" w14:textId="77777777" w:rsidR="000258E2" w:rsidRPr="000258E2" w:rsidRDefault="000258E2" w:rsidP="00C66E7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3</w:t>
            </w:r>
          </w:p>
        </w:tc>
      </w:tr>
      <w:tr w:rsidR="000258E2" w:rsidRPr="00C66E7D" w14:paraId="705644C3" w14:textId="77777777" w:rsidTr="00FB7EB4">
        <w:trPr>
          <w:cantSplit/>
          <w:jc w:val="center"/>
        </w:trPr>
        <w:tc>
          <w:tcPr>
            <w:tcW w:w="3654" w:type="dxa"/>
            <w:tcBorders>
              <w:top w:val="single" w:sz="4" w:space="0" w:color="auto"/>
              <w:bottom w:val="single" w:sz="4" w:space="0" w:color="auto"/>
            </w:tcBorders>
            <w:shd w:val="clear" w:color="auto" w:fill="FFFFFF"/>
            <w:vAlign w:val="bottom"/>
          </w:tcPr>
          <w:p w14:paraId="02E38B70" w14:textId="30DF8879" w:rsidR="000258E2" w:rsidRPr="000258E2" w:rsidRDefault="000258E2" w:rsidP="003678F9">
            <w:pPr>
              <w:autoSpaceDE w:val="0"/>
              <w:autoSpaceDN w:val="0"/>
              <w:adjustRightInd w:val="0"/>
              <w:spacing w:after="0" w:line="240" w:lineRule="auto"/>
              <w:rPr>
                <w:rFonts w:ascii="Times New Roman" w:hAnsi="Times New Roman" w:cs="Times New Roman"/>
                <w:sz w:val="20"/>
                <w:szCs w:val="20"/>
              </w:rPr>
            </w:pPr>
            <w:r w:rsidRPr="000258E2">
              <w:rPr>
                <w:rFonts w:ascii="Times New Roman" w:hAnsi="Times New Roman" w:cs="Times New Roman"/>
                <w:sz w:val="20"/>
                <w:szCs w:val="20"/>
              </w:rPr>
              <w:t>Media</w:t>
            </w:r>
          </w:p>
        </w:tc>
        <w:tc>
          <w:tcPr>
            <w:tcW w:w="700" w:type="dxa"/>
            <w:tcBorders>
              <w:top w:val="single" w:sz="4" w:space="0" w:color="auto"/>
              <w:bottom w:val="single" w:sz="4" w:space="0" w:color="auto"/>
            </w:tcBorders>
            <w:shd w:val="clear" w:color="auto" w:fill="FFFFFF"/>
          </w:tcPr>
          <w:p w14:paraId="6E68FE88" w14:textId="5C89207F" w:rsidR="000258E2" w:rsidRPr="000258E2" w:rsidRDefault="000258E2" w:rsidP="003678F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7.78</w:t>
            </w:r>
          </w:p>
        </w:tc>
        <w:tc>
          <w:tcPr>
            <w:tcW w:w="702" w:type="dxa"/>
            <w:tcBorders>
              <w:top w:val="single" w:sz="4" w:space="0" w:color="auto"/>
              <w:bottom w:val="single" w:sz="4" w:space="0" w:color="auto"/>
            </w:tcBorders>
            <w:shd w:val="clear" w:color="auto" w:fill="FFFFFF"/>
          </w:tcPr>
          <w:p w14:paraId="4CF9A61D" w14:textId="13B07EE8" w:rsidR="000258E2" w:rsidRPr="000258E2" w:rsidRDefault="000258E2" w:rsidP="003678F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8.44</w:t>
            </w:r>
          </w:p>
        </w:tc>
        <w:tc>
          <w:tcPr>
            <w:tcW w:w="702" w:type="dxa"/>
            <w:tcBorders>
              <w:top w:val="single" w:sz="4" w:space="0" w:color="auto"/>
              <w:bottom w:val="single" w:sz="4" w:space="0" w:color="auto"/>
            </w:tcBorders>
            <w:shd w:val="clear" w:color="auto" w:fill="FFFFFF"/>
          </w:tcPr>
          <w:p w14:paraId="206676EF" w14:textId="7018B2B4" w:rsidR="000258E2" w:rsidRPr="000258E2" w:rsidRDefault="000258E2" w:rsidP="003678F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7.92</w:t>
            </w:r>
          </w:p>
        </w:tc>
      </w:tr>
      <w:tr w:rsidR="000258E2" w:rsidRPr="00C66E7D" w14:paraId="35566C05" w14:textId="77777777" w:rsidTr="00FB7EB4">
        <w:trPr>
          <w:cantSplit/>
          <w:jc w:val="center"/>
        </w:trPr>
        <w:tc>
          <w:tcPr>
            <w:tcW w:w="3654" w:type="dxa"/>
            <w:tcBorders>
              <w:top w:val="single" w:sz="4" w:space="0" w:color="auto"/>
              <w:bottom w:val="single" w:sz="4" w:space="0" w:color="auto"/>
            </w:tcBorders>
            <w:shd w:val="clear" w:color="auto" w:fill="FFFFFF"/>
            <w:vAlign w:val="bottom"/>
          </w:tcPr>
          <w:p w14:paraId="1C3E27C2" w14:textId="6DCC1873" w:rsidR="000258E2" w:rsidRPr="000258E2" w:rsidRDefault="000258E2" w:rsidP="003678F9">
            <w:pPr>
              <w:autoSpaceDE w:val="0"/>
              <w:autoSpaceDN w:val="0"/>
              <w:adjustRightInd w:val="0"/>
              <w:spacing w:after="0" w:line="240" w:lineRule="auto"/>
              <w:rPr>
                <w:rFonts w:ascii="Times New Roman" w:hAnsi="Times New Roman" w:cs="Times New Roman"/>
                <w:sz w:val="20"/>
                <w:szCs w:val="20"/>
              </w:rPr>
            </w:pPr>
            <w:r w:rsidRPr="000258E2">
              <w:rPr>
                <w:rFonts w:ascii="Times New Roman" w:hAnsi="Times New Roman" w:cs="Times New Roman"/>
                <w:sz w:val="20"/>
                <w:szCs w:val="20"/>
              </w:rPr>
              <w:t>DE</w:t>
            </w:r>
          </w:p>
        </w:tc>
        <w:tc>
          <w:tcPr>
            <w:tcW w:w="700" w:type="dxa"/>
            <w:tcBorders>
              <w:top w:val="single" w:sz="4" w:space="0" w:color="auto"/>
              <w:bottom w:val="single" w:sz="4" w:space="0" w:color="auto"/>
            </w:tcBorders>
            <w:shd w:val="clear" w:color="auto" w:fill="FFFFFF"/>
          </w:tcPr>
          <w:p w14:paraId="17880CAE" w14:textId="75014ACB" w:rsidR="000258E2" w:rsidRPr="000258E2" w:rsidRDefault="000258E2" w:rsidP="003678F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1.52</w:t>
            </w:r>
          </w:p>
        </w:tc>
        <w:tc>
          <w:tcPr>
            <w:tcW w:w="702" w:type="dxa"/>
            <w:tcBorders>
              <w:top w:val="single" w:sz="4" w:space="0" w:color="auto"/>
              <w:bottom w:val="single" w:sz="4" w:space="0" w:color="auto"/>
            </w:tcBorders>
            <w:shd w:val="clear" w:color="auto" w:fill="FFFFFF"/>
          </w:tcPr>
          <w:p w14:paraId="595B2276" w14:textId="4D9F36A5" w:rsidR="000258E2" w:rsidRPr="000258E2" w:rsidRDefault="000258E2" w:rsidP="003678F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1.57</w:t>
            </w:r>
          </w:p>
        </w:tc>
        <w:tc>
          <w:tcPr>
            <w:tcW w:w="702" w:type="dxa"/>
            <w:tcBorders>
              <w:top w:val="single" w:sz="4" w:space="0" w:color="auto"/>
              <w:bottom w:val="single" w:sz="4" w:space="0" w:color="auto"/>
            </w:tcBorders>
            <w:shd w:val="clear" w:color="auto" w:fill="FFFFFF"/>
          </w:tcPr>
          <w:p w14:paraId="1845EC00" w14:textId="7E8C985A" w:rsidR="000258E2" w:rsidRPr="000258E2" w:rsidRDefault="000258E2" w:rsidP="003678F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1.16</w:t>
            </w:r>
          </w:p>
        </w:tc>
      </w:tr>
      <w:tr w:rsidR="000258E2" w:rsidRPr="00C66E7D" w14:paraId="3A8CAFFC" w14:textId="77777777" w:rsidTr="00FB7EB4">
        <w:trPr>
          <w:cantSplit/>
          <w:jc w:val="center"/>
        </w:trPr>
        <w:tc>
          <w:tcPr>
            <w:tcW w:w="3654" w:type="dxa"/>
            <w:tcBorders>
              <w:top w:val="single" w:sz="4" w:space="0" w:color="auto"/>
            </w:tcBorders>
            <w:shd w:val="clear" w:color="auto" w:fill="FFFFFF"/>
            <w:hideMark/>
          </w:tcPr>
          <w:p w14:paraId="535DBEDF" w14:textId="49A392A5"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Álgebra</w:t>
            </w:r>
          </w:p>
        </w:tc>
        <w:tc>
          <w:tcPr>
            <w:tcW w:w="700" w:type="dxa"/>
            <w:tcBorders>
              <w:top w:val="single" w:sz="4" w:space="0" w:color="auto"/>
            </w:tcBorders>
            <w:shd w:val="clear" w:color="auto" w:fill="FFFFFF"/>
            <w:vAlign w:val="center"/>
            <w:hideMark/>
          </w:tcPr>
          <w:p w14:paraId="4E704BE6"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c>
          <w:tcPr>
            <w:tcW w:w="702" w:type="dxa"/>
            <w:tcBorders>
              <w:top w:val="single" w:sz="4" w:space="0" w:color="auto"/>
            </w:tcBorders>
            <w:shd w:val="clear" w:color="auto" w:fill="FFFFFF"/>
            <w:vAlign w:val="center"/>
          </w:tcPr>
          <w:p w14:paraId="451C9D0E"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c>
          <w:tcPr>
            <w:tcW w:w="702" w:type="dxa"/>
            <w:tcBorders>
              <w:top w:val="single" w:sz="4" w:space="0" w:color="auto"/>
            </w:tcBorders>
            <w:shd w:val="clear" w:color="auto" w:fill="FFFFFF"/>
            <w:vAlign w:val="center"/>
          </w:tcPr>
          <w:p w14:paraId="75C20E8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r>
      <w:tr w:rsidR="000258E2" w:rsidRPr="00C66E7D" w14:paraId="3E2AE27B" w14:textId="77777777" w:rsidTr="00FB7EB4">
        <w:trPr>
          <w:cantSplit/>
          <w:jc w:val="center"/>
        </w:trPr>
        <w:tc>
          <w:tcPr>
            <w:tcW w:w="3654" w:type="dxa"/>
            <w:shd w:val="clear" w:color="auto" w:fill="FFFFFF"/>
            <w:hideMark/>
          </w:tcPr>
          <w:p w14:paraId="424839E7" w14:textId="1411E808"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Expresión Oral y Escrita</w:t>
            </w:r>
          </w:p>
        </w:tc>
        <w:tc>
          <w:tcPr>
            <w:tcW w:w="700" w:type="dxa"/>
            <w:shd w:val="clear" w:color="auto" w:fill="FFFFFF"/>
            <w:vAlign w:val="center"/>
            <w:hideMark/>
          </w:tcPr>
          <w:p w14:paraId="67E22736"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.599</w:t>
            </w:r>
            <w:r w:rsidRPr="000258E2">
              <w:rPr>
                <w:rFonts w:ascii="Times New Roman" w:hAnsi="Times New Roman" w:cs="Times New Roman"/>
                <w:b/>
                <w:color w:val="000000"/>
                <w:sz w:val="20"/>
                <w:szCs w:val="20"/>
                <w:vertAlign w:val="superscript"/>
              </w:rPr>
              <w:t>**</w:t>
            </w:r>
          </w:p>
        </w:tc>
        <w:tc>
          <w:tcPr>
            <w:tcW w:w="702" w:type="dxa"/>
            <w:shd w:val="clear" w:color="auto" w:fill="FFFFFF"/>
            <w:vAlign w:val="center"/>
            <w:hideMark/>
          </w:tcPr>
          <w:p w14:paraId="6A0729B7"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c>
          <w:tcPr>
            <w:tcW w:w="702" w:type="dxa"/>
            <w:shd w:val="clear" w:color="auto" w:fill="FFFFFF"/>
            <w:vAlign w:val="center"/>
            <w:hideMark/>
          </w:tcPr>
          <w:p w14:paraId="2FD84F49" w14:textId="5F5F9F3C"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r>
      <w:tr w:rsidR="000258E2" w:rsidRPr="00C66E7D" w14:paraId="6AA32C13" w14:textId="77777777" w:rsidTr="00FB7EB4">
        <w:trPr>
          <w:cantSplit/>
          <w:jc w:val="center"/>
        </w:trPr>
        <w:tc>
          <w:tcPr>
            <w:tcW w:w="3654" w:type="dxa"/>
            <w:shd w:val="clear" w:color="auto" w:fill="FFFFFF"/>
            <w:hideMark/>
          </w:tcPr>
          <w:p w14:paraId="0E3F53FD" w14:textId="30C931E5"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Tronco Común</w:t>
            </w:r>
          </w:p>
        </w:tc>
        <w:tc>
          <w:tcPr>
            <w:tcW w:w="700" w:type="dxa"/>
            <w:shd w:val="clear" w:color="auto" w:fill="FFFFFF"/>
            <w:vAlign w:val="center"/>
            <w:hideMark/>
          </w:tcPr>
          <w:p w14:paraId="2E85D97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.803</w:t>
            </w:r>
            <w:r w:rsidRPr="000258E2">
              <w:rPr>
                <w:rFonts w:ascii="Times New Roman" w:hAnsi="Times New Roman" w:cs="Times New Roman"/>
                <w:b/>
                <w:color w:val="000000"/>
                <w:sz w:val="20"/>
                <w:szCs w:val="20"/>
                <w:vertAlign w:val="superscript"/>
              </w:rPr>
              <w:t>**</w:t>
            </w:r>
          </w:p>
        </w:tc>
        <w:tc>
          <w:tcPr>
            <w:tcW w:w="702" w:type="dxa"/>
            <w:shd w:val="clear" w:color="auto" w:fill="FFFFFF"/>
            <w:vAlign w:val="center"/>
            <w:hideMark/>
          </w:tcPr>
          <w:p w14:paraId="5FF3974B"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.872</w:t>
            </w:r>
            <w:r w:rsidRPr="000258E2">
              <w:rPr>
                <w:rFonts w:ascii="Times New Roman" w:hAnsi="Times New Roman" w:cs="Times New Roman"/>
                <w:b/>
                <w:color w:val="000000"/>
                <w:sz w:val="20"/>
                <w:szCs w:val="20"/>
                <w:vertAlign w:val="superscript"/>
              </w:rPr>
              <w:t>**</w:t>
            </w:r>
          </w:p>
        </w:tc>
        <w:tc>
          <w:tcPr>
            <w:tcW w:w="702" w:type="dxa"/>
            <w:shd w:val="clear" w:color="auto" w:fill="FFFFFF"/>
            <w:vAlign w:val="center"/>
            <w:hideMark/>
          </w:tcPr>
          <w:p w14:paraId="1F0010E2"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r>
      <w:tr w:rsidR="000258E2" w:rsidRPr="00C66E7D" w14:paraId="6D97414A" w14:textId="77777777" w:rsidTr="00FB7EB4">
        <w:trPr>
          <w:cantSplit/>
          <w:jc w:val="center"/>
        </w:trPr>
        <w:tc>
          <w:tcPr>
            <w:tcW w:w="3654" w:type="dxa"/>
            <w:shd w:val="clear" w:color="auto" w:fill="FFFFFF"/>
            <w:hideMark/>
          </w:tcPr>
          <w:p w14:paraId="10DEBB1C" w14:textId="49B1D20F"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Señalamiento Autodirigido: Perseveraciones</w:t>
            </w:r>
          </w:p>
        </w:tc>
        <w:tc>
          <w:tcPr>
            <w:tcW w:w="700" w:type="dxa"/>
            <w:shd w:val="clear" w:color="auto" w:fill="auto"/>
            <w:vAlign w:val="center"/>
            <w:hideMark/>
          </w:tcPr>
          <w:p w14:paraId="4BBCCB5B"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b/>
                <w:color w:val="000000"/>
                <w:sz w:val="20"/>
                <w:szCs w:val="20"/>
              </w:rPr>
              <w:t>.284</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24D24604"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.194</w:t>
            </w:r>
          </w:p>
        </w:tc>
        <w:tc>
          <w:tcPr>
            <w:tcW w:w="702" w:type="dxa"/>
            <w:shd w:val="clear" w:color="auto" w:fill="auto"/>
            <w:vAlign w:val="center"/>
            <w:hideMark/>
          </w:tcPr>
          <w:p w14:paraId="31D4C6C5"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.351</w:t>
            </w:r>
            <w:r w:rsidRPr="000258E2">
              <w:rPr>
                <w:rFonts w:ascii="Times New Roman" w:hAnsi="Times New Roman" w:cs="Times New Roman"/>
                <w:b/>
                <w:color w:val="000000"/>
                <w:sz w:val="20"/>
                <w:szCs w:val="20"/>
                <w:vertAlign w:val="superscript"/>
              </w:rPr>
              <w:t>*</w:t>
            </w:r>
          </w:p>
        </w:tc>
      </w:tr>
      <w:tr w:rsidR="000258E2" w:rsidRPr="00C66E7D" w14:paraId="666020D3" w14:textId="77777777" w:rsidTr="00FB7EB4">
        <w:trPr>
          <w:cantSplit/>
          <w:jc w:val="center"/>
        </w:trPr>
        <w:tc>
          <w:tcPr>
            <w:tcW w:w="3654" w:type="dxa"/>
            <w:shd w:val="clear" w:color="auto" w:fill="FFFFFF"/>
            <w:hideMark/>
          </w:tcPr>
          <w:p w14:paraId="5EB0A8D8" w14:textId="681F22FA"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Señalamiento Autodirigido: Tiempo</w:t>
            </w:r>
          </w:p>
        </w:tc>
        <w:tc>
          <w:tcPr>
            <w:tcW w:w="700" w:type="dxa"/>
            <w:shd w:val="clear" w:color="auto" w:fill="auto"/>
            <w:vAlign w:val="center"/>
            <w:hideMark/>
          </w:tcPr>
          <w:p w14:paraId="3A4A5523"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-.134</w:t>
            </w:r>
          </w:p>
        </w:tc>
        <w:tc>
          <w:tcPr>
            <w:tcW w:w="702" w:type="dxa"/>
            <w:shd w:val="clear" w:color="auto" w:fill="auto"/>
            <w:vAlign w:val="center"/>
            <w:hideMark/>
          </w:tcPr>
          <w:p w14:paraId="50B1046B"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-.105</w:t>
            </w:r>
          </w:p>
        </w:tc>
        <w:tc>
          <w:tcPr>
            <w:tcW w:w="702" w:type="dxa"/>
            <w:shd w:val="clear" w:color="auto" w:fill="auto"/>
            <w:vAlign w:val="center"/>
            <w:hideMark/>
          </w:tcPr>
          <w:p w14:paraId="32035B82"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-.095</w:t>
            </w:r>
          </w:p>
        </w:tc>
      </w:tr>
      <w:tr w:rsidR="000258E2" w:rsidRPr="00C66E7D" w14:paraId="40159F2C" w14:textId="77777777" w:rsidTr="00FB7EB4">
        <w:trPr>
          <w:cantSplit/>
          <w:jc w:val="center"/>
        </w:trPr>
        <w:tc>
          <w:tcPr>
            <w:tcW w:w="3654" w:type="dxa"/>
            <w:shd w:val="clear" w:color="auto" w:fill="FFFFFF"/>
            <w:hideMark/>
          </w:tcPr>
          <w:p w14:paraId="10D82E99" w14:textId="5E4607F6"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Señalamiento Autodirigido: Aciertos</w:t>
            </w:r>
          </w:p>
        </w:tc>
        <w:tc>
          <w:tcPr>
            <w:tcW w:w="700" w:type="dxa"/>
            <w:shd w:val="clear" w:color="auto" w:fill="auto"/>
            <w:vAlign w:val="center"/>
            <w:hideMark/>
          </w:tcPr>
          <w:p w14:paraId="5080654B"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.276</w:t>
            </w:r>
          </w:p>
        </w:tc>
        <w:tc>
          <w:tcPr>
            <w:tcW w:w="702" w:type="dxa"/>
            <w:shd w:val="clear" w:color="auto" w:fill="auto"/>
            <w:vAlign w:val="center"/>
            <w:hideMark/>
          </w:tcPr>
          <w:p w14:paraId="68BAD38C"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.132</w:t>
            </w:r>
          </w:p>
        </w:tc>
        <w:tc>
          <w:tcPr>
            <w:tcW w:w="702" w:type="dxa"/>
            <w:shd w:val="clear" w:color="auto" w:fill="auto"/>
            <w:vAlign w:val="center"/>
            <w:hideMark/>
          </w:tcPr>
          <w:p w14:paraId="625291E0"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.191</w:t>
            </w:r>
          </w:p>
        </w:tc>
      </w:tr>
      <w:tr w:rsidR="000258E2" w:rsidRPr="00C66E7D" w14:paraId="4F15B9B6" w14:textId="77777777" w:rsidTr="00FB7EB4">
        <w:trPr>
          <w:cantSplit/>
          <w:jc w:val="center"/>
        </w:trPr>
        <w:tc>
          <w:tcPr>
            <w:tcW w:w="3654" w:type="dxa"/>
            <w:shd w:val="clear" w:color="auto" w:fill="FFFFFF"/>
            <w:hideMark/>
          </w:tcPr>
          <w:p w14:paraId="18883EB7" w14:textId="43C4675B"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Resta Consecutiva “A”: Tiempo</w:t>
            </w:r>
          </w:p>
        </w:tc>
        <w:tc>
          <w:tcPr>
            <w:tcW w:w="700" w:type="dxa"/>
            <w:shd w:val="clear" w:color="auto" w:fill="auto"/>
            <w:vAlign w:val="center"/>
            <w:hideMark/>
          </w:tcPr>
          <w:p w14:paraId="3DDAC34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-.211</w:t>
            </w:r>
          </w:p>
        </w:tc>
        <w:tc>
          <w:tcPr>
            <w:tcW w:w="702" w:type="dxa"/>
            <w:shd w:val="clear" w:color="auto" w:fill="auto"/>
            <w:vAlign w:val="center"/>
            <w:hideMark/>
          </w:tcPr>
          <w:p w14:paraId="0C81671D"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-.309</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5B5D767C"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-.327</w:t>
            </w:r>
            <w:r w:rsidRPr="000258E2">
              <w:rPr>
                <w:rFonts w:ascii="Times New Roman" w:hAnsi="Times New Roman" w:cs="Times New Roman"/>
                <w:b/>
                <w:color w:val="000000"/>
                <w:sz w:val="20"/>
                <w:szCs w:val="20"/>
                <w:vertAlign w:val="superscript"/>
              </w:rPr>
              <w:t>*</w:t>
            </w:r>
          </w:p>
        </w:tc>
      </w:tr>
      <w:tr w:rsidR="000258E2" w:rsidRPr="00C66E7D" w14:paraId="23C712D9" w14:textId="77777777" w:rsidTr="00FB7EB4">
        <w:trPr>
          <w:cantSplit/>
          <w:jc w:val="center"/>
        </w:trPr>
        <w:tc>
          <w:tcPr>
            <w:tcW w:w="3654" w:type="dxa"/>
            <w:shd w:val="clear" w:color="auto" w:fill="FFFFFF"/>
            <w:hideMark/>
          </w:tcPr>
          <w:p w14:paraId="0F824D2B" w14:textId="71EE52B9"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Resta Consecutiva “A”: Aciertos</w:t>
            </w:r>
          </w:p>
        </w:tc>
        <w:tc>
          <w:tcPr>
            <w:tcW w:w="700" w:type="dxa"/>
            <w:shd w:val="clear" w:color="auto" w:fill="auto"/>
            <w:vAlign w:val="center"/>
            <w:hideMark/>
          </w:tcPr>
          <w:p w14:paraId="14D71A2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.181</w:t>
            </w:r>
          </w:p>
        </w:tc>
        <w:tc>
          <w:tcPr>
            <w:tcW w:w="702" w:type="dxa"/>
            <w:shd w:val="clear" w:color="auto" w:fill="auto"/>
            <w:vAlign w:val="center"/>
            <w:hideMark/>
          </w:tcPr>
          <w:p w14:paraId="1B121D9C"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.148</w:t>
            </w:r>
          </w:p>
        </w:tc>
        <w:tc>
          <w:tcPr>
            <w:tcW w:w="702" w:type="dxa"/>
            <w:shd w:val="clear" w:color="auto" w:fill="auto"/>
            <w:vAlign w:val="center"/>
            <w:hideMark/>
          </w:tcPr>
          <w:p w14:paraId="2106B74D"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.158</w:t>
            </w:r>
          </w:p>
        </w:tc>
      </w:tr>
      <w:tr w:rsidR="000258E2" w:rsidRPr="00C66E7D" w14:paraId="3C8F7F76" w14:textId="77777777" w:rsidTr="00FB7EB4">
        <w:trPr>
          <w:cantSplit/>
          <w:jc w:val="center"/>
        </w:trPr>
        <w:tc>
          <w:tcPr>
            <w:tcW w:w="3654" w:type="dxa"/>
            <w:shd w:val="clear" w:color="auto" w:fill="FFFFFF"/>
            <w:hideMark/>
          </w:tcPr>
          <w:p w14:paraId="272ADFFB" w14:textId="49E8F0F2"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Resta Consecutiva “B”: Tiempo</w:t>
            </w:r>
          </w:p>
        </w:tc>
        <w:tc>
          <w:tcPr>
            <w:tcW w:w="700" w:type="dxa"/>
            <w:shd w:val="clear" w:color="auto" w:fill="auto"/>
            <w:vAlign w:val="center"/>
            <w:hideMark/>
          </w:tcPr>
          <w:p w14:paraId="32DF6F29"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-.096</w:t>
            </w:r>
          </w:p>
        </w:tc>
        <w:tc>
          <w:tcPr>
            <w:tcW w:w="702" w:type="dxa"/>
            <w:shd w:val="clear" w:color="auto" w:fill="auto"/>
            <w:vAlign w:val="center"/>
            <w:hideMark/>
          </w:tcPr>
          <w:p w14:paraId="40B83C9B"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-.217</w:t>
            </w:r>
          </w:p>
        </w:tc>
        <w:tc>
          <w:tcPr>
            <w:tcW w:w="702" w:type="dxa"/>
            <w:shd w:val="clear" w:color="auto" w:fill="auto"/>
            <w:vAlign w:val="center"/>
            <w:hideMark/>
          </w:tcPr>
          <w:p w14:paraId="76F9CF70"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-.201</w:t>
            </w:r>
          </w:p>
        </w:tc>
      </w:tr>
      <w:tr w:rsidR="000258E2" w:rsidRPr="00C66E7D" w14:paraId="7A42B693" w14:textId="77777777" w:rsidTr="00FB7EB4">
        <w:trPr>
          <w:cantSplit/>
          <w:jc w:val="center"/>
        </w:trPr>
        <w:tc>
          <w:tcPr>
            <w:tcW w:w="3654" w:type="dxa"/>
            <w:shd w:val="clear" w:color="auto" w:fill="FFFFFF"/>
            <w:hideMark/>
          </w:tcPr>
          <w:p w14:paraId="68199A9F" w14:textId="24731CA1"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Resta Consecutiva “B”: Aciertos</w:t>
            </w:r>
          </w:p>
        </w:tc>
        <w:tc>
          <w:tcPr>
            <w:tcW w:w="700" w:type="dxa"/>
            <w:shd w:val="clear" w:color="auto" w:fill="auto"/>
            <w:vAlign w:val="center"/>
            <w:hideMark/>
          </w:tcPr>
          <w:p w14:paraId="394DADEA"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.404</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7415AFEA"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.435</w:t>
            </w:r>
            <w:r w:rsidRPr="000258E2">
              <w:rPr>
                <w:rFonts w:ascii="Times New Roman" w:hAnsi="Times New Roman" w:cs="Times New Roman"/>
                <w:b/>
                <w:color w:val="000000"/>
                <w:sz w:val="20"/>
                <w:szCs w:val="20"/>
                <w:vertAlign w:val="superscript"/>
              </w:rPr>
              <w:t>**</w:t>
            </w:r>
          </w:p>
        </w:tc>
        <w:tc>
          <w:tcPr>
            <w:tcW w:w="702" w:type="dxa"/>
            <w:shd w:val="clear" w:color="auto" w:fill="auto"/>
            <w:vAlign w:val="center"/>
            <w:hideMark/>
          </w:tcPr>
          <w:p w14:paraId="7F0A8FE7"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.387</w:t>
            </w:r>
            <w:r w:rsidRPr="000258E2">
              <w:rPr>
                <w:rFonts w:ascii="Times New Roman" w:hAnsi="Times New Roman" w:cs="Times New Roman"/>
                <w:b/>
                <w:color w:val="000000"/>
                <w:sz w:val="20"/>
                <w:szCs w:val="20"/>
                <w:vertAlign w:val="superscript"/>
              </w:rPr>
              <w:t>**</w:t>
            </w:r>
          </w:p>
        </w:tc>
      </w:tr>
      <w:tr w:rsidR="000258E2" w:rsidRPr="00C66E7D" w14:paraId="62936769" w14:textId="77777777" w:rsidTr="00FB7EB4">
        <w:trPr>
          <w:cantSplit/>
          <w:jc w:val="center"/>
        </w:trPr>
        <w:tc>
          <w:tcPr>
            <w:tcW w:w="3654" w:type="dxa"/>
            <w:shd w:val="clear" w:color="auto" w:fill="FFFFFF"/>
            <w:hideMark/>
          </w:tcPr>
          <w:p w14:paraId="6C63186A" w14:textId="24F12C92"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Suma Consecutiva: Tiempo</w:t>
            </w:r>
          </w:p>
        </w:tc>
        <w:tc>
          <w:tcPr>
            <w:tcW w:w="700" w:type="dxa"/>
            <w:shd w:val="clear" w:color="auto" w:fill="auto"/>
            <w:vAlign w:val="center"/>
            <w:hideMark/>
          </w:tcPr>
          <w:p w14:paraId="30AC93D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-.207</w:t>
            </w:r>
          </w:p>
        </w:tc>
        <w:tc>
          <w:tcPr>
            <w:tcW w:w="702" w:type="dxa"/>
            <w:shd w:val="clear" w:color="auto" w:fill="auto"/>
            <w:vAlign w:val="center"/>
            <w:hideMark/>
          </w:tcPr>
          <w:p w14:paraId="67AF95C3"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-.145</w:t>
            </w:r>
          </w:p>
        </w:tc>
        <w:tc>
          <w:tcPr>
            <w:tcW w:w="702" w:type="dxa"/>
            <w:shd w:val="clear" w:color="auto" w:fill="auto"/>
            <w:vAlign w:val="center"/>
            <w:hideMark/>
          </w:tcPr>
          <w:p w14:paraId="561135B3"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-.115</w:t>
            </w:r>
          </w:p>
        </w:tc>
      </w:tr>
      <w:tr w:rsidR="000258E2" w:rsidRPr="00C66E7D" w14:paraId="136263AD" w14:textId="77777777" w:rsidTr="00FB7EB4">
        <w:trPr>
          <w:cantSplit/>
          <w:jc w:val="center"/>
        </w:trPr>
        <w:tc>
          <w:tcPr>
            <w:tcW w:w="3654" w:type="dxa"/>
            <w:shd w:val="clear" w:color="auto" w:fill="FFFFFF"/>
            <w:hideMark/>
          </w:tcPr>
          <w:p w14:paraId="4BF30987" w14:textId="6C05592E"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Suma Consecutiva: Aciertos</w:t>
            </w:r>
          </w:p>
        </w:tc>
        <w:tc>
          <w:tcPr>
            <w:tcW w:w="700" w:type="dxa"/>
            <w:shd w:val="clear" w:color="auto" w:fill="auto"/>
            <w:vAlign w:val="center"/>
            <w:hideMark/>
          </w:tcPr>
          <w:p w14:paraId="45C151F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.081</w:t>
            </w:r>
          </w:p>
        </w:tc>
        <w:tc>
          <w:tcPr>
            <w:tcW w:w="702" w:type="dxa"/>
            <w:shd w:val="clear" w:color="auto" w:fill="auto"/>
            <w:vAlign w:val="center"/>
            <w:hideMark/>
          </w:tcPr>
          <w:p w14:paraId="2471527C"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.171</w:t>
            </w:r>
          </w:p>
        </w:tc>
        <w:tc>
          <w:tcPr>
            <w:tcW w:w="702" w:type="dxa"/>
            <w:shd w:val="clear" w:color="auto" w:fill="auto"/>
            <w:vAlign w:val="center"/>
            <w:hideMark/>
          </w:tcPr>
          <w:p w14:paraId="2A7620E9"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.084</w:t>
            </w:r>
          </w:p>
        </w:tc>
      </w:tr>
      <w:tr w:rsidR="000258E2" w:rsidRPr="00C66E7D" w14:paraId="5CC66DD2" w14:textId="77777777" w:rsidTr="00FB7EB4">
        <w:trPr>
          <w:cantSplit/>
          <w:jc w:val="center"/>
        </w:trPr>
        <w:tc>
          <w:tcPr>
            <w:tcW w:w="3654" w:type="dxa"/>
            <w:shd w:val="clear" w:color="auto" w:fill="FFFFFF"/>
            <w:hideMark/>
          </w:tcPr>
          <w:p w14:paraId="40969D05" w14:textId="59C628A3"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Ordenamiento Alfabético 1</w:t>
            </w:r>
          </w:p>
        </w:tc>
        <w:tc>
          <w:tcPr>
            <w:tcW w:w="700" w:type="dxa"/>
            <w:shd w:val="clear" w:color="auto" w:fill="auto"/>
            <w:vAlign w:val="center"/>
            <w:hideMark/>
          </w:tcPr>
          <w:p w14:paraId="6D1292FE"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-.114</w:t>
            </w:r>
          </w:p>
        </w:tc>
        <w:tc>
          <w:tcPr>
            <w:tcW w:w="702" w:type="dxa"/>
            <w:shd w:val="clear" w:color="auto" w:fill="auto"/>
            <w:vAlign w:val="center"/>
            <w:hideMark/>
          </w:tcPr>
          <w:p w14:paraId="7C9E13BB"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-.096</w:t>
            </w:r>
          </w:p>
        </w:tc>
        <w:tc>
          <w:tcPr>
            <w:tcW w:w="702" w:type="dxa"/>
            <w:shd w:val="clear" w:color="auto" w:fill="auto"/>
            <w:vAlign w:val="center"/>
            <w:hideMark/>
          </w:tcPr>
          <w:p w14:paraId="5767D7B5"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-.123</w:t>
            </w:r>
          </w:p>
        </w:tc>
      </w:tr>
      <w:tr w:rsidR="000258E2" w:rsidRPr="00C66E7D" w14:paraId="161268B2" w14:textId="77777777" w:rsidTr="00FB7EB4">
        <w:trPr>
          <w:cantSplit/>
          <w:jc w:val="center"/>
        </w:trPr>
        <w:tc>
          <w:tcPr>
            <w:tcW w:w="3654" w:type="dxa"/>
            <w:shd w:val="clear" w:color="auto" w:fill="FFFFFF"/>
            <w:hideMark/>
          </w:tcPr>
          <w:p w14:paraId="436FE655" w14:textId="7951F20F"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Ordenamiento Alfabético 2</w:t>
            </w:r>
          </w:p>
        </w:tc>
        <w:tc>
          <w:tcPr>
            <w:tcW w:w="700" w:type="dxa"/>
            <w:shd w:val="clear" w:color="auto" w:fill="auto"/>
            <w:vAlign w:val="center"/>
            <w:hideMark/>
          </w:tcPr>
          <w:p w14:paraId="36E42AF0"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-.021</w:t>
            </w:r>
          </w:p>
        </w:tc>
        <w:tc>
          <w:tcPr>
            <w:tcW w:w="702" w:type="dxa"/>
            <w:shd w:val="clear" w:color="auto" w:fill="auto"/>
            <w:vAlign w:val="center"/>
            <w:hideMark/>
          </w:tcPr>
          <w:p w14:paraId="6A500DC7"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-.158</w:t>
            </w:r>
          </w:p>
        </w:tc>
        <w:tc>
          <w:tcPr>
            <w:tcW w:w="702" w:type="dxa"/>
            <w:shd w:val="clear" w:color="auto" w:fill="auto"/>
            <w:vAlign w:val="center"/>
            <w:hideMark/>
          </w:tcPr>
          <w:p w14:paraId="1C2D8E45"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-.133</w:t>
            </w:r>
          </w:p>
        </w:tc>
      </w:tr>
      <w:tr w:rsidR="000258E2" w:rsidRPr="00C66E7D" w14:paraId="71219D41" w14:textId="77777777" w:rsidTr="00FB7EB4">
        <w:trPr>
          <w:cantSplit/>
          <w:jc w:val="center"/>
        </w:trPr>
        <w:tc>
          <w:tcPr>
            <w:tcW w:w="3654" w:type="dxa"/>
            <w:shd w:val="clear" w:color="auto" w:fill="FFFFFF"/>
            <w:hideMark/>
          </w:tcPr>
          <w:p w14:paraId="5B4737F3" w14:textId="5D565C2D"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Ordenamiento Alfabético 3</w:t>
            </w:r>
          </w:p>
        </w:tc>
        <w:tc>
          <w:tcPr>
            <w:tcW w:w="700" w:type="dxa"/>
            <w:shd w:val="clear" w:color="auto" w:fill="auto"/>
            <w:vAlign w:val="center"/>
            <w:hideMark/>
          </w:tcPr>
          <w:p w14:paraId="563A4376"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-.071</w:t>
            </w:r>
          </w:p>
        </w:tc>
        <w:tc>
          <w:tcPr>
            <w:tcW w:w="702" w:type="dxa"/>
            <w:shd w:val="clear" w:color="auto" w:fill="auto"/>
            <w:vAlign w:val="center"/>
            <w:hideMark/>
          </w:tcPr>
          <w:p w14:paraId="143AEC13"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-.257</w:t>
            </w:r>
          </w:p>
        </w:tc>
        <w:tc>
          <w:tcPr>
            <w:tcW w:w="702" w:type="dxa"/>
            <w:shd w:val="clear" w:color="auto" w:fill="auto"/>
            <w:vAlign w:val="center"/>
            <w:hideMark/>
          </w:tcPr>
          <w:p w14:paraId="337F3F17"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-.148</w:t>
            </w:r>
          </w:p>
        </w:tc>
      </w:tr>
      <w:tr w:rsidR="000258E2" w:rsidRPr="00C66E7D" w14:paraId="78EFB673" w14:textId="77777777" w:rsidTr="00FB7EB4">
        <w:trPr>
          <w:cantSplit/>
          <w:jc w:val="center"/>
        </w:trPr>
        <w:tc>
          <w:tcPr>
            <w:tcW w:w="3654" w:type="dxa"/>
            <w:shd w:val="clear" w:color="auto" w:fill="FFFFFF"/>
            <w:hideMark/>
          </w:tcPr>
          <w:p w14:paraId="319ABD73" w14:textId="66150133"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Memoria Visoespacial: Secuencia Máxima</w:t>
            </w:r>
          </w:p>
        </w:tc>
        <w:tc>
          <w:tcPr>
            <w:tcW w:w="700" w:type="dxa"/>
            <w:shd w:val="clear" w:color="auto" w:fill="auto"/>
            <w:vAlign w:val="center"/>
            <w:hideMark/>
          </w:tcPr>
          <w:p w14:paraId="1862C1EA"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.021</w:t>
            </w:r>
          </w:p>
        </w:tc>
        <w:tc>
          <w:tcPr>
            <w:tcW w:w="702" w:type="dxa"/>
            <w:shd w:val="clear" w:color="auto" w:fill="auto"/>
            <w:vAlign w:val="center"/>
            <w:hideMark/>
          </w:tcPr>
          <w:p w14:paraId="1FB5FF62"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-.019</w:t>
            </w:r>
          </w:p>
        </w:tc>
        <w:tc>
          <w:tcPr>
            <w:tcW w:w="702" w:type="dxa"/>
            <w:shd w:val="clear" w:color="auto" w:fill="auto"/>
            <w:vAlign w:val="center"/>
            <w:hideMark/>
          </w:tcPr>
          <w:p w14:paraId="2413101F"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-.056</w:t>
            </w:r>
          </w:p>
        </w:tc>
      </w:tr>
      <w:tr w:rsidR="000258E2" w:rsidRPr="00C66E7D" w14:paraId="1ED31021" w14:textId="77777777" w:rsidTr="00FB7EB4">
        <w:trPr>
          <w:cantSplit/>
          <w:jc w:val="center"/>
        </w:trPr>
        <w:tc>
          <w:tcPr>
            <w:tcW w:w="3654" w:type="dxa"/>
            <w:shd w:val="clear" w:color="auto" w:fill="FFFFFF"/>
            <w:hideMark/>
          </w:tcPr>
          <w:p w14:paraId="1F375722" w14:textId="522472E3"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Memoria Visoespacial: Perseveraciones</w:t>
            </w:r>
          </w:p>
        </w:tc>
        <w:tc>
          <w:tcPr>
            <w:tcW w:w="700" w:type="dxa"/>
            <w:shd w:val="clear" w:color="auto" w:fill="auto"/>
            <w:vAlign w:val="center"/>
            <w:hideMark/>
          </w:tcPr>
          <w:p w14:paraId="291688D9"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.196</w:t>
            </w:r>
          </w:p>
        </w:tc>
        <w:tc>
          <w:tcPr>
            <w:tcW w:w="702" w:type="dxa"/>
            <w:shd w:val="clear" w:color="auto" w:fill="auto"/>
            <w:vAlign w:val="center"/>
            <w:hideMark/>
          </w:tcPr>
          <w:p w14:paraId="608CA9F9"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-.013</w:t>
            </w:r>
          </w:p>
        </w:tc>
        <w:tc>
          <w:tcPr>
            <w:tcW w:w="702" w:type="dxa"/>
            <w:shd w:val="clear" w:color="auto" w:fill="auto"/>
            <w:vAlign w:val="center"/>
            <w:hideMark/>
          </w:tcPr>
          <w:p w14:paraId="0F6197B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.001</w:t>
            </w:r>
          </w:p>
        </w:tc>
      </w:tr>
      <w:tr w:rsidR="000258E2" w:rsidRPr="00C66E7D" w14:paraId="6DDBEC9B" w14:textId="77777777" w:rsidTr="00FB7EB4">
        <w:trPr>
          <w:cantSplit/>
          <w:jc w:val="center"/>
        </w:trPr>
        <w:tc>
          <w:tcPr>
            <w:tcW w:w="3654" w:type="dxa"/>
            <w:tcBorders>
              <w:bottom w:val="single" w:sz="4" w:space="0" w:color="auto"/>
            </w:tcBorders>
            <w:shd w:val="clear" w:color="auto" w:fill="FFFFFF"/>
            <w:hideMark/>
          </w:tcPr>
          <w:p w14:paraId="221E8FEA" w14:textId="36873A6F" w:rsidR="000258E2" w:rsidRPr="00FB7EB4" w:rsidRDefault="00FB7EB4" w:rsidP="003678F9">
            <w:pPr>
              <w:pStyle w:val="Prrafodelista"/>
              <w:numPr>
                <w:ilvl w:val="0"/>
                <w:numId w:val="7"/>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FB7EB4">
              <w:rPr>
                <w:rFonts w:ascii="Times New Roman" w:hAnsi="Times New Roman" w:cs="Times New Roman"/>
                <w:color w:val="000000"/>
                <w:sz w:val="20"/>
                <w:szCs w:val="20"/>
              </w:rPr>
              <w:t>Memoria Visoespacial: Errores de Orden</w:t>
            </w:r>
          </w:p>
        </w:tc>
        <w:tc>
          <w:tcPr>
            <w:tcW w:w="700" w:type="dxa"/>
            <w:tcBorders>
              <w:bottom w:val="single" w:sz="4" w:space="0" w:color="auto"/>
            </w:tcBorders>
            <w:shd w:val="clear" w:color="auto" w:fill="auto"/>
            <w:vAlign w:val="center"/>
            <w:hideMark/>
          </w:tcPr>
          <w:p w14:paraId="0983DA41"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-.135</w:t>
            </w:r>
          </w:p>
        </w:tc>
        <w:tc>
          <w:tcPr>
            <w:tcW w:w="702" w:type="dxa"/>
            <w:tcBorders>
              <w:bottom w:val="single" w:sz="4" w:space="0" w:color="auto"/>
            </w:tcBorders>
            <w:shd w:val="clear" w:color="auto" w:fill="auto"/>
            <w:vAlign w:val="center"/>
            <w:hideMark/>
          </w:tcPr>
          <w:p w14:paraId="2258A5B7"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.068</w:t>
            </w:r>
          </w:p>
        </w:tc>
        <w:tc>
          <w:tcPr>
            <w:tcW w:w="702" w:type="dxa"/>
            <w:tcBorders>
              <w:bottom w:val="single" w:sz="4" w:space="0" w:color="auto"/>
            </w:tcBorders>
            <w:shd w:val="clear" w:color="auto" w:fill="auto"/>
            <w:vAlign w:val="center"/>
            <w:hideMark/>
          </w:tcPr>
          <w:p w14:paraId="3DDA1680" w14:textId="77777777" w:rsidR="000258E2" w:rsidRPr="000258E2" w:rsidRDefault="000258E2" w:rsidP="003678F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-.005</w:t>
            </w:r>
          </w:p>
        </w:tc>
      </w:tr>
    </w:tbl>
    <w:p w14:paraId="066A3221" w14:textId="77777777" w:rsidR="00397AF3" w:rsidRPr="00C66E7D" w:rsidRDefault="00397AF3" w:rsidP="00C66E7D">
      <w:pPr>
        <w:autoSpaceDE w:val="0"/>
        <w:autoSpaceDN w:val="0"/>
        <w:adjustRightInd w:val="0"/>
        <w:spacing w:after="0" w:line="240" w:lineRule="auto"/>
        <w:rPr>
          <w:rFonts w:ascii="Times New Roman" w:hAnsi="Times New Roman" w:cs="Times New Roman"/>
          <w:sz w:val="18"/>
          <w:szCs w:val="18"/>
        </w:rPr>
      </w:pPr>
      <w:r w:rsidRPr="00C66E7D">
        <w:rPr>
          <w:rFonts w:ascii="Times New Roman" w:hAnsi="Times New Roman" w:cs="Times New Roman"/>
          <w:color w:val="000000"/>
          <w:sz w:val="18"/>
          <w:szCs w:val="18"/>
        </w:rPr>
        <w:t>*. La correlación es significativa en el nivel 0,05 (2 colas).</w:t>
      </w:r>
    </w:p>
    <w:p w14:paraId="3311D8D5" w14:textId="77777777" w:rsidR="00397AF3" w:rsidRDefault="00397AF3" w:rsidP="00C66E7D">
      <w:pPr>
        <w:autoSpaceDE w:val="0"/>
        <w:autoSpaceDN w:val="0"/>
        <w:adjustRightInd w:val="0"/>
        <w:spacing w:after="0" w:line="240" w:lineRule="auto"/>
        <w:rPr>
          <w:rFonts w:ascii="Times New Roman" w:hAnsi="Times New Roman" w:cs="Times New Roman"/>
          <w:color w:val="000000"/>
          <w:sz w:val="18"/>
          <w:szCs w:val="18"/>
        </w:rPr>
      </w:pPr>
      <w:r w:rsidRPr="00C66E7D">
        <w:rPr>
          <w:rFonts w:ascii="Times New Roman" w:hAnsi="Times New Roman" w:cs="Times New Roman"/>
          <w:color w:val="000000"/>
          <w:sz w:val="18"/>
          <w:szCs w:val="18"/>
        </w:rPr>
        <w:t>**. La correlación es significativa en el nivel 0,01 (2 colas).</w:t>
      </w:r>
    </w:p>
    <w:p w14:paraId="0FE871C4" w14:textId="63611CE8" w:rsidR="0044083C" w:rsidRPr="00C66E7D" w:rsidRDefault="0044083C" w:rsidP="003B6DB7">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sz w:val="24"/>
          <w:szCs w:val="24"/>
        </w:rPr>
        <w:t>Fuente: Elaboración propia</w:t>
      </w:r>
    </w:p>
    <w:p w14:paraId="5B394FDE" w14:textId="77777777" w:rsidR="000258E2" w:rsidRDefault="000258E2" w:rsidP="00B47CC6">
      <w:pPr>
        <w:autoSpaceDE w:val="0"/>
        <w:autoSpaceDN w:val="0"/>
        <w:adjustRightInd w:val="0"/>
        <w:spacing w:after="0" w:line="360" w:lineRule="auto"/>
        <w:jc w:val="both"/>
        <w:rPr>
          <w:rFonts w:ascii="Times New Roman" w:hAnsi="Times New Roman" w:cs="Times New Roman"/>
          <w:sz w:val="24"/>
          <w:szCs w:val="24"/>
        </w:rPr>
      </w:pPr>
    </w:p>
    <w:p w14:paraId="09CC7CF5" w14:textId="5C1BD6E7" w:rsidR="00E96426" w:rsidRPr="006172E4" w:rsidRDefault="00EC0363" w:rsidP="00AD6B22">
      <w:pPr>
        <w:autoSpaceDE w:val="0"/>
        <w:autoSpaceDN w:val="0"/>
        <w:adjustRightInd w:val="0"/>
        <w:spacing w:after="0" w:line="360" w:lineRule="auto"/>
        <w:ind w:left="851"/>
        <w:rPr>
          <w:rFonts w:ascii="Times New Roman" w:hAnsi="Times New Roman" w:cs="Times New Roman"/>
          <w:sz w:val="24"/>
          <w:szCs w:val="24"/>
        </w:rPr>
      </w:pPr>
      <w:r w:rsidRPr="006172E4">
        <w:rPr>
          <w:rFonts w:ascii="Times New Roman" w:hAnsi="Times New Roman" w:cs="Times New Roman"/>
          <w:b/>
          <w:sz w:val="24"/>
          <w:szCs w:val="24"/>
        </w:rPr>
        <w:t xml:space="preserve">Tabla </w:t>
      </w:r>
      <w:r w:rsidR="003851B8" w:rsidRPr="006172E4">
        <w:rPr>
          <w:rFonts w:ascii="Times New Roman" w:hAnsi="Times New Roman" w:cs="Times New Roman"/>
          <w:b/>
          <w:sz w:val="24"/>
          <w:szCs w:val="24"/>
        </w:rPr>
        <w:t>9</w:t>
      </w:r>
      <w:r w:rsidR="006172E4" w:rsidRPr="006172E4">
        <w:rPr>
          <w:rFonts w:ascii="Times New Roman" w:hAnsi="Times New Roman" w:cs="Times New Roman"/>
          <w:b/>
          <w:sz w:val="24"/>
          <w:szCs w:val="24"/>
        </w:rPr>
        <w:t>.</w:t>
      </w:r>
      <w:r w:rsidR="006172E4" w:rsidRPr="006172E4">
        <w:rPr>
          <w:rFonts w:ascii="Times New Roman" w:hAnsi="Times New Roman" w:cs="Times New Roman"/>
          <w:sz w:val="24"/>
          <w:szCs w:val="24"/>
        </w:rPr>
        <w:t xml:space="preserve"> </w:t>
      </w:r>
      <w:r w:rsidR="007062B5" w:rsidRPr="006172E4">
        <w:rPr>
          <w:rFonts w:ascii="Times New Roman" w:hAnsi="Times New Roman" w:cs="Times New Roman"/>
          <w:sz w:val="24"/>
          <w:szCs w:val="24"/>
        </w:rPr>
        <w:t>Comparaciones de las tareas de FE dorsolateral (</w:t>
      </w:r>
      <w:r w:rsidR="00903764" w:rsidRPr="006172E4">
        <w:rPr>
          <w:rFonts w:ascii="Times New Roman" w:hAnsi="Times New Roman" w:cs="Times New Roman"/>
          <w:sz w:val="24"/>
          <w:szCs w:val="24"/>
        </w:rPr>
        <w:t xml:space="preserve">Memoria </w:t>
      </w:r>
      <w:r w:rsidR="007062B5" w:rsidRPr="006172E4">
        <w:rPr>
          <w:rFonts w:ascii="Times New Roman" w:hAnsi="Times New Roman" w:cs="Times New Roman"/>
          <w:sz w:val="24"/>
          <w:szCs w:val="24"/>
        </w:rPr>
        <w:t xml:space="preserve">de </w:t>
      </w:r>
      <w:r w:rsidR="00903764" w:rsidRPr="006172E4">
        <w:rPr>
          <w:rFonts w:ascii="Times New Roman" w:hAnsi="Times New Roman" w:cs="Times New Roman"/>
          <w:sz w:val="24"/>
          <w:szCs w:val="24"/>
        </w:rPr>
        <w:t>Trabajo</w:t>
      </w:r>
      <w:r w:rsidR="007062B5" w:rsidRPr="006172E4">
        <w:rPr>
          <w:rFonts w:ascii="Times New Roman" w:hAnsi="Times New Roman" w:cs="Times New Roman"/>
          <w:sz w:val="24"/>
          <w:szCs w:val="24"/>
        </w:rPr>
        <w:t>) para los diferentes niveles de RA, mediante la Prueba de Kruskal-Wallis</w:t>
      </w:r>
    </w:p>
    <w:tbl>
      <w:tblPr>
        <w:tblW w:w="7286" w:type="dxa"/>
        <w:jc w:val="center"/>
        <w:tblLayout w:type="fixed"/>
        <w:tblCellMar>
          <w:left w:w="0" w:type="dxa"/>
          <w:right w:w="0" w:type="dxa"/>
        </w:tblCellMar>
        <w:tblLook w:val="0000" w:firstRow="0" w:lastRow="0" w:firstColumn="0" w:lastColumn="0" w:noHBand="0" w:noVBand="0"/>
      </w:tblPr>
      <w:tblGrid>
        <w:gridCol w:w="860"/>
        <w:gridCol w:w="2460"/>
        <w:gridCol w:w="1014"/>
        <w:gridCol w:w="1476"/>
        <w:gridCol w:w="1476"/>
      </w:tblGrid>
      <w:tr w:rsidR="00950342" w:rsidRPr="001843E4" w14:paraId="7F84BC2F" w14:textId="62ECF18E" w:rsidTr="00D47DD2">
        <w:trPr>
          <w:cantSplit/>
          <w:jc w:val="center"/>
        </w:trPr>
        <w:tc>
          <w:tcPr>
            <w:tcW w:w="860" w:type="dxa"/>
            <w:tcBorders>
              <w:top w:val="single" w:sz="4" w:space="0" w:color="auto"/>
              <w:bottom w:val="single" w:sz="4" w:space="0" w:color="auto"/>
            </w:tcBorders>
          </w:tcPr>
          <w:p w14:paraId="3BF84FE1" w14:textId="77777777" w:rsidR="00950342" w:rsidRPr="001843E4" w:rsidRDefault="00950342" w:rsidP="001843E4">
            <w:pPr>
              <w:autoSpaceDE w:val="0"/>
              <w:autoSpaceDN w:val="0"/>
              <w:adjustRightInd w:val="0"/>
              <w:spacing w:after="0" w:line="240" w:lineRule="auto"/>
              <w:rPr>
                <w:rFonts w:ascii="Times New Roman" w:hAnsi="Times New Roman" w:cs="Times New Roman"/>
                <w:color w:val="000000"/>
                <w:sz w:val="20"/>
                <w:szCs w:val="20"/>
              </w:rPr>
            </w:pPr>
          </w:p>
        </w:tc>
        <w:tc>
          <w:tcPr>
            <w:tcW w:w="2460" w:type="dxa"/>
            <w:tcBorders>
              <w:top w:val="single" w:sz="4" w:space="0" w:color="auto"/>
              <w:bottom w:val="single" w:sz="4" w:space="0" w:color="auto"/>
            </w:tcBorders>
            <w:shd w:val="clear" w:color="auto" w:fill="FFFFFF"/>
            <w:vAlign w:val="bottom"/>
          </w:tcPr>
          <w:p w14:paraId="401D3C56" w14:textId="77777777" w:rsidR="00950342" w:rsidRPr="001843E4" w:rsidRDefault="0095034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Rango de Álgebra</w:t>
            </w:r>
          </w:p>
        </w:tc>
        <w:tc>
          <w:tcPr>
            <w:tcW w:w="1014" w:type="dxa"/>
            <w:tcBorders>
              <w:top w:val="single" w:sz="4" w:space="0" w:color="auto"/>
              <w:bottom w:val="single" w:sz="4" w:space="0" w:color="auto"/>
            </w:tcBorders>
            <w:shd w:val="clear" w:color="auto" w:fill="FFFFFF"/>
            <w:vAlign w:val="bottom"/>
          </w:tcPr>
          <w:p w14:paraId="3CA081AA" w14:textId="77777777" w:rsidR="00950342" w:rsidRPr="001843E4" w:rsidRDefault="0095034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N</w:t>
            </w:r>
          </w:p>
        </w:tc>
        <w:tc>
          <w:tcPr>
            <w:tcW w:w="1476" w:type="dxa"/>
            <w:tcBorders>
              <w:top w:val="single" w:sz="4" w:space="0" w:color="auto"/>
              <w:bottom w:val="single" w:sz="4" w:space="0" w:color="auto"/>
            </w:tcBorders>
            <w:shd w:val="clear" w:color="auto" w:fill="FFFFFF"/>
            <w:vAlign w:val="bottom"/>
          </w:tcPr>
          <w:p w14:paraId="749B291A" w14:textId="77777777" w:rsidR="00950342" w:rsidRPr="001843E4" w:rsidRDefault="0095034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Rango promedio</w:t>
            </w:r>
          </w:p>
        </w:tc>
        <w:tc>
          <w:tcPr>
            <w:tcW w:w="1476" w:type="dxa"/>
            <w:tcBorders>
              <w:top w:val="single" w:sz="4" w:space="0" w:color="auto"/>
              <w:bottom w:val="single" w:sz="4" w:space="0" w:color="auto"/>
            </w:tcBorders>
            <w:shd w:val="clear" w:color="auto" w:fill="FFFFFF"/>
          </w:tcPr>
          <w:p w14:paraId="36FBC31B" w14:textId="46BA09AF" w:rsidR="00950342" w:rsidRPr="001843E4" w:rsidRDefault="007062B5"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X</w:t>
            </w:r>
            <w:r w:rsidRPr="001843E4">
              <w:rPr>
                <w:rFonts w:ascii="Times New Roman" w:hAnsi="Times New Roman" w:cs="Times New Roman"/>
                <w:color w:val="000000"/>
                <w:sz w:val="20"/>
                <w:szCs w:val="20"/>
                <w:vertAlign w:val="superscript"/>
              </w:rPr>
              <w:t>2*</w:t>
            </w:r>
          </w:p>
        </w:tc>
      </w:tr>
      <w:tr w:rsidR="00D47DD2" w:rsidRPr="001843E4" w14:paraId="4E6706AE" w14:textId="7378B993" w:rsidTr="00C971DB">
        <w:trPr>
          <w:cantSplit/>
          <w:jc w:val="center"/>
        </w:trPr>
        <w:tc>
          <w:tcPr>
            <w:tcW w:w="860" w:type="dxa"/>
            <w:vMerge w:val="restart"/>
            <w:tcBorders>
              <w:top w:val="single" w:sz="4" w:space="0" w:color="auto"/>
              <w:bottom w:val="single" w:sz="4" w:space="0" w:color="auto"/>
            </w:tcBorders>
            <w:shd w:val="clear" w:color="auto" w:fill="FFFFFF"/>
            <w:vAlign w:val="center"/>
          </w:tcPr>
          <w:p w14:paraId="22344D17"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SA-P</w:t>
            </w:r>
          </w:p>
        </w:tc>
        <w:tc>
          <w:tcPr>
            <w:tcW w:w="2460" w:type="dxa"/>
            <w:tcBorders>
              <w:top w:val="single" w:sz="4" w:space="0" w:color="auto"/>
            </w:tcBorders>
            <w:shd w:val="clear" w:color="auto" w:fill="FFFFFF"/>
          </w:tcPr>
          <w:p w14:paraId="4B7E2221"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Rendimiento algebra bajo</w:t>
            </w:r>
          </w:p>
        </w:tc>
        <w:tc>
          <w:tcPr>
            <w:tcW w:w="1014" w:type="dxa"/>
            <w:tcBorders>
              <w:top w:val="single" w:sz="4" w:space="0" w:color="auto"/>
            </w:tcBorders>
            <w:shd w:val="clear" w:color="auto" w:fill="FFFFFF"/>
            <w:vAlign w:val="center"/>
          </w:tcPr>
          <w:p w14:paraId="40F01D5C"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9</w:t>
            </w:r>
          </w:p>
        </w:tc>
        <w:tc>
          <w:tcPr>
            <w:tcW w:w="1476" w:type="dxa"/>
            <w:tcBorders>
              <w:top w:val="single" w:sz="4" w:space="0" w:color="auto"/>
            </w:tcBorders>
            <w:shd w:val="clear" w:color="auto" w:fill="FFFFFF"/>
            <w:vAlign w:val="center"/>
          </w:tcPr>
          <w:p w14:paraId="56A3364D"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14.83</w:t>
            </w:r>
          </w:p>
        </w:tc>
        <w:tc>
          <w:tcPr>
            <w:tcW w:w="1476" w:type="dxa"/>
            <w:vMerge w:val="restart"/>
            <w:tcBorders>
              <w:top w:val="single" w:sz="4" w:space="0" w:color="auto"/>
            </w:tcBorders>
            <w:shd w:val="clear" w:color="auto" w:fill="FFFFFF"/>
            <w:vAlign w:val="center"/>
          </w:tcPr>
          <w:p w14:paraId="79742347" w14:textId="25A8866D"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6.286*</w:t>
            </w:r>
          </w:p>
        </w:tc>
      </w:tr>
      <w:tr w:rsidR="00D47DD2" w:rsidRPr="001843E4" w14:paraId="05645F7D" w14:textId="777A43C4" w:rsidTr="00D47DD2">
        <w:trPr>
          <w:cantSplit/>
          <w:jc w:val="center"/>
        </w:trPr>
        <w:tc>
          <w:tcPr>
            <w:tcW w:w="860" w:type="dxa"/>
            <w:vMerge/>
            <w:tcBorders>
              <w:bottom w:val="single" w:sz="4" w:space="0" w:color="auto"/>
            </w:tcBorders>
            <w:shd w:val="clear" w:color="auto" w:fill="FFFFFF"/>
          </w:tcPr>
          <w:p w14:paraId="617831D4" w14:textId="77777777" w:rsidR="00D47DD2" w:rsidRPr="001843E4" w:rsidRDefault="00D47DD2" w:rsidP="001843E4">
            <w:pPr>
              <w:autoSpaceDE w:val="0"/>
              <w:autoSpaceDN w:val="0"/>
              <w:adjustRightInd w:val="0"/>
              <w:spacing w:after="0" w:line="240" w:lineRule="auto"/>
              <w:rPr>
                <w:rFonts w:ascii="Times New Roman" w:hAnsi="Times New Roman" w:cs="Times New Roman"/>
                <w:color w:val="000000"/>
                <w:sz w:val="20"/>
                <w:szCs w:val="20"/>
              </w:rPr>
            </w:pPr>
          </w:p>
        </w:tc>
        <w:tc>
          <w:tcPr>
            <w:tcW w:w="2460" w:type="dxa"/>
            <w:shd w:val="clear" w:color="auto" w:fill="FFFFFF"/>
          </w:tcPr>
          <w:p w14:paraId="5B1C6C14"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Rendimiento algebra medio</w:t>
            </w:r>
          </w:p>
        </w:tc>
        <w:tc>
          <w:tcPr>
            <w:tcW w:w="1014" w:type="dxa"/>
            <w:shd w:val="clear" w:color="auto" w:fill="FFFFFF"/>
            <w:vAlign w:val="center"/>
          </w:tcPr>
          <w:p w14:paraId="6C6B21D7"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28</w:t>
            </w:r>
          </w:p>
        </w:tc>
        <w:tc>
          <w:tcPr>
            <w:tcW w:w="1476" w:type="dxa"/>
            <w:shd w:val="clear" w:color="auto" w:fill="FFFFFF"/>
            <w:vAlign w:val="center"/>
          </w:tcPr>
          <w:p w14:paraId="64FE287E"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27.00</w:t>
            </w:r>
          </w:p>
        </w:tc>
        <w:tc>
          <w:tcPr>
            <w:tcW w:w="1476" w:type="dxa"/>
            <w:vMerge/>
            <w:shd w:val="clear" w:color="auto" w:fill="FFFFFF"/>
          </w:tcPr>
          <w:p w14:paraId="2886A27A"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D47DD2" w:rsidRPr="001843E4" w14:paraId="716B7C70" w14:textId="5013E7EE" w:rsidTr="00D47DD2">
        <w:trPr>
          <w:cantSplit/>
          <w:jc w:val="center"/>
        </w:trPr>
        <w:tc>
          <w:tcPr>
            <w:tcW w:w="860" w:type="dxa"/>
            <w:vMerge/>
            <w:tcBorders>
              <w:bottom w:val="single" w:sz="4" w:space="0" w:color="auto"/>
            </w:tcBorders>
            <w:shd w:val="clear" w:color="auto" w:fill="FFFFFF"/>
          </w:tcPr>
          <w:p w14:paraId="76AFFF98" w14:textId="77777777" w:rsidR="00D47DD2" w:rsidRPr="001843E4" w:rsidRDefault="00D47DD2" w:rsidP="001843E4">
            <w:pPr>
              <w:autoSpaceDE w:val="0"/>
              <w:autoSpaceDN w:val="0"/>
              <w:adjustRightInd w:val="0"/>
              <w:spacing w:after="0" w:line="240" w:lineRule="auto"/>
              <w:rPr>
                <w:rFonts w:ascii="Times New Roman" w:hAnsi="Times New Roman" w:cs="Times New Roman"/>
                <w:color w:val="000000"/>
                <w:sz w:val="20"/>
                <w:szCs w:val="20"/>
              </w:rPr>
            </w:pPr>
          </w:p>
        </w:tc>
        <w:tc>
          <w:tcPr>
            <w:tcW w:w="2460" w:type="dxa"/>
            <w:tcBorders>
              <w:bottom w:val="single" w:sz="4" w:space="0" w:color="auto"/>
            </w:tcBorders>
            <w:shd w:val="clear" w:color="auto" w:fill="FFFFFF"/>
          </w:tcPr>
          <w:p w14:paraId="58ED6B78"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Rendimiento algebra alto</w:t>
            </w:r>
          </w:p>
        </w:tc>
        <w:tc>
          <w:tcPr>
            <w:tcW w:w="1014" w:type="dxa"/>
            <w:tcBorders>
              <w:bottom w:val="single" w:sz="4" w:space="0" w:color="auto"/>
            </w:tcBorders>
            <w:shd w:val="clear" w:color="auto" w:fill="FFFFFF"/>
            <w:vAlign w:val="center"/>
          </w:tcPr>
          <w:p w14:paraId="2740C12C"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13</w:t>
            </w:r>
          </w:p>
        </w:tc>
        <w:tc>
          <w:tcPr>
            <w:tcW w:w="1476" w:type="dxa"/>
            <w:tcBorders>
              <w:bottom w:val="single" w:sz="4" w:space="0" w:color="auto"/>
            </w:tcBorders>
            <w:shd w:val="clear" w:color="auto" w:fill="FFFFFF"/>
            <w:vAlign w:val="center"/>
          </w:tcPr>
          <w:p w14:paraId="7A3F8202"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29.65</w:t>
            </w:r>
          </w:p>
        </w:tc>
        <w:tc>
          <w:tcPr>
            <w:tcW w:w="1476" w:type="dxa"/>
            <w:vMerge/>
            <w:tcBorders>
              <w:bottom w:val="single" w:sz="4" w:space="0" w:color="auto"/>
            </w:tcBorders>
            <w:shd w:val="clear" w:color="auto" w:fill="FFFFFF"/>
          </w:tcPr>
          <w:p w14:paraId="26B5657C"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D47DD2" w:rsidRPr="001843E4" w14:paraId="6AC33802" w14:textId="18031F97" w:rsidTr="00C971DB">
        <w:trPr>
          <w:cantSplit/>
          <w:jc w:val="center"/>
        </w:trPr>
        <w:tc>
          <w:tcPr>
            <w:tcW w:w="860" w:type="dxa"/>
            <w:vMerge w:val="restart"/>
            <w:tcBorders>
              <w:top w:val="single" w:sz="4" w:space="0" w:color="auto"/>
              <w:bottom w:val="single" w:sz="4" w:space="0" w:color="auto"/>
            </w:tcBorders>
            <w:shd w:val="clear" w:color="auto" w:fill="FFFFFF"/>
            <w:vAlign w:val="center"/>
          </w:tcPr>
          <w:p w14:paraId="4391BC50"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RCB-A</w:t>
            </w:r>
          </w:p>
        </w:tc>
        <w:tc>
          <w:tcPr>
            <w:tcW w:w="2460" w:type="dxa"/>
            <w:tcBorders>
              <w:top w:val="single" w:sz="4" w:space="0" w:color="auto"/>
            </w:tcBorders>
            <w:shd w:val="clear" w:color="auto" w:fill="FFFFFF"/>
          </w:tcPr>
          <w:p w14:paraId="48F22AFE"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Rendimiento algebra bajo</w:t>
            </w:r>
          </w:p>
        </w:tc>
        <w:tc>
          <w:tcPr>
            <w:tcW w:w="1014" w:type="dxa"/>
            <w:tcBorders>
              <w:top w:val="single" w:sz="4" w:space="0" w:color="auto"/>
            </w:tcBorders>
            <w:shd w:val="clear" w:color="auto" w:fill="FFFFFF"/>
            <w:vAlign w:val="center"/>
          </w:tcPr>
          <w:p w14:paraId="0D683BA0"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9</w:t>
            </w:r>
          </w:p>
        </w:tc>
        <w:tc>
          <w:tcPr>
            <w:tcW w:w="1476" w:type="dxa"/>
            <w:tcBorders>
              <w:top w:val="single" w:sz="4" w:space="0" w:color="auto"/>
            </w:tcBorders>
            <w:shd w:val="clear" w:color="auto" w:fill="FFFFFF"/>
            <w:vAlign w:val="center"/>
          </w:tcPr>
          <w:p w14:paraId="72C42B6F"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20.00</w:t>
            </w:r>
          </w:p>
        </w:tc>
        <w:tc>
          <w:tcPr>
            <w:tcW w:w="1476" w:type="dxa"/>
            <w:vMerge w:val="restart"/>
            <w:tcBorders>
              <w:top w:val="single" w:sz="4" w:space="0" w:color="auto"/>
            </w:tcBorders>
            <w:shd w:val="clear" w:color="auto" w:fill="FFFFFF"/>
            <w:vAlign w:val="center"/>
          </w:tcPr>
          <w:p w14:paraId="4ADF99A7" w14:textId="4D39C8E8"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7.055*</w:t>
            </w:r>
          </w:p>
        </w:tc>
      </w:tr>
      <w:tr w:rsidR="00D47DD2" w:rsidRPr="001843E4" w14:paraId="7E4591DD" w14:textId="7F16858A" w:rsidTr="00D47DD2">
        <w:trPr>
          <w:cantSplit/>
          <w:jc w:val="center"/>
        </w:trPr>
        <w:tc>
          <w:tcPr>
            <w:tcW w:w="860" w:type="dxa"/>
            <w:vMerge/>
            <w:tcBorders>
              <w:bottom w:val="single" w:sz="4" w:space="0" w:color="auto"/>
            </w:tcBorders>
            <w:shd w:val="clear" w:color="auto" w:fill="FFFFFF"/>
          </w:tcPr>
          <w:p w14:paraId="5E489A23" w14:textId="77777777" w:rsidR="00D47DD2" w:rsidRPr="001843E4" w:rsidRDefault="00D47DD2" w:rsidP="001843E4">
            <w:pPr>
              <w:autoSpaceDE w:val="0"/>
              <w:autoSpaceDN w:val="0"/>
              <w:adjustRightInd w:val="0"/>
              <w:spacing w:after="0" w:line="240" w:lineRule="auto"/>
              <w:rPr>
                <w:rFonts w:ascii="Times New Roman" w:hAnsi="Times New Roman" w:cs="Times New Roman"/>
                <w:color w:val="000000"/>
                <w:sz w:val="20"/>
                <w:szCs w:val="20"/>
              </w:rPr>
            </w:pPr>
          </w:p>
        </w:tc>
        <w:tc>
          <w:tcPr>
            <w:tcW w:w="2460" w:type="dxa"/>
            <w:shd w:val="clear" w:color="auto" w:fill="FFFFFF"/>
          </w:tcPr>
          <w:p w14:paraId="224E22C2"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Rendimiento algebra medio</w:t>
            </w:r>
          </w:p>
        </w:tc>
        <w:tc>
          <w:tcPr>
            <w:tcW w:w="1014" w:type="dxa"/>
            <w:shd w:val="clear" w:color="auto" w:fill="FFFFFF"/>
            <w:vAlign w:val="center"/>
          </w:tcPr>
          <w:p w14:paraId="2A98317D"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28</w:t>
            </w:r>
          </w:p>
        </w:tc>
        <w:tc>
          <w:tcPr>
            <w:tcW w:w="1476" w:type="dxa"/>
            <w:shd w:val="clear" w:color="auto" w:fill="FFFFFF"/>
            <w:vAlign w:val="center"/>
          </w:tcPr>
          <w:p w14:paraId="2BAF470D"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23.09</w:t>
            </w:r>
          </w:p>
        </w:tc>
        <w:tc>
          <w:tcPr>
            <w:tcW w:w="1476" w:type="dxa"/>
            <w:vMerge/>
            <w:shd w:val="clear" w:color="auto" w:fill="FFFFFF"/>
          </w:tcPr>
          <w:p w14:paraId="1E0DF23A"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D47DD2" w:rsidRPr="001843E4" w14:paraId="7B33DFD5" w14:textId="18124E8C" w:rsidTr="00D47DD2">
        <w:trPr>
          <w:cantSplit/>
          <w:jc w:val="center"/>
        </w:trPr>
        <w:tc>
          <w:tcPr>
            <w:tcW w:w="860" w:type="dxa"/>
            <w:vMerge/>
            <w:tcBorders>
              <w:bottom w:val="single" w:sz="4" w:space="0" w:color="auto"/>
            </w:tcBorders>
            <w:shd w:val="clear" w:color="auto" w:fill="FFFFFF"/>
          </w:tcPr>
          <w:p w14:paraId="4DF9CAD0" w14:textId="77777777" w:rsidR="00D47DD2" w:rsidRPr="001843E4" w:rsidRDefault="00D47DD2" w:rsidP="001843E4">
            <w:pPr>
              <w:autoSpaceDE w:val="0"/>
              <w:autoSpaceDN w:val="0"/>
              <w:adjustRightInd w:val="0"/>
              <w:spacing w:after="0" w:line="240" w:lineRule="auto"/>
              <w:rPr>
                <w:rFonts w:ascii="Times New Roman" w:hAnsi="Times New Roman" w:cs="Times New Roman"/>
                <w:color w:val="000000"/>
                <w:sz w:val="20"/>
                <w:szCs w:val="20"/>
              </w:rPr>
            </w:pPr>
          </w:p>
        </w:tc>
        <w:tc>
          <w:tcPr>
            <w:tcW w:w="2460" w:type="dxa"/>
            <w:tcBorders>
              <w:bottom w:val="single" w:sz="4" w:space="0" w:color="auto"/>
            </w:tcBorders>
            <w:shd w:val="clear" w:color="auto" w:fill="FFFFFF"/>
          </w:tcPr>
          <w:p w14:paraId="02E66D66" w14:textId="77777777" w:rsidR="00D47DD2" w:rsidRPr="001843E4" w:rsidRDefault="00D47DD2" w:rsidP="001843E4">
            <w:pPr>
              <w:autoSpaceDE w:val="0"/>
              <w:autoSpaceDN w:val="0"/>
              <w:adjustRightInd w:val="0"/>
              <w:spacing w:after="0" w:line="240" w:lineRule="auto"/>
              <w:ind w:left="60" w:right="60"/>
              <w:rPr>
                <w:rFonts w:ascii="Times New Roman" w:hAnsi="Times New Roman" w:cs="Times New Roman"/>
                <w:color w:val="000000"/>
                <w:sz w:val="20"/>
                <w:szCs w:val="20"/>
              </w:rPr>
            </w:pPr>
            <w:r w:rsidRPr="001843E4">
              <w:rPr>
                <w:rFonts w:ascii="Times New Roman" w:hAnsi="Times New Roman" w:cs="Times New Roman"/>
                <w:color w:val="000000"/>
                <w:sz w:val="20"/>
                <w:szCs w:val="20"/>
              </w:rPr>
              <w:t>Rendimiento algebra alto</w:t>
            </w:r>
          </w:p>
        </w:tc>
        <w:tc>
          <w:tcPr>
            <w:tcW w:w="1014" w:type="dxa"/>
            <w:tcBorders>
              <w:bottom w:val="single" w:sz="4" w:space="0" w:color="auto"/>
            </w:tcBorders>
            <w:shd w:val="clear" w:color="auto" w:fill="FFFFFF"/>
            <w:vAlign w:val="center"/>
          </w:tcPr>
          <w:p w14:paraId="5CFFA1BE"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13</w:t>
            </w:r>
          </w:p>
        </w:tc>
        <w:tc>
          <w:tcPr>
            <w:tcW w:w="1476" w:type="dxa"/>
            <w:tcBorders>
              <w:bottom w:val="single" w:sz="4" w:space="0" w:color="auto"/>
            </w:tcBorders>
            <w:shd w:val="clear" w:color="auto" w:fill="FFFFFF"/>
            <w:vAlign w:val="center"/>
          </w:tcPr>
          <w:p w14:paraId="55ECDF00"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843E4">
              <w:rPr>
                <w:rFonts w:ascii="Times New Roman" w:hAnsi="Times New Roman" w:cs="Times New Roman"/>
                <w:color w:val="000000"/>
                <w:sz w:val="20"/>
                <w:szCs w:val="20"/>
              </w:rPr>
              <w:t>34.50</w:t>
            </w:r>
          </w:p>
        </w:tc>
        <w:tc>
          <w:tcPr>
            <w:tcW w:w="1476" w:type="dxa"/>
            <w:vMerge/>
            <w:tcBorders>
              <w:bottom w:val="single" w:sz="4" w:space="0" w:color="auto"/>
            </w:tcBorders>
            <w:shd w:val="clear" w:color="auto" w:fill="FFFFFF"/>
          </w:tcPr>
          <w:p w14:paraId="115C2289" w14:textId="77777777" w:rsidR="00D47DD2" w:rsidRPr="001843E4" w:rsidRDefault="00D47DD2" w:rsidP="00C971DB">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bl>
    <w:p w14:paraId="4EF4CE4C" w14:textId="209B20CA" w:rsidR="001D3725" w:rsidRDefault="001D3725" w:rsidP="00C971DB">
      <w:pPr>
        <w:autoSpaceDE w:val="0"/>
        <w:autoSpaceDN w:val="0"/>
        <w:adjustRightInd w:val="0"/>
        <w:spacing w:after="0" w:line="240" w:lineRule="auto"/>
        <w:ind w:firstLine="708"/>
        <w:rPr>
          <w:rFonts w:ascii="Times New Roman" w:hAnsi="Times New Roman" w:cs="Times New Roman"/>
          <w:sz w:val="18"/>
          <w:szCs w:val="18"/>
        </w:rPr>
      </w:pPr>
      <w:r w:rsidRPr="00C971DB">
        <w:rPr>
          <w:rFonts w:ascii="Times New Roman" w:hAnsi="Times New Roman" w:cs="Times New Roman"/>
          <w:sz w:val="18"/>
          <w:szCs w:val="18"/>
        </w:rPr>
        <w:t>*P&lt;.05</w:t>
      </w:r>
    </w:p>
    <w:p w14:paraId="49B4DAFA" w14:textId="77777777" w:rsidR="00E0502C" w:rsidRPr="00C66E7D" w:rsidRDefault="00E0502C" w:rsidP="00E050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sz w:val="24"/>
          <w:szCs w:val="24"/>
        </w:rPr>
        <w:t>Fuente: Elaboración propia</w:t>
      </w:r>
    </w:p>
    <w:p w14:paraId="02D53DEA" w14:textId="77777777" w:rsidR="00E0502C" w:rsidRPr="00C971DB" w:rsidRDefault="00E0502C" w:rsidP="00C971DB">
      <w:pPr>
        <w:autoSpaceDE w:val="0"/>
        <w:autoSpaceDN w:val="0"/>
        <w:adjustRightInd w:val="0"/>
        <w:spacing w:after="0" w:line="240" w:lineRule="auto"/>
        <w:ind w:firstLine="708"/>
        <w:rPr>
          <w:rFonts w:ascii="Times New Roman" w:hAnsi="Times New Roman" w:cs="Times New Roman"/>
          <w:sz w:val="18"/>
          <w:szCs w:val="18"/>
        </w:rPr>
      </w:pPr>
    </w:p>
    <w:p w14:paraId="0C5272F9" w14:textId="77777777" w:rsidR="00AD6B22" w:rsidRDefault="00AD6B22" w:rsidP="00833561">
      <w:pPr>
        <w:autoSpaceDE w:val="0"/>
        <w:autoSpaceDN w:val="0"/>
        <w:adjustRightInd w:val="0"/>
        <w:spacing w:after="0" w:line="360" w:lineRule="auto"/>
        <w:rPr>
          <w:rFonts w:ascii="Times New Roman" w:hAnsi="Times New Roman" w:cs="Times New Roman"/>
          <w:b/>
          <w:sz w:val="24"/>
          <w:szCs w:val="24"/>
        </w:rPr>
      </w:pPr>
    </w:p>
    <w:p w14:paraId="6697DA4F" w14:textId="33458029" w:rsidR="00E96426" w:rsidRPr="00833561" w:rsidRDefault="001D3725" w:rsidP="00833561">
      <w:pPr>
        <w:autoSpaceDE w:val="0"/>
        <w:autoSpaceDN w:val="0"/>
        <w:adjustRightInd w:val="0"/>
        <w:spacing w:after="0" w:line="360" w:lineRule="auto"/>
        <w:rPr>
          <w:rFonts w:ascii="Times New Roman" w:hAnsi="Times New Roman" w:cs="Times New Roman"/>
          <w:sz w:val="24"/>
          <w:szCs w:val="24"/>
        </w:rPr>
      </w:pPr>
      <w:r w:rsidRPr="00833561">
        <w:rPr>
          <w:rFonts w:ascii="Times New Roman" w:hAnsi="Times New Roman" w:cs="Times New Roman"/>
          <w:b/>
          <w:sz w:val="24"/>
          <w:szCs w:val="24"/>
        </w:rPr>
        <w:lastRenderedPageBreak/>
        <w:t>Relaciones y comparaciones específicas entre las tareas dorsolaterales (</w:t>
      </w:r>
      <w:r w:rsidR="00DE0F7D">
        <w:rPr>
          <w:rFonts w:ascii="Times New Roman" w:hAnsi="Times New Roman" w:cs="Times New Roman"/>
          <w:b/>
          <w:sz w:val="24"/>
          <w:szCs w:val="24"/>
        </w:rPr>
        <w:t>Funciones Ejecutivas</w:t>
      </w:r>
      <w:r w:rsidRPr="00833561">
        <w:rPr>
          <w:rFonts w:ascii="Times New Roman" w:hAnsi="Times New Roman" w:cs="Times New Roman"/>
          <w:b/>
          <w:sz w:val="24"/>
          <w:szCs w:val="24"/>
        </w:rPr>
        <w:t>) y el RA</w:t>
      </w:r>
    </w:p>
    <w:p w14:paraId="2910E32E" w14:textId="265E4172" w:rsidR="00261794" w:rsidRPr="00833561" w:rsidRDefault="00F91F14" w:rsidP="00B47CC6">
      <w:pPr>
        <w:autoSpaceDE w:val="0"/>
        <w:autoSpaceDN w:val="0"/>
        <w:adjustRightInd w:val="0"/>
        <w:spacing w:after="0" w:line="360" w:lineRule="auto"/>
        <w:jc w:val="both"/>
        <w:rPr>
          <w:rFonts w:ascii="Times New Roman" w:hAnsi="Times New Roman" w:cs="Times New Roman"/>
          <w:sz w:val="24"/>
          <w:szCs w:val="24"/>
        </w:rPr>
      </w:pPr>
      <w:r w:rsidRPr="00E0502C">
        <w:rPr>
          <w:rFonts w:ascii="Times New Roman" w:hAnsi="Times New Roman" w:cs="Times New Roman"/>
          <w:sz w:val="24"/>
          <w:szCs w:val="24"/>
        </w:rPr>
        <w:t xml:space="preserve">Como se muestra en la </w:t>
      </w:r>
      <w:r w:rsidR="00C8137E" w:rsidRPr="00E0502C">
        <w:rPr>
          <w:rFonts w:ascii="Times New Roman" w:hAnsi="Times New Roman" w:cs="Times New Roman"/>
          <w:sz w:val="24"/>
          <w:szCs w:val="24"/>
        </w:rPr>
        <w:t>t</w:t>
      </w:r>
      <w:r w:rsidRPr="00E0502C">
        <w:rPr>
          <w:rFonts w:ascii="Times New Roman" w:hAnsi="Times New Roman" w:cs="Times New Roman"/>
          <w:sz w:val="24"/>
          <w:szCs w:val="24"/>
        </w:rPr>
        <w:t xml:space="preserve">abla </w:t>
      </w:r>
      <w:r w:rsidR="003851B8" w:rsidRPr="00E0502C">
        <w:rPr>
          <w:rFonts w:ascii="Times New Roman" w:hAnsi="Times New Roman" w:cs="Times New Roman"/>
          <w:sz w:val="24"/>
          <w:szCs w:val="24"/>
        </w:rPr>
        <w:t>10</w:t>
      </w:r>
      <w:r w:rsidRPr="00E0502C">
        <w:rPr>
          <w:rFonts w:ascii="Times New Roman" w:hAnsi="Times New Roman" w:cs="Times New Roman"/>
          <w:sz w:val="24"/>
          <w:szCs w:val="24"/>
        </w:rPr>
        <w:t xml:space="preserve"> tanto las tareas de Clasificación de Cartas: Aciertos y FV-P Fluidez Verbal: Perseveraciones se relacionaron significativamente con las tres variables de RA. Fluidez Verbal: Aciertos</w:t>
      </w:r>
      <w:r w:rsidRPr="00833561">
        <w:rPr>
          <w:rFonts w:ascii="Times New Roman" w:hAnsi="Times New Roman" w:cs="Times New Roman"/>
          <w:sz w:val="24"/>
          <w:szCs w:val="24"/>
        </w:rPr>
        <w:t xml:space="preserve">, lo hizo con Tronco Común y </w:t>
      </w:r>
      <w:r w:rsidR="00CB665F" w:rsidRPr="00833561">
        <w:rPr>
          <w:rFonts w:ascii="Times New Roman" w:hAnsi="Times New Roman" w:cs="Times New Roman"/>
          <w:sz w:val="24"/>
          <w:szCs w:val="24"/>
        </w:rPr>
        <w:t xml:space="preserve">Álgebra, y Clasificación Semántica: Promedio Total, </w:t>
      </w:r>
      <w:r w:rsidR="00E0502C">
        <w:rPr>
          <w:rFonts w:ascii="Times New Roman" w:hAnsi="Times New Roman" w:cs="Times New Roman"/>
          <w:sz w:val="24"/>
          <w:szCs w:val="24"/>
        </w:rPr>
        <w:t xml:space="preserve">únicamente </w:t>
      </w:r>
      <w:r w:rsidR="00CB665F" w:rsidRPr="00833561">
        <w:rPr>
          <w:rFonts w:ascii="Times New Roman" w:hAnsi="Times New Roman" w:cs="Times New Roman"/>
          <w:sz w:val="24"/>
          <w:szCs w:val="24"/>
        </w:rPr>
        <w:t>se relacionó con Álgebra. Todas las relaciones fueron directamente proporcionales a pesar de que pudiera tratarse de un desempeño considerado erróneo; que es el caso de FV-P Fluidez Verbal: Perseveraciones.</w:t>
      </w:r>
      <w:r w:rsidR="0097464F">
        <w:rPr>
          <w:rFonts w:ascii="Times New Roman" w:hAnsi="Times New Roman" w:cs="Times New Roman"/>
          <w:sz w:val="24"/>
          <w:szCs w:val="24"/>
        </w:rPr>
        <w:t xml:space="preserve"> También debe señalarse que, aunque las tareas dorsolaterales de Funciones Ejecutivas que componen la BANFE se asocian a las FE de Fluidez Verbal, Productividad, Flexibilidad Mental, Planeación visoespacial, Planeación Secuencial, Secuenciación Inversa y Control de Codificación, todas las tareas que resultaron significativas </w:t>
      </w:r>
      <w:r w:rsidR="00E0502C">
        <w:rPr>
          <w:rFonts w:ascii="Times New Roman" w:hAnsi="Times New Roman" w:cs="Times New Roman"/>
          <w:sz w:val="24"/>
          <w:szCs w:val="24"/>
        </w:rPr>
        <w:t>se asocian</w:t>
      </w:r>
      <w:r w:rsidR="0097464F">
        <w:rPr>
          <w:rFonts w:ascii="Times New Roman" w:hAnsi="Times New Roman" w:cs="Times New Roman"/>
          <w:sz w:val="24"/>
          <w:szCs w:val="24"/>
        </w:rPr>
        <w:t xml:space="preserve"> a la función de Flexibilidad Mental y no hubo alguna que perteneciera a las otras áreas.</w:t>
      </w:r>
    </w:p>
    <w:p w14:paraId="0DAB6FEA" w14:textId="2AC58EE5" w:rsidR="006728C2" w:rsidRPr="00833561" w:rsidRDefault="00267D8C" w:rsidP="00B47CC6">
      <w:pPr>
        <w:autoSpaceDE w:val="0"/>
        <w:autoSpaceDN w:val="0"/>
        <w:adjustRightInd w:val="0"/>
        <w:spacing w:after="0" w:line="360" w:lineRule="auto"/>
        <w:jc w:val="both"/>
        <w:rPr>
          <w:rFonts w:ascii="Times New Roman" w:hAnsi="Times New Roman" w:cs="Times New Roman"/>
          <w:color w:val="000000"/>
          <w:sz w:val="24"/>
          <w:szCs w:val="24"/>
        </w:rPr>
      </w:pPr>
      <w:r w:rsidRPr="00833561">
        <w:rPr>
          <w:rFonts w:ascii="Times New Roman" w:hAnsi="Times New Roman" w:cs="Times New Roman"/>
          <w:sz w:val="24"/>
          <w:szCs w:val="24"/>
        </w:rPr>
        <w:t>Al llevarse a cabo las pruebas de comparación mediante Kruskal-Wallis, se encontró que</w:t>
      </w:r>
      <w:r w:rsidR="00BF287C" w:rsidRPr="00833561">
        <w:rPr>
          <w:rFonts w:ascii="Times New Roman" w:hAnsi="Times New Roman" w:cs="Times New Roman"/>
          <w:sz w:val="24"/>
          <w:szCs w:val="24"/>
        </w:rPr>
        <w:t xml:space="preserve"> Álgebra es la variable que más tiene diferencias intragrupales, mientras que las otras dos variables de rendimiento tuvieron diferencias intragrupales para una sola de las relaciones estudiadas</w:t>
      </w:r>
      <w:r w:rsidR="00E0502C">
        <w:rPr>
          <w:rFonts w:ascii="Times New Roman" w:hAnsi="Times New Roman" w:cs="Times New Roman"/>
          <w:sz w:val="24"/>
          <w:szCs w:val="24"/>
        </w:rPr>
        <w:t xml:space="preserve"> (tabla 11)</w:t>
      </w:r>
      <w:r w:rsidR="00EC0363">
        <w:rPr>
          <w:rFonts w:ascii="Times New Roman" w:hAnsi="Times New Roman" w:cs="Times New Roman"/>
          <w:sz w:val="24"/>
          <w:szCs w:val="24"/>
        </w:rPr>
        <w:t>.</w:t>
      </w:r>
      <w:r w:rsidR="00BF287C" w:rsidRPr="00833561">
        <w:rPr>
          <w:rFonts w:ascii="Times New Roman" w:hAnsi="Times New Roman" w:cs="Times New Roman"/>
          <w:sz w:val="24"/>
          <w:szCs w:val="24"/>
        </w:rPr>
        <w:t xml:space="preserve"> </w:t>
      </w:r>
      <w:r w:rsidR="006728C2" w:rsidRPr="00833561">
        <w:rPr>
          <w:rFonts w:ascii="Times New Roman" w:hAnsi="Times New Roman" w:cs="Times New Roman"/>
          <w:sz w:val="24"/>
          <w:szCs w:val="24"/>
        </w:rPr>
        <w:t>No se pudieron llevar a cabo las pruebas U de Mann-Whitney para la relación encontrada entre Fluidez Verbal: Perseveraciones y Tronco Común</w:t>
      </w:r>
      <w:r w:rsidR="00BF287C" w:rsidRPr="00833561">
        <w:rPr>
          <w:rFonts w:ascii="Times New Roman" w:hAnsi="Times New Roman" w:cs="Times New Roman"/>
          <w:sz w:val="24"/>
          <w:szCs w:val="24"/>
        </w:rPr>
        <w:t>,</w:t>
      </w:r>
      <w:r w:rsidR="006728C2" w:rsidRPr="00833561">
        <w:rPr>
          <w:rFonts w:ascii="Times New Roman" w:hAnsi="Times New Roman" w:cs="Times New Roman"/>
          <w:sz w:val="24"/>
          <w:szCs w:val="24"/>
        </w:rPr>
        <w:t xml:space="preserve"> por no haber suficientes </w:t>
      </w:r>
      <w:r w:rsidR="006728C2" w:rsidRPr="00A75FE1">
        <w:rPr>
          <w:rFonts w:ascii="Times New Roman" w:hAnsi="Times New Roman" w:cs="Times New Roman"/>
          <w:sz w:val="24"/>
          <w:szCs w:val="24"/>
        </w:rPr>
        <w:t>casos</w:t>
      </w:r>
      <w:r w:rsidR="006728C2" w:rsidRPr="00833561">
        <w:rPr>
          <w:rFonts w:ascii="Times New Roman" w:hAnsi="Times New Roman" w:cs="Times New Roman"/>
          <w:sz w:val="24"/>
          <w:szCs w:val="24"/>
        </w:rPr>
        <w:t xml:space="preserve"> válidos</w:t>
      </w:r>
      <w:r w:rsidR="00135A1D" w:rsidRPr="00833561">
        <w:rPr>
          <w:rFonts w:ascii="Times New Roman" w:hAnsi="Times New Roman" w:cs="Times New Roman"/>
          <w:sz w:val="24"/>
          <w:szCs w:val="24"/>
        </w:rPr>
        <w:t xml:space="preserve">. </w:t>
      </w:r>
      <w:r w:rsidR="00E0502C">
        <w:rPr>
          <w:rFonts w:ascii="Times New Roman" w:hAnsi="Times New Roman" w:cs="Times New Roman"/>
          <w:sz w:val="24"/>
          <w:szCs w:val="24"/>
        </w:rPr>
        <w:t>En cuanto a</w:t>
      </w:r>
      <w:r w:rsidR="00135A1D" w:rsidRPr="00833561">
        <w:rPr>
          <w:rFonts w:ascii="Times New Roman" w:hAnsi="Times New Roman" w:cs="Times New Roman"/>
          <w:sz w:val="24"/>
          <w:szCs w:val="24"/>
        </w:rPr>
        <w:t xml:space="preserve"> Álgebra las pruebas mostraron diferencias entre los grupos de </w:t>
      </w:r>
      <w:r w:rsidR="008D454B" w:rsidRPr="00833561">
        <w:rPr>
          <w:rFonts w:ascii="Times New Roman" w:hAnsi="Times New Roman" w:cs="Times New Roman"/>
          <w:sz w:val="24"/>
          <w:szCs w:val="24"/>
        </w:rPr>
        <w:t>rendimiento bajo y alto para Clasificación de Cartas: Aciertos</w:t>
      </w:r>
      <w:r w:rsidR="00135A1D" w:rsidRPr="00833561">
        <w:rPr>
          <w:rFonts w:ascii="Times New Roman" w:hAnsi="Times New Roman" w:cs="Times New Roman"/>
          <w:sz w:val="24"/>
          <w:szCs w:val="24"/>
        </w:rPr>
        <w:t xml:space="preserve"> (z</w:t>
      </w:r>
      <w:r w:rsidR="002F1C85">
        <w:rPr>
          <w:rFonts w:ascii="Times New Roman" w:hAnsi="Times New Roman" w:cs="Times New Roman"/>
          <w:sz w:val="24"/>
          <w:szCs w:val="24"/>
        </w:rPr>
        <w:t xml:space="preserve"> </w:t>
      </w:r>
      <w:r w:rsidR="00135A1D" w:rsidRPr="00833561">
        <w:rPr>
          <w:rFonts w:ascii="Times New Roman" w:hAnsi="Times New Roman" w:cs="Times New Roman"/>
          <w:sz w:val="24"/>
          <w:szCs w:val="24"/>
        </w:rPr>
        <w:t xml:space="preserve">= </w:t>
      </w:r>
      <w:r w:rsidR="00135A1D" w:rsidRPr="00833561">
        <w:rPr>
          <w:rFonts w:ascii="Times New Roman" w:hAnsi="Times New Roman" w:cs="Times New Roman"/>
          <w:color w:val="000000"/>
          <w:sz w:val="24"/>
          <w:szCs w:val="24"/>
        </w:rPr>
        <w:t>-2.173; p</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&lt;</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.05)</w:t>
      </w:r>
      <w:r w:rsidR="008D454B" w:rsidRPr="00833561">
        <w:rPr>
          <w:rFonts w:ascii="Times New Roman" w:hAnsi="Times New Roman" w:cs="Times New Roman"/>
          <w:sz w:val="24"/>
          <w:szCs w:val="24"/>
        </w:rPr>
        <w:t>; Clasificación Semántica: Promedio Total</w:t>
      </w:r>
      <w:r w:rsidR="00135A1D" w:rsidRPr="00833561">
        <w:rPr>
          <w:rFonts w:ascii="Times New Roman" w:hAnsi="Times New Roman" w:cs="Times New Roman"/>
          <w:sz w:val="24"/>
          <w:szCs w:val="24"/>
        </w:rPr>
        <w:t xml:space="preserve"> (z</w:t>
      </w:r>
      <w:r w:rsidR="002F1C85">
        <w:rPr>
          <w:rFonts w:ascii="Times New Roman" w:hAnsi="Times New Roman" w:cs="Times New Roman"/>
          <w:sz w:val="24"/>
          <w:szCs w:val="24"/>
        </w:rPr>
        <w:t xml:space="preserve"> </w:t>
      </w:r>
      <w:r w:rsidR="00135A1D" w:rsidRPr="00833561">
        <w:rPr>
          <w:rFonts w:ascii="Times New Roman" w:hAnsi="Times New Roman" w:cs="Times New Roman"/>
          <w:sz w:val="24"/>
          <w:szCs w:val="24"/>
        </w:rPr>
        <w:t xml:space="preserve">= </w:t>
      </w:r>
      <w:r w:rsidR="00135A1D" w:rsidRPr="00833561">
        <w:rPr>
          <w:rFonts w:ascii="Times New Roman" w:hAnsi="Times New Roman" w:cs="Times New Roman"/>
          <w:color w:val="000000"/>
          <w:sz w:val="24"/>
          <w:szCs w:val="24"/>
        </w:rPr>
        <w:t>-2.182; p</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&lt;</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.05)</w:t>
      </w:r>
      <w:r w:rsidR="008D454B" w:rsidRPr="00833561">
        <w:rPr>
          <w:rFonts w:ascii="Times New Roman" w:hAnsi="Times New Roman" w:cs="Times New Roman"/>
          <w:sz w:val="24"/>
          <w:szCs w:val="24"/>
        </w:rPr>
        <w:t>; Fluidez Verbal: Aciertos</w:t>
      </w:r>
      <w:r w:rsidR="006728C2" w:rsidRPr="00833561">
        <w:rPr>
          <w:rFonts w:ascii="Times New Roman" w:hAnsi="Times New Roman" w:cs="Times New Roman"/>
          <w:sz w:val="24"/>
          <w:szCs w:val="24"/>
        </w:rPr>
        <w:t xml:space="preserve"> </w:t>
      </w:r>
      <w:r w:rsidR="00135A1D" w:rsidRPr="00833561">
        <w:rPr>
          <w:rFonts w:ascii="Times New Roman" w:hAnsi="Times New Roman" w:cs="Times New Roman"/>
          <w:sz w:val="24"/>
          <w:szCs w:val="24"/>
        </w:rPr>
        <w:t>(z</w:t>
      </w:r>
      <w:r w:rsidR="002F1C85">
        <w:rPr>
          <w:rFonts w:ascii="Times New Roman" w:hAnsi="Times New Roman" w:cs="Times New Roman"/>
          <w:sz w:val="24"/>
          <w:szCs w:val="24"/>
        </w:rPr>
        <w:t xml:space="preserve"> </w:t>
      </w:r>
      <w:r w:rsidR="00135A1D" w:rsidRPr="00833561">
        <w:rPr>
          <w:rFonts w:ascii="Times New Roman" w:hAnsi="Times New Roman" w:cs="Times New Roman"/>
          <w:sz w:val="24"/>
          <w:szCs w:val="24"/>
        </w:rPr>
        <w:t xml:space="preserve">= </w:t>
      </w:r>
      <w:r w:rsidR="00135A1D" w:rsidRPr="00833561">
        <w:rPr>
          <w:rFonts w:ascii="Times New Roman" w:hAnsi="Times New Roman" w:cs="Times New Roman"/>
          <w:color w:val="000000"/>
          <w:sz w:val="24"/>
          <w:szCs w:val="24"/>
        </w:rPr>
        <w:t>--2.455; p</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&lt;</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.05);</w:t>
      </w:r>
      <w:r w:rsidR="008D454B" w:rsidRPr="00833561">
        <w:rPr>
          <w:rFonts w:ascii="Times New Roman" w:hAnsi="Times New Roman" w:cs="Times New Roman"/>
          <w:sz w:val="24"/>
          <w:szCs w:val="24"/>
        </w:rPr>
        <w:t xml:space="preserve"> y Fluidez Verbal: Perseveraciones</w:t>
      </w:r>
      <w:r w:rsidR="00135A1D" w:rsidRPr="00833561">
        <w:rPr>
          <w:rFonts w:ascii="Times New Roman" w:hAnsi="Times New Roman" w:cs="Times New Roman"/>
          <w:sz w:val="24"/>
          <w:szCs w:val="24"/>
        </w:rPr>
        <w:t xml:space="preserve"> (z</w:t>
      </w:r>
      <w:r w:rsidR="002F1C85">
        <w:rPr>
          <w:rFonts w:ascii="Times New Roman" w:hAnsi="Times New Roman" w:cs="Times New Roman"/>
          <w:sz w:val="24"/>
          <w:szCs w:val="24"/>
        </w:rPr>
        <w:t xml:space="preserve"> </w:t>
      </w:r>
      <w:r w:rsidR="00135A1D" w:rsidRPr="00833561">
        <w:rPr>
          <w:rFonts w:ascii="Times New Roman" w:hAnsi="Times New Roman" w:cs="Times New Roman"/>
          <w:sz w:val="24"/>
          <w:szCs w:val="24"/>
        </w:rPr>
        <w:t xml:space="preserve">= </w:t>
      </w:r>
      <w:r w:rsidR="00135A1D" w:rsidRPr="00833561">
        <w:rPr>
          <w:rFonts w:ascii="Times New Roman" w:hAnsi="Times New Roman" w:cs="Times New Roman"/>
          <w:color w:val="000000"/>
          <w:sz w:val="24"/>
          <w:szCs w:val="24"/>
        </w:rPr>
        <w:t>-2.667; p</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&lt;</w:t>
      </w:r>
      <w:r w:rsidR="002F1C85">
        <w:rPr>
          <w:rFonts w:ascii="Times New Roman" w:hAnsi="Times New Roman" w:cs="Times New Roman"/>
          <w:color w:val="000000"/>
          <w:sz w:val="24"/>
          <w:szCs w:val="24"/>
        </w:rPr>
        <w:t xml:space="preserve"> </w:t>
      </w:r>
      <w:r w:rsidR="00135A1D" w:rsidRPr="00833561">
        <w:rPr>
          <w:rFonts w:ascii="Times New Roman" w:hAnsi="Times New Roman" w:cs="Times New Roman"/>
          <w:color w:val="000000"/>
          <w:sz w:val="24"/>
          <w:szCs w:val="24"/>
        </w:rPr>
        <w:t>.05)</w:t>
      </w:r>
      <w:r w:rsidR="00095496" w:rsidRPr="00833561">
        <w:rPr>
          <w:rFonts w:ascii="Times New Roman" w:hAnsi="Times New Roman" w:cs="Times New Roman"/>
          <w:color w:val="000000"/>
          <w:sz w:val="24"/>
          <w:szCs w:val="24"/>
        </w:rPr>
        <w:t xml:space="preserve">. </w:t>
      </w:r>
      <w:r w:rsidR="00E0502C">
        <w:rPr>
          <w:rFonts w:ascii="Times New Roman" w:hAnsi="Times New Roman" w:cs="Times New Roman"/>
          <w:color w:val="000000"/>
          <w:sz w:val="24"/>
          <w:szCs w:val="24"/>
        </w:rPr>
        <w:t xml:space="preserve">También hubo diferencias entre los grupos de rendimiento medio y alto en cuestión a Álgebra respecto a </w:t>
      </w:r>
      <w:r w:rsidR="00091D6C" w:rsidRPr="00833561">
        <w:rPr>
          <w:rFonts w:ascii="Times New Roman" w:hAnsi="Times New Roman" w:cs="Times New Roman"/>
          <w:color w:val="000000"/>
          <w:sz w:val="24"/>
          <w:szCs w:val="24"/>
        </w:rPr>
        <w:t xml:space="preserve">las tareas de </w:t>
      </w:r>
      <w:r w:rsidR="00091D6C" w:rsidRPr="00833561">
        <w:rPr>
          <w:rFonts w:ascii="Times New Roman" w:hAnsi="Times New Roman" w:cs="Times New Roman"/>
          <w:sz w:val="24"/>
          <w:szCs w:val="24"/>
        </w:rPr>
        <w:t>Clasificación de Cartas: Aciertos (z</w:t>
      </w:r>
      <w:r w:rsidR="002F1C85">
        <w:rPr>
          <w:rFonts w:ascii="Times New Roman" w:hAnsi="Times New Roman" w:cs="Times New Roman"/>
          <w:sz w:val="24"/>
          <w:szCs w:val="24"/>
        </w:rPr>
        <w:t xml:space="preserve"> </w:t>
      </w:r>
      <w:r w:rsidR="00091D6C" w:rsidRPr="00833561">
        <w:rPr>
          <w:rFonts w:ascii="Times New Roman" w:hAnsi="Times New Roman" w:cs="Times New Roman"/>
          <w:sz w:val="24"/>
          <w:szCs w:val="24"/>
        </w:rPr>
        <w:t xml:space="preserve">= </w:t>
      </w:r>
      <w:r w:rsidR="00091D6C" w:rsidRPr="00833561">
        <w:rPr>
          <w:rFonts w:ascii="Times New Roman" w:hAnsi="Times New Roman" w:cs="Times New Roman"/>
          <w:color w:val="000000"/>
          <w:sz w:val="24"/>
          <w:szCs w:val="24"/>
        </w:rPr>
        <w:t>-2.329; p</w:t>
      </w:r>
      <w:r w:rsidR="002F1C85">
        <w:rPr>
          <w:rFonts w:ascii="Times New Roman" w:hAnsi="Times New Roman" w:cs="Times New Roman"/>
          <w:color w:val="000000"/>
          <w:sz w:val="24"/>
          <w:szCs w:val="24"/>
        </w:rPr>
        <w:t xml:space="preserve"> </w:t>
      </w:r>
      <w:r w:rsidR="00091D6C" w:rsidRPr="00833561">
        <w:rPr>
          <w:rFonts w:ascii="Times New Roman" w:hAnsi="Times New Roman" w:cs="Times New Roman"/>
          <w:color w:val="000000"/>
          <w:sz w:val="24"/>
          <w:szCs w:val="24"/>
        </w:rPr>
        <w:t>&lt;</w:t>
      </w:r>
      <w:r w:rsidR="002F1C85">
        <w:rPr>
          <w:rFonts w:ascii="Times New Roman" w:hAnsi="Times New Roman" w:cs="Times New Roman"/>
          <w:color w:val="000000"/>
          <w:sz w:val="24"/>
          <w:szCs w:val="24"/>
        </w:rPr>
        <w:t xml:space="preserve"> </w:t>
      </w:r>
      <w:r w:rsidR="00091D6C" w:rsidRPr="00833561">
        <w:rPr>
          <w:rFonts w:ascii="Times New Roman" w:hAnsi="Times New Roman" w:cs="Times New Roman"/>
          <w:color w:val="000000"/>
          <w:sz w:val="24"/>
          <w:szCs w:val="24"/>
        </w:rPr>
        <w:t>.05)</w:t>
      </w:r>
      <w:r w:rsidR="00091D6C" w:rsidRPr="00833561">
        <w:rPr>
          <w:rFonts w:ascii="Times New Roman" w:hAnsi="Times New Roman" w:cs="Times New Roman"/>
          <w:sz w:val="24"/>
          <w:szCs w:val="24"/>
        </w:rPr>
        <w:t xml:space="preserve">; Clasificación Semántica: Promedio Total (z= </w:t>
      </w:r>
      <w:r w:rsidR="00091D6C" w:rsidRPr="00833561">
        <w:rPr>
          <w:rFonts w:ascii="Times New Roman" w:hAnsi="Times New Roman" w:cs="Times New Roman"/>
          <w:color w:val="000000"/>
          <w:sz w:val="24"/>
          <w:szCs w:val="24"/>
        </w:rPr>
        <w:t xml:space="preserve">-2.190; p&lt;.05). Para el rendimiento académico en Expresión Oral y Escrita, con relación a la tarea de </w:t>
      </w:r>
      <w:r w:rsidR="00091D6C" w:rsidRPr="00833561">
        <w:rPr>
          <w:rFonts w:ascii="Times New Roman" w:hAnsi="Times New Roman" w:cs="Times New Roman"/>
          <w:sz w:val="24"/>
          <w:szCs w:val="24"/>
        </w:rPr>
        <w:t>Fluidez Verbal: Perseveraciones,</w:t>
      </w:r>
      <w:r w:rsidR="00091D6C" w:rsidRPr="00833561">
        <w:rPr>
          <w:rFonts w:ascii="Times New Roman" w:hAnsi="Times New Roman" w:cs="Times New Roman"/>
          <w:color w:val="000000"/>
          <w:sz w:val="24"/>
          <w:szCs w:val="24"/>
        </w:rPr>
        <w:t xml:space="preserve"> las diferencias se dieron entre los grupos de rendimiento bajo y alto </w:t>
      </w:r>
      <w:r w:rsidR="00091D6C" w:rsidRPr="00833561">
        <w:rPr>
          <w:rFonts w:ascii="Times New Roman" w:hAnsi="Times New Roman" w:cs="Times New Roman"/>
          <w:sz w:val="24"/>
          <w:szCs w:val="24"/>
        </w:rPr>
        <w:t>(z</w:t>
      </w:r>
      <w:r w:rsidR="002F1C85">
        <w:rPr>
          <w:rFonts w:ascii="Times New Roman" w:hAnsi="Times New Roman" w:cs="Times New Roman"/>
          <w:sz w:val="24"/>
          <w:szCs w:val="24"/>
        </w:rPr>
        <w:t xml:space="preserve"> </w:t>
      </w:r>
      <w:r w:rsidR="00091D6C" w:rsidRPr="00F16B66">
        <w:rPr>
          <w:rFonts w:ascii="Times New Roman" w:hAnsi="Times New Roman" w:cs="Times New Roman"/>
          <w:sz w:val="24"/>
          <w:szCs w:val="24"/>
        </w:rPr>
        <w:t xml:space="preserve">= </w:t>
      </w:r>
      <w:r w:rsidR="00091D6C" w:rsidRPr="00F16B66">
        <w:rPr>
          <w:rFonts w:ascii="Times New Roman" w:hAnsi="Times New Roman" w:cs="Times New Roman"/>
          <w:color w:val="000000"/>
          <w:sz w:val="24"/>
          <w:szCs w:val="24"/>
        </w:rPr>
        <w:t>-2.701; p</w:t>
      </w:r>
      <w:r w:rsidR="002F1C85">
        <w:rPr>
          <w:rFonts w:ascii="Times New Roman" w:hAnsi="Times New Roman" w:cs="Times New Roman"/>
          <w:color w:val="000000"/>
          <w:sz w:val="24"/>
          <w:szCs w:val="24"/>
        </w:rPr>
        <w:t xml:space="preserve"> </w:t>
      </w:r>
      <w:r w:rsidR="00091D6C" w:rsidRPr="00F16B66">
        <w:rPr>
          <w:rFonts w:ascii="Times New Roman" w:hAnsi="Times New Roman" w:cs="Times New Roman"/>
          <w:color w:val="000000"/>
          <w:sz w:val="24"/>
          <w:szCs w:val="24"/>
        </w:rPr>
        <w:t>&lt;</w:t>
      </w:r>
      <w:r w:rsidR="002F1C85">
        <w:rPr>
          <w:rFonts w:ascii="Times New Roman" w:hAnsi="Times New Roman" w:cs="Times New Roman"/>
          <w:color w:val="000000"/>
          <w:sz w:val="24"/>
          <w:szCs w:val="24"/>
        </w:rPr>
        <w:t xml:space="preserve"> </w:t>
      </w:r>
      <w:r w:rsidR="00091D6C" w:rsidRPr="00F16B66">
        <w:rPr>
          <w:rFonts w:ascii="Times New Roman" w:hAnsi="Times New Roman" w:cs="Times New Roman"/>
          <w:color w:val="000000"/>
          <w:sz w:val="24"/>
          <w:szCs w:val="24"/>
        </w:rPr>
        <w:t xml:space="preserve">.01) y entre los de rendimiento medio y alto </w:t>
      </w:r>
      <w:r w:rsidR="00091D6C" w:rsidRPr="00F16B66">
        <w:rPr>
          <w:rFonts w:ascii="Times New Roman" w:hAnsi="Times New Roman" w:cs="Times New Roman"/>
          <w:sz w:val="24"/>
          <w:szCs w:val="24"/>
        </w:rPr>
        <w:t>(z</w:t>
      </w:r>
      <w:r w:rsidR="002F1C85">
        <w:rPr>
          <w:rFonts w:ascii="Times New Roman" w:hAnsi="Times New Roman" w:cs="Times New Roman"/>
          <w:sz w:val="24"/>
          <w:szCs w:val="24"/>
        </w:rPr>
        <w:t xml:space="preserve"> </w:t>
      </w:r>
      <w:r w:rsidR="00091D6C" w:rsidRPr="00F16B66">
        <w:rPr>
          <w:rFonts w:ascii="Times New Roman" w:hAnsi="Times New Roman" w:cs="Times New Roman"/>
          <w:sz w:val="24"/>
          <w:szCs w:val="24"/>
        </w:rPr>
        <w:t xml:space="preserve">= </w:t>
      </w:r>
      <w:r w:rsidR="00091D6C" w:rsidRPr="00F16B66">
        <w:rPr>
          <w:rFonts w:ascii="Times New Roman" w:hAnsi="Times New Roman" w:cs="Times New Roman"/>
          <w:color w:val="000000"/>
          <w:sz w:val="24"/>
          <w:szCs w:val="24"/>
        </w:rPr>
        <w:t>-1.992;</w:t>
      </w:r>
      <w:r w:rsidR="00091D6C" w:rsidRPr="00833561">
        <w:rPr>
          <w:rFonts w:ascii="Times New Roman" w:hAnsi="Times New Roman" w:cs="Times New Roman"/>
          <w:color w:val="000000"/>
          <w:sz w:val="24"/>
          <w:szCs w:val="24"/>
        </w:rPr>
        <w:t xml:space="preserve"> p</w:t>
      </w:r>
      <w:r w:rsidR="002F1C85">
        <w:rPr>
          <w:rFonts w:ascii="Times New Roman" w:hAnsi="Times New Roman" w:cs="Times New Roman"/>
          <w:color w:val="000000"/>
          <w:sz w:val="24"/>
          <w:szCs w:val="24"/>
        </w:rPr>
        <w:t xml:space="preserve"> </w:t>
      </w:r>
      <w:r w:rsidR="00091D6C" w:rsidRPr="00833561">
        <w:rPr>
          <w:rFonts w:ascii="Times New Roman" w:hAnsi="Times New Roman" w:cs="Times New Roman"/>
          <w:color w:val="000000"/>
          <w:sz w:val="24"/>
          <w:szCs w:val="24"/>
        </w:rPr>
        <w:t>&lt;</w:t>
      </w:r>
      <w:r w:rsidR="002F1C85">
        <w:rPr>
          <w:rFonts w:ascii="Times New Roman" w:hAnsi="Times New Roman" w:cs="Times New Roman"/>
          <w:color w:val="000000"/>
          <w:sz w:val="24"/>
          <w:szCs w:val="24"/>
        </w:rPr>
        <w:t xml:space="preserve"> </w:t>
      </w:r>
      <w:r w:rsidR="00091D6C" w:rsidRPr="00833561">
        <w:rPr>
          <w:rFonts w:ascii="Times New Roman" w:hAnsi="Times New Roman" w:cs="Times New Roman"/>
          <w:color w:val="000000"/>
          <w:sz w:val="24"/>
          <w:szCs w:val="24"/>
        </w:rPr>
        <w:t xml:space="preserve">.05). </w:t>
      </w:r>
    </w:p>
    <w:p w14:paraId="39076D78" w14:textId="1251D834" w:rsidR="00DF3AA9" w:rsidRDefault="00DF3AA9">
      <w:pPr>
        <w:rPr>
          <w:rFonts w:ascii="Times New Roman" w:hAnsi="Times New Roman" w:cs="Times New Roman"/>
          <w:sz w:val="20"/>
          <w:szCs w:val="20"/>
        </w:rPr>
      </w:pPr>
    </w:p>
    <w:p w14:paraId="27B53304" w14:textId="197A6A79" w:rsidR="000258E2" w:rsidRPr="006172E4" w:rsidRDefault="000258E2" w:rsidP="000258E2">
      <w:pPr>
        <w:autoSpaceDE w:val="0"/>
        <w:autoSpaceDN w:val="0"/>
        <w:adjustRightInd w:val="0"/>
        <w:spacing w:after="0" w:line="360" w:lineRule="auto"/>
        <w:rPr>
          <w:rFonts w:ascii="Times New Roman" w:hAnsi="Times New Roman" w:cs="Times New Roman"/>
          <w:sz w:val="24"/>
          <w:szCs w:val="24"/>
        </w:rPr>
      </w:pPr>
      <w:r w:rsidRPr="006172E4">
        <w:rPr>
          <w:rFonts w:ascii="Times New Roman" w:hAnsi="Times New Roman" w:cs="Times New Roman"/>
          <w:b/>
          <w:sz w:val="24"/>
          <w:szCs w:val="24"/>
        </w:rPr>
        <w:lastRenderedPageBreak/>
        <w:t>Tabla 10</w:t>
      </w:r>
      <w:r w:rsidR="006172E4" w:rsidRPr="006172E4">
        <w:rPr>
          <w:rFonts w:ascii="Times New Roman" w:hAnsi="Times New Roman" w:cs="Times New Roman"/>
          <w:b/>
          <w:sz w:val="24"/>
          <w:szCs w:val="24"/>
        </w:rPr>
        <w:t>.</w:t>
      </w:r>
      <w:r w:rsidR="0026725F" w:rsidRPr="006172E4">
        <w:rPr>
          <w:rStyle w:val="Refdenotaalpie"/>
          <w:rFonts w:ascii="Times New Roman" w:hAnsi="Times New Roman" w:cs="Times New Roman"/>
          <w:sz w:val="24"/>
          <w:szCs w:val="24"/>
        </w:rPr>
        <w:footnoteReference w:id="4"/>
      </w:r>
      <w:r w:rsidRPr="006172E4">
        <w:rPr>
          <w:rFonts w:ascii="Times New Roman" w:hAnsi="Times New Roman" w:cs="Times New Roman"/>
          <w:sz w:val="24"/>
          <w:szCs w:val="24"/>
        </w:rPr>
        <w:t>Coeficientes de correlación de Spearman entre las variables de Rendimiento Académico y las Tareas Dorsolaterales: Funciones Ejecutivas.</w:t>
      </w:r>
    </w:p>
    <w:tbl>
      <w:tblPr>
        <w:tblW w:w="6018" w:type="dxa"/>
        <w:jc w:val="center"/>
        <w:tblLayout w:type="fixed"/>
        <w:tblCellMar>
          <w:left w:w="0" w:type="dxa"/>
          <w:right w:w="0" w:type="dxa"/>
        </w:tblCellMar>
        <w:tblLook w:val="04A0" w:firstRow="1" w:lastRow="0" w:firstColumn="1" w:lastColumn="0" w:noHBand="0" w:noVBand="1"/>
      </w:tblPr>
      <w:tblGrid>
        <w:gridCol w:w="4083"/>
        <w:gridCol w:w="645"/>
        <w:gridCol w:w="645"/>
        <w:gridCol w:w="645"/>
      </w:tblGrid>
      <w:tr w:rsidR="000258E2" w:rsidRPr="000258E2" w14:paraId="62D7B6FD" w14:textId="77777777" w:rsidTr="00FB7EB4">
        <w:trPr>
          <w:cantSplit/>
          <w:jc w:val="center"/>
        </w:trPr>
        <w:tc>
          <w:tcPr>
            <w:tcW w:w="4083" w:type="dxa"/>
            <w:tcBorders>
              <w:top w:val="single" w:sz="4" w:space="0" w:color="auto"/>
              <w:bottom w:val="single" w:sz="4" w:space="0" w:color="auto"/>
            </w:tcBorders>
            <w:shd w:val="clear" w:color="auto" w:fill="FFFFFF"/>
            <w:vAlign w:val="bottom"/>
          </w:tcPr>
          <w:p w14:paraId="6D72F81E" w14:textId="77777777" w:rsidR="000258E2" w:rsidRPr="000258E2" w:rsidRDefault="000258E2" w:rsidP="000258E2">
            <w:pPr>
              <w:autoSpaceDE w:val="0"/>
              <w:autoSpaceDN w:val="0"/>
              <w:adjustRightInd w:val="0"/>
              <w:spacing w:after="0" w:line="240" w:lineRule="auto"/>
              <w:rPr>
                <w:rFonts w:ascii="Times New Roman" w:hAnsi="Times New Roman" w:cs="Times New Roman"/>
                <w:sz w:val="20"/>
                <w:szCs w:val="20"/>
              </w:rPr>
            </w:pPr>
          </w:p>
        </w:tc>
        <w:tc>
          <w:tcPr>
            <w:tcW w:w="645" w:type="dxa"/>
            <w:tcBorders>
              <w:top w:val="single" w:sz="4" w:space="0" w:color="auto"/>
              <w:bottom w:val="single" w:sz="4" w:space="0" w:color="auto"/>
            </w:tcBorders>
            <w:shd w:val="clear" w:color="auto" w:fill="FFFFFF"/>
            <w:vAlign w:val="bottom"/>
            <w:hideMark/>
          </w:tcPr>
          <w:p w14:paraId="6EA584AA" w14:textId="77777777" w:rsidR="000258E2" w:rsidRPr="000258E2"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1</w:t>
            </w:r>
          </w:p>
        </w:tc>
        <w:tc>
          <w:tcPr>
            <w:tcW w:w="645" w:type="dxa"/>
            <w:tcBorders>
              <w:top w:val="single" w:sz="4" w:space="0" w:color="auto"/>
              <w:bottom w:val="single" w:sz="4" w:space="0" w:color="auto"/>
            </w:tcBorders>
            <w:shd w:val="clear" w:color="auto" w:fill="FFFFFF"/>
            <w:vAlign w:val="bottom"/>
            <w:hideMark/>
          </w:tcPr>
          <w:p w14:paraId="5EDF7201" w14:textId="77777777" w:rsidR="000258E2" w:rsidRPr="000258E2"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2</w:t>
            </w:r>
          </w:p>
        </w:tc>
        <w:tc>
          <w:tcPr>
            <w:tcW w:w="645" w:type="dxa"/>
            <w:tcBorders>
              <w:top w:val="single" w:sz="4" w:space="0" w:color="auto"/>
              <w:bottom w:val="single" w:sz="4" w:space="0" w:color="auto"/>
            </w:tcBorders>
            <w:shd w:val="clear" w:color="auto" w:fill="FFFFFF"/>
            <w:vAlign w:val="bottom"/>
            <w:hideMark/>
          </w:tcPr>
          <w:p w14:paraId="3D258121" w14:textId="77777777" w:rsidR="000258E2" w:rsidRPr="000258E2"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258E2">
              <w:rPr>
                <w:rFonts w:ascii="Times New Roman" w:hAnsi="Times New Roman" w:cs="Times New Roman"/>
                <w:color w:val="000000"/>
                <w:sz w:val="20"/>
                <w:szCs w:val="20"/>
              </w:rPr>
              <w:t>3</w:t>
            </w:r>
          </w:p>
        </w:tc>
      </w:tr>
      <w:tr w:rsidR="000258E2" w:rsidRPr="000258E2" w14:paraId="46965696" w14:textId="77777777" w:rsidTr="00FB7EB4">
        <w:trPr>
          <w:cantSplit/>
          <w:jc w:val="center"/>
        </w:trPr>
        <w:tc>
          <w:tcPr>
            <w:tcW w:w="4083" w:type="dxa"/>
            <w:tcBorders>
              <w:top w:val="single" w:sz="4" w:space="0" w:color="auto"/>
              <w:bottom w:val="single" w:sz="4" w:space="0" w:color="auto"/>
            </w:tcBorders>
            <w:shd w:val="clear" w:color="auto" w:fill="FFFFFF"/>
            <w:vAlign w:val="bottom"/>
          </w:tcPr>
          <w:p w14:paraId="0893E640" w14:textId="77777777" w:rsidR="000258E2" w:rsidRPr="000258E2" w:rsidRDefault="000258E2" w:rsidP="000258E2">
            <w:pPr>
              <w:autoSpaceDE w:val="0"/>
              <w:autoSpaceDN w:val="0"/>
              <w:adjustRightInd w:val="0"/>
              <w:spacing w:after="0" w:line="240" w:lineRule="auto"/>
              <w:rPr>
                <w:rFonts w:ascii="Times New Roman" w:hAnsi="Times New Roman" w:cs="Times New Roman"/>
                <w:sz w:val="20"/>
                <w:szCs w:val="20"/>
              </w:rPr>
            </w:pPr>
            <w:r w:rsidRPr="000258E2">
              <w:rPr>
                <w:rFonts w:ascii="Times New Roman" w:hAnsi="Times New Roman" w:cs="Times New Roman"/>
                <w:sz w:val="20"/>
                <w:szCs w:val="20"/>
              </w:rPr>
              <w:t>Media</w:t>
            </w:r>
          </w:p>
        </w:tc>
        <w:tc>
          <w:tcPr>
            <w:tcW w:w="645" w:type="dxa"/>
            <w:tcBorders>
              <w:top w:val="single" w:sz="4" w:space="0" w:color="auto"/>
              <w:bottom w:val="single" w:sz="4" w:space="0" w:color="auto"/>
            </w:tcBorders>
            <w:shd w:val="clear" w:color="auto" w:fill="FFFFFF"/>
          </w:tcPr>
          <w:p w14:paraId="2CF4CCAA"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7.78</w:t>
            </w:r>
          </w:p>
        </w:tc>
        <w:tc>
          <w:tcPr>
            <w:tcW w:w="645" w:type="dxa"/>
            <w:tcBorders>
              <w:top w:val="single" w:sz="4" w:space="0" w:color="auto"/>
              <w:bottom w:val="single" w:sz="4" w:space="0" w:color="auto"/>
            </w:tcBorders>
            <w:shd w:val="clear" w:color="auto" w:fill="FFFFFF"/>
          </w:tcPr>
          <w:p w14:paraId="465C5E10"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8.44</w:t>
            </w:r>
          </w:p>
        </w:tc>
        <w:tc>
          <w:tcPr>
            <w:tcW w:w="645" w:type="dxa"/>
            <w:tcBorders>
              <w:top w:val="single" w:sz="4" w:space="0" w:color="auto"/>
              <w:bottom w:val="single" w:sz="4" w:space="0" w:color="auto"/>
            </w:tcBorders>
            <w:shd w:val="clear" w:color="auto" w:fill="FFFFFF"/>
          </w:tcPr>
          <w:p w14:paraId="60917084"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7.92</w:t>
            </w:r>
          </w:p>
        </w:tc>
      </w:tr>
      <w:tr w:rsidR="000258E2" w:rsidRPr="000258E2" w14:paraId="57217BF3" w14:textId="77777777" w:rsidTr="00FB7EB4">
        <w:trPr>
          <w:cantSplit/>
          <w:jc w:val="center"/>
        </w:trPr>
        <w:tc>
          <w:tcPr>
            <w:tcW w:w="4083" w:type="dxa"/>
            <w:tcBorders>
              <w:top w:val="single" w:sz="4" w:space="0" w:color="auto"/>
              <w:bottom w:val="single" w:sz="4" w:space="0" w:color="auto"/>
            </w:tcBorders>
            <w:shd w:val="clear" w:color="auto" w:fill="FFFFFF"/>
            <w:vAlign w:val="bottom"/>
          </w:tcPr>
          <w:p w14:paraId="1084A225" w14:textId="77777777" w:rsidR="000258E2" w:rsidRPr="000258E2" w:rsidRDefault="000258E2" w:rsidP="000258E2">
            <w:pPr>
              <w:autoSpaceDE w:val="0"/>
              <w:autoSpaceDN w:val="0"/>
              <w:adjustRightInd w:val="0"/>
              <w:spacing w:after="0" w:line="240" w:lineRule="auto"/>
              <w:rPr>
                <w:rFonts w:ascii="Times New Roman" w:hAnsi="Times New Roman" w:cs="Times New Roman"/>
                <w:sz w:val="20"/>
                <w:szCs w:val="20"/>
              </w:rPr>
            </w:pPr>
            <w:r w:rsidRPr="000258E2">
              <w:rPr>
                <w:rFonts w:ascii="Times New Roman" w:hAnsi="Times New Roman" w:cs="Times New Roman"/>
                <w:sz w:val="20"/>
                <w:szCs w:val="20"/>
              </w:rPr>
              <w:t>DE</w:t>
            </w:r>
          </w:p>
        </w:tc>
        <w:tc>
          <w:tcPr>
            <w:tcW w:w="645" w:type="dxa"/>
            <w:tcBorders>
              <w:top w:val="single" w:sz="4" w:space="0" w:color="auto"/>
              <w:bottom w:val="single" w:sz="4" w:space="0" w:color="auto"/>
            </w:tcBorders>
            <w:shd w:val="clear" w:color="auto" w:fill="FFFFFF"/>
          </w:tcPr>
          <w:p w14:paraId="4B4D1D43"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1.52</w:t>
            </w:r>
          </w:p>
        </w:tc>
        <w:tc>
          <w:tcPr>
            <w:tcW w:w="645" w:type="dxa"/>
            <w:tcBorders>
              <w:top w:val="single" w:sz="4" w:space="0" w:color="auto"/>
              <w:bottom w:val="single" w:sz="4" w:space="0" w:color="auto"/>
            </w:tcBorders>
            <w:shd w:val="clear" w:color="auto" w:fill="FFFFFF"/>
          </w:tcPr>
          <w:p w14:paraId="6868798A"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1.57</w:t>
            </w:r>
          </w:p>
        </w:tc>
        <w:tc>
          <w:tcPr>
            <w:tcW w:w="645" w:type="dxa"/>
            <w:tcBorders>
              <w:top w:val="single" w:sz="4" w:space="0" w:color="auto"/>
              <w:bottom w:val="single" w:sz="4" w:space="0" w:color="auto"/>
            </w:tcBorders>
            <w:shd w:val="clear" w:color="auto" w:fill="FFFFFF"/>
          </w:tcPr>
          <w:p w14:paraId="0B0B9A0C"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1.16</w:t>
            </w:r>
          </w:p>
        </w:tc>
      </w:tr>
      <w:tr w:rsidR="000258E2" w:rsidRPr="000258E2" w14:paraId="7A4CC87D" w14:textId="77777777" w:rsidTr="00FB7EB4">
        <w:trPr>
          <w:cantSplit/>
          <w:jc w:val="center"/>
        </w:trPr>
        <w:tc>
          <w:tcPr>
            <w:tcW w:w="4083" w:type="dxa"/>
            <w:tcBorders>
              <w:top w:val="single" w:sz="4" w:space="0" w:color="auto"/>
            </w:tcBorders>
            <w:shd w:val="clear" w:color="auto" w:fill="FFFFFF"/>
            <w:hideMark/>
          </w:tcPr>
          <w:p w14:paraId="3A9CFEF5" w14:textId="0596371A"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Álgebra</w:t>
            </w:r>
          </w:p>
        </w:tc>
        <w:tc>
          <w:tcPr>
            <w:tcW w:w="645" w:type="dxa"/>
            <w:tcBorders>
              <w:top w:val="single" w:sz="4" w:space="0" w:color="auto"/>
            </w:tcBorders>
            <w:shd w:val="clear" w:color="auto" w:fill="FFFFFF"/>
            <w:vAlign w:val="center"/>
            <w:hideMark/>
          </w:tcPr>
          <w:p w14:paraId="33EDC323"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c>
          <w:tcPr>
            <w:tcW w:w="645" w:type="dxa"/>
            <w:tcBorders>
              <w:top w:val="single" w:sz="4" w:space="0" w:color="auto"/>
            </w:tcBorders>
            <w:shd w:val="clear" w:color="auto" w:fill="FFFFFF"/>
            <w:vAlign w:val="center"/>
          </w:tcPr>
          <w:p w14:paraId="4363F027"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c>
          <w:tcPr>
            <w:tcW w:w="645" w:type="dxa"/>
            <w:tcBorders>
              <w:top w:val="single" w:sz="4" w:space="0" w:color="auto"/>
            </w:tcBorders>
            <w:shd w:val="clear" w:color="auto" w:fill="FFFFFF"/>
            <w:vAlign w:val="center"/>
          </w:tcPr>
          <w:p w14:paraId="6C00EB39"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r>
      <w:tr w:rsidR="000258E2" w:rsidRPr="000258E2" w14:paraId="0DC09EE8" w14:textId="77777777" w:rsidTr="00FB7EB4">
        <w:trPr>
          <w:cantSplit/>
          <w:jc w:val="center"/>
        </w:trPr>
        <w:tc>
          <w:tcPr>
            <w:tcW w:w="4083" w:type="dxa"/>
            <w:shd w:val="clear" w:color="auto" w:fill="FFFFFF"/>
            <w:hideMark/>
          </w:tcPr>
          <w:p w14:paraId="6EB45B11" w14:textId="3B047E9F"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Expresión Oral</w:t>
            </w:r>
          </w:p>
        </w:tc>
        <w:tc>
          <w:tcPr>
            <w:tcW w:w="645" w:type="dxa"/>
            <w:shd w:val="clear" w:color="auto" w:fill="FFFFFF"/>
            <w:vAlign w:val="center"/>
            <w:hideMark/>
          </w:tcPr>
          <w:p w14:paraId="18169E87"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.599</w:t>
            </w:r>
            <w:r w:rsidRPr="000258E2">
              <w:rPr>
                <w:rFonts w:ascii="Times New Roman" w:hAnsi="Times New Roman" w:cs="Times New Roman"/>
                <w:b/>
                <w:color w:val="000000"/>
                <w:sz w:val="20"/>
                <w:szCs w:val="20"/>
                <w:vertAlign w:val="superscript"/>
              </w:rPr>
              <w:t>**</w:t>
            </w:r>
          </w:p>
        </w:tc>
        <w:tc>
          <w:tcPr>
            <w:tcW w:w="645" w:type="dxa"/>
            <w:shd w:val="clear" w:color="auto" w:fill="FFFFFF"/>
            <w:vAlign w:val="center"/>
            <w:hideMark/>
          </w:tcPr>
          <w:p w14:paraId="36CC648E"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c>
          <w:tcPr>
            <w:tcW w:w="645" w:type="dxa"/>
            <w:shd w:val="clear" w:color="auto" w:fill="FFFFFF"/>
            <w:vAlign w:val="center"/>
          </w:tcPr>
          <w:p w14:paraId="5A3A6850"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p>
        </w:tc>
      </w:tr>
      <w:tr w:rsidR="000258E2" w:rsidRPr="000258E2" w14:paraId="3562B4DC" w14:textId="77777777" w:rsidTr="00FB7EB4">
        <w:trPr>
          <w:cantSplit/>
          <w:jc w:val="center"/>
        </w:trPr>
        <w:tc>
          <w:tcPr>
            <w:tcW w:w="4083" w:type="dxa"/>
            <w:shd w:val="clear" w:color="auto" w:fill="FFFFFF"/>
            <w:hideMark/>
          </w:tcPr>
          <w:p w14:paraId="319CD597" w14:textId="0921F60E"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color w:val="000000"/>
                <w:sz w:val="20"/>
                <w:szCs w:val="20"/>
              </w:rPr>
              <w:t>Tronco Común</w:t>
            </w:r>
          </w:p>
        </w:tc>
        <w:tc>
          <w:tcPr>
            <w:tcW w:w="645" w:type="dxa"/>
            <w:shd w:val="clear" w:color="auto" w:fill="FFFFFF"/>
            <w:vAlign w:val="center"/>
            <w:hideMark/>
          </w:tcPr>
          <w:p w14:paraId="68BADB3E"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.803</w:t>
            </w:r>
            <w:r w:rsidRPr="000258E2">
              <w:rPr>
                <w:rFonts w:ascii="Times New Roman" w:hAnsi="Times New Roman" w:cs="Times New Roman"/>
                <w:color w:val="000000"/>
                <w:sz w:val="20"/>
                <w:szCs w:val="20"/>
                <w:vertAlign w:val="superscript"/>
              </w:rPr>
              <w:t>**</w:t>
            </w:r>
          </w:p>
        </w:tc>
        <w:tc>
          <w:tcPr>
            <w:tcW w:w="645" w:type="dxa"/>
            <w:shd w:val="clear" w:color="auto" w:fill="FFFFFF"/>
            <w:vAlign w:val="center"/>
            <w:hideMark/>
          </w:tcPr>
          <w:p w14:paraId="6379CE1C"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.872</w:t>
            </w:r>
            <w:r w:rsidRPr="000258E2">
              <w:rPr>
                <w:rFonts w:ascii="Times New Roman" w:hAnsi="Times New Roman" w:cs="Times New Roman"/>
                <w:b/>
                <w:color w:val="000000"/>
                <w:sz w:val="20"/>
                <w:szCs w:val="20"/>
                <w:vertAlign w:val="superscript"/>
              </w:rPr>
              <w:t>**</w:t>
            </w:r>
          </w:p>
        </w:tc>
        <w:tc>
          <w:tcPr>
            <w:tcW w:w="645" w:type="dxa"/>
            <w:shd w:val="clear" w:color="auto" w:fill="FFFFFF"/>
            <w:vAlign w:val="center"/>
            <w:hideMark/>
          </w:tcPr>
          <w:p w14:paraId="52E4FA49"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1.000</w:t>
            </w:r>
          </w:p>
        </w:tc>
      </w:tr>
      <w:tr w:rsidR="000258E2" w:rsidRPr="000258E2" w14:paraId="51A1BC95" w14:textId="77777777" w:rsidTr="00FB7EB4">
        <w:trPr>
          <w:cantSplit/>
          <w:jc w:val="center"/>
        </w:trPr>
        <w:tc>
          <w:tcPr>
            <w:tcW w:w="4083" w:type="dxa"/>
            <w:shd w:val="clear" w:color="auto" w:fill="FFFFFF"/>
            <w:hideMark/>
          </w:tcPr>
          <w:p w14:paraId="26C13CCE" w14:textId="3BE11A1C"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Laberintos: Planeación</w:t>
            </w:r>
          </w:p>
        </w:tc>
        <w:tc>
          <w:tcPr>
            <w:tcW w:w="645" w:type="dxa"/>
            <w:shd w:val="clear" w:color="auto" w:fill="auto"/>
            <w:vAlign w:val="center"/>
            <w:hideMark/>
          </w:tcPr>
          <w:p w14:paraId="5E467F5B"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.171</w:t>
            </w:r>
          </w:p>
        </w:tc>
        <w:tc>
          <w:tcPr>
            <w:tcW w:w="645" w:type="dxa"/>
            <w:shd w:val="clear" w:color="auto" w:fill="auto"/>
            <w:vAlign w:val="center"/>
            <w:hideMark/>
          </w:tcPr>
          <w:p w14:paraId="51909BB3"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-.047</w:t>
            </w:r>
          </w:p>
        </w:tc>
        <w:tc>
          <w:tcPr>
            <w:tcW w:w="645" w:type="dxa"/>
            <w:shd w:val="clear" w:color="auto" w:fill="auto"/>
            <w:vAlign w:val="center"/>
            <w:hideMark/>
          </w:tcPr>
          <w:p w14:paraId="33B21378"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.124</w:t>
            </w:r>
          </w:p>
        </w:tc>
      </w:tr>
      <w:tr w:rsidR="000258E2" w:rsidRPr="000258E2" w14:paraId="09BD3153" w14:textId="77777777" w:rsidTr="00FB7EB4">
        <w:trPr>
          <w:cantSplit/>
          <w:jc w:val="center"/>
        </w:trPr>
        <w:tc>
          <w:tcPr>
            <w:tcW w:w="4083" w:type="dxa"/>
            <w:shd w:val="clear" w:color="auto" w:fill="FFFFFF"/>
            <w:hideMark/>
          </w:tcPr>
          <w:p w14:paraId="44CC7FBD" w14:textId="2676CDAE"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Laberintos: Tiempo</w:t>
            </w:r>
          </w:p>
        </w:tc>
        <w:tc>
          <w:tcPr>
            <w:tcW w:w="645" w:type="dxa"/>
            <w:shd w:val="clear" w:color="auto" w:fill="auto"/>
            <w:vAlign w:val="center"/>
            <w:hideMark/>
          </w:tcPr>
          <w:p w14:paraId="744D46CE"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-.047</w:t>
            </w:r>
          </w:p>
        </w:tc>
        <w:tc>
          <w:tcPr>
            <w:tcW w:w="645" w:type="dxa"/>
            <w:shd w:val="clear" w:color="auto" w:fill="auto"/>
            <w:vAlign w:val="center"/>
            <w:hideMark/>
          </w:tcPr>
          <w:p w14:paraId="53A2422C"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-.116</w:t>
            </w:r>
          </w:p>
        </w:tc>
        <w:tc>
          <w:tcPr>
            <w:tcW w:w="645" w:type="dxa"/>
            <w:shd w:val="clear" w:color="auto" w:fill="auto"/>
            <w:vAlign w:val="center"/>
            <w:hideMark/>
          </w:tcPr>
          <w:p w14:paraId="12D17D36"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-.091</w:t>
            </w:r>
          </w:p>
        </w:tc>
      </w:tr>
      <w:tr w:rsidR="000258E2" w:rsidRPr="000258E2" w14:paraId="5D4F23D5" w14:textId="77777777" w:rsidTr="00FB7EB4">
        <w:trPr>
          <w:cantSplit/>
          <w:jc w:val="center"/>
        </w:trPr>
        <w:tc>
          <w:tcPr>
            <w:tcW w:w="4083" w:type="dxa"/>
            <w:shd w:val="clear" w:color="auto" w:fill="FFFFFF"/>
            <w:hideMark/>
          </w:tcPr>
          <w:p w14:paraId="3A19F32D" w14:textId="7B993943"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Clasificación de Cartas: Aciertos</w:t>
            </w:r>
          </w:p>
        </w:tc>
        <w:tc>
          <w:tcPr>
            <w:tcW w:w="645" w:type="dxa"/>
            <w:shd w:val="clear" w:color="auto" w:fill="auto"/>
            <w:vAlign w:val="center"/>
            <w:hideMark/>
          </w:tcPr>
          <w:p w14:paraId="1092DDC4"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.389</w:t>
            </w:r>
            <w:r w:rsidRPr="000258E2">
              <w:rPr>
                <w:rFonts w:ascii="Times New Roman" w:hAnsi="Times New Roman" w:cs="Times New Roman"/>
                <w:b/>
                <w:color w:val="000000"/>
                <w:sz w:val="20"/>
                <w:szCs w:val="20"/>
                <w:vertAlign w:val="superscript"/>
              </w:rPr>
              <w:t>**</w:t>
            </w:r>
          </w:p>
        </w:tc>
        <w:tc>
          <w:tcPr>
            <w:tcW w:w="645" w:type="dxa"/>
            <w:shd w:val="clear" w:color="auto" w:fill="auto"/>
            <w:vAlign w:val="center"/>
            <w:hideMark/>
          </w:tcPr>
          <w:p w14:paraId="6D526890"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.329</w:t>
            </w:r>
            <w:r w:rsidRPr="000258E2">
              <w:rPr>
                <w:rFonts w:ascii="Times New Roman" w:hAnsi="Times New Roman" w:cs="Times New Roman"/>
                <w:b/>
                <w:color w:val="000000"/>
                <w:sz w:val="20"/>
                <w:szCs w:val="20"/>
                <w:vertAlign w:val="superscript"/>
              </w:rPr>
              <w:t>*</w:t>
            </w:r>
          </w:p>
        </w:tc>
        <w:tc>
          <w:tcPr>
            <w:tcW w:w="645" w:type="dxa"/>
            <w:shd w:val="clear" w:color="auto" w:fill="auto"/>
            <w:vAlign w:val="center"/>
            <w:hideMark/>
          </w:tcPr>
          <w:p w14:paraId="0D825DA4"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.396</w:t>
            </w:r>
            <w:r w:rsidRPr="000258E2">
              <w:rPr>
                <w:rFonts w:ascii="Times New Roman" w:hAnsi="Times New Roman" w:cs="Times New Roman"/>
                <w:b/>
                <w:color w:val="000000"/>
                <w:sz w:val="20"/>
                <w:szCs w:val="20"/>
                <w:vertAlign w:val="superscript"/>
              </w:rPr>
              <w:t>**</w:t>
            </w:r>
          </w:p>
        </w:tc>
      </w:tr>
      <w:tr w:rsidR="000258E2" w:rsidRPr="000258E2" w14:paraId="70511943" w14:textId="77777777" w:rsidTr="00FB7EB4">
        <w:trPr>
          <w:cantSplit/>
          <w:jc w:val="center"/>
        </w:trPr>
        <w:tc>
          <w:tcPr>
            <w:tcW w:w="4083" w:type="dxa"/>
            <w:shd w:val="clear" w:color="auto" w:fill="FFFFFF"/>
            <w:hideMark/>
          </w:tcPr>
          <w:p w14:paraId="401E989E" w14:textId="5BD226E4"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Clasificación de Cartas: Perseveraciones</w:t>
            </w:r>
          </w:p>
        </w:tc>
        <w:tc>
          <w:tcPr>
            <w:tcW w:w="645" w:type="dxa"/>
            <w:shd w:val="clear" w:color="auto" w:fill="auto"/>
            <w:vAlign w:val="center"/>
            <w:hideMark/>
          </w:tcPr>
          <w:p w14:paraId="70D1B100"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-.258</w:t>
            </w:r>
          </w:p>
        </w:tc>
        <w:tc>
          <w:tcPr>
            <w:tcW w:w="645" w:type="dxa"/>
            <w:shd w:val="clear" w:color="auto" w:fill="auto"/>
            <w:vAlign w:val="center"/>
            <w:hideMark/>
          </w:tcPr>
          <w:p w14:paraId="37803168"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-.187</w:t>
            </w:r>
          </w:p>
        </w:tc>
        <w:tc>
          <w:tcPr>
            <w:tcW w:w="645" w:type="dxa"/>
            <w:shd w:val="clear" w:color="auto" w:fill="auto"/>
            <w:vAlign w:val="center"/>
            <w:hideMark/>
          </w:tcPr>
          <w:p w14:paraId="4BF4258B"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-.224</w:t>
            </w:r>
          </w:p>
        </w:tc>
      </w:tr>
      <w:tr w:rsidR="000258E2" w:rsidRPr="000258E2" w14:paraId="1724AE4C" w14:textId="77777777" w:rsidTr="00FB7EB4">
        <w:trPr>
          <w:cantSplit/>
          <w:jc w:val="center"/>
        </w:trPr>
        <w:tc>
          <w:tcPr>
            <w:tcW w:w="4083" w:type="dxa"/>
            <w:shd w:val="clear" w:color="auto" w:fill="FFFFFF"/>
            <w:hideMark/>
          </w:tcPr>
          <w:p w14:paraId="72432263" w14:textId="615242CD"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Clasificación de Cartas: Perseveraciones Diferidas</w:t>
            </w:r>
          </w:p>
        </w:tc>
        <w:tc>
          <w:tcPr>
            <w:tcW w:w="645" w:type="dxa"/>
            <w:shd w:val="clear" w:color="auto" w:fill="auto"/>
            <w:vAlign w:val="center"/>
            <w:hideMark/>
          </w:tcPr>
          <w:p w14:paraId="148B2455"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-.202</w:t>
            </w:r>
          </w:p>
        </w:tc>
        <w:tc>
          <w:tcPr>
            <w:tcW w:w="645" w:type="dxa"/>
            <w:shd w:val="clear" w:color="auto" w:fill="auto"/>
            <w:vAlign w:val="center"/>
            <w:hideMark/>
          </w:tcPr>
          <w:p w14:paraId="38FD87CD"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-.095</w:t>
            </w:r>
          </w:p>
        </w:tc>
        <w:tc>
          <w:tcPr>
            <w:tcW w:w="645" w:type="dxa"/>
            <w:shd w:val="clear" w:color="auto" w:fill="auto"/>
            <w:vAlign w:val="center"/>
            <w:hideMark/>
          </w:tcPr>
          <w:p w14:paraId="714FA2C7"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-.182</w:t>
            </w:r>
          </w:p>
        </w:tc>
      </w:tr>
      <w:tr w:rsidR="000258E2" w:rsidRPr="000258E2" w14:paraId="6312DB7B" w14:textId="77777777" w:rsidTr="00FB7EB4">
        <w:trPr>
          <w:cantSplit/>
          <w:jc w:val="center"/>
        </w:trPr>
        <w:tc>
          <w:tcPr>
            <w:tcW w:w="4083" w:type="dxa"/>
            <w:shd w:val="clear" w:color="auto" w:fill="FFFFFF"/>
            <w:hideMark/>
          </w:tcPr>
          <w:p w14:paraId="753F52C7" w14:textId="0F7C58CC"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Clasificación de Cartas: Tiempo</w:t>
            </w:r>
          </w:p>
        </w:tc>
        <w:tc>
          <w:tcPr>
            <w:tcW w:w="645" w:type="dxa"/>
            <w:shd w:val="clear" w:color="auto" w:fill="auto"/>
            <w:vAlign w:val="center"/>
            <w:hideMark/>
          </w:tcPr>
          <w:p w14:paraId="19578CD7"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.079</w:t>
            </w:r>
          </w:p>
        </w:tc>
        <w:tc>
          <w:tcPr>
            <w:tcW w:w="645" w:type="dxa"/>
            <w:shd w:val="clear" w:color="auto" w:fill="auto"/>
            <w:vAlign w:val="center"/>
            <w:hideMark/>
          </w:tcPr>
          <w:p w14:paraId="4EC2C0FD"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.065</w:t>
            </w:r>
          </w:p>
        </w:tc>
        <w:tc>
          <w:tcPr>
            <w:tcW w:w="645" w:type="dxa"/>
            <w:shd w:val="clear" w:color="auto" w:fill="auto"/>
            <w:vAlign w:val="center"/>
            <w:hideMark/>
          </w:tcPr>
          <w:p w14:paraId="20727C2F"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.025</w:t>
            </w:r>
          </w:p>
        </w:tc>
      </w:tr>
      <w:tr w:rsidR="000258E2" w:rsidRPr="000258E2" w14:paraId="459E1678" w14:textId="77777777" w:rsidTr="00FB7EB4">
        <w:trPr>
          <w:cantSplit/>
          <w:jc w:val="center"/>
        </w:trPr>
        <w:tc>
          <w:tcPr>
            <w:tcW w:w="4083" w:type="dxa"/>
            <w:shd w:val="clear" w:color="auto" w:fill="FFFFFF"/>
            <w:hideMark/>
          </w:tcPr>
          <w:p w14:paraId="657AF7AA" w14:textId="4AA2BFF9" w:rsidR="000258E2" w:rsidRPr="00D76934" w:rsidRDefault="00FB7EB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Clasificación Semántica: Total de Categorías</w:t>
            </w:r>
          </w:p>
        </w:tc>
        <w:tc>
          <w:tcPr>
            <w:tcW w:w="645" w:type="dxa"/>
            <w:shd w:val="clear" w:color="auto" w:fill="auto"/>
            <w:vAlign w:val="center"/>
            <w:hideMark/>
          </w:tcPr>
          <w:p w14:paraId="397C29DF"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.036</w:t>
            </w:r>
          </w:p>
        </w:tc>
        <w:tc>
          <w:tcPr>
            <w:tcW w:w="645" w:type="dxa"/>
            <w:shd w:val="clear" w:color="auto" w:fill="auto"/>
            <w:vAlign w:val="center"/>
            <w:hideMark/>
          </w:tcPr>
          <w:p w14:paraId="6B5F262D"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-.082</w:t>
            </w:r>
          </w:p>
        </w:tc>
        <w:tc>
          <w:tcPr>
            <w:tcW w:w="645" w:type="dxa"/>
            <w:shd w:val="clear" w:color="auto" w:fill="auto"/>
            <w:vAlign w:val="center"/>
            <w:hideMark/>
          </w:tcPr>
          <w:p w14:paraId="3C488834"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color w:val="000000"/>
                <w:sz w:val="20"/>
                <w:szCs w:val="20"/>
              </w:rPr>
              <w:t>-.018</w:t>
            </w:r>
          </w:p>
        </w:tc>
      </w:tr>
      <w:tr w:rsidR="000258E2" w:rsidRPr="000258E2" w14:paraId="480F0BF6" w14:textId="77777777" w:rsidTr="00FB7EB4">
        <w:trPr>
          <w:cantSplit/>
          <w:jc w:val="center"/>
        </w:trPr>
        <w:tc>
          <w:tcPr>
            <w:tcW w:w="4083" w:type="dxa"/>
            <w:shd w:val="clear" w:color="auto" w:fill="FFFFFF"/>
            <w:hideMark/>
          </w:tcPr>
          <w:p w14:paraId="5CD0E2CB" w14:textId="54E64ECB"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Clasificación Semántica: Promedio Total</w:t>
            </w:r>
          </w:p>
        </w:tc>
        <w:tc>
          <w:tcPr>
            <w:tcW w:w="645" w:type="dxa"/>
            <w:shd w:val="clear" w:color="auto" w:fill="auto"/>
            <w:vAlign w:val="center"/>
            <w:hideMark/>
          </w:tcPr>
          <w:p w14:paraId="5499607C"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.285</w:t>
            </w:r>
            <w:r w:rsidRPr="000258E2">
              <w:rPr>
                <w:rFonts w:ascii="Times New Roman" w:hAnsi="Times New Roman" w:cs="Times New Roman"/>
                <w:b/>
                <w:color w:val="000000"/>
                <w:sz w:val="20"/>
                <w:szCs w:val="20"/>
                <w:vertAlign w:val="superscript"/>
              </w:rPr>
              <w:t>*</w:t>
            </w:r>
          </w:p>
        </w:tc>
        <w:tc>
          <w:tcPr>
            <w:tcW w:w="645" w:type="dxa"/>
            <w:shd w:val="clear" w:color="auto" w:fill="auto"/>
            <w:vAlign w:val="center"/>
            <w:hideMark/>
          </w:tcPr>
          <w:p w14:paraId="1B174D9D"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.070</w:t>
            </w:r>
          </w:p>
        </w:tc>
        <w:tc>
          <w:tcPr>
            <w:tcW w:w="645" w:type="dxa"/>
            <w:shd w:val="clear" w:color="auto" w:fill="auto"/>
            <w:vAlign w:val="center"/>
            <w:hideMark/>
          </w:tcPr>
          <w:p w14:paraId="68094E55"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.079</w:t>
            </w:r>
          </w:p>
        </w:tc>
      </w:tr>
      <w:tr w:rsidR="000258E2" w:rsidRPr="000258E2" w14:paraId="14A73757" w14:textId="77777777" w:rsidTr="00FB7EB4">
        <w:trPr>
          <w:cantSplit/>
          <w:jc w:val="center"/>
        </w:trPr>
        <w:tc>
          <w:tcPr>
            <w:tcW w:w="4083" w:type="dxa"/>
            <w:shd w:val="clear" w:color="auto" w:fill="FFFFFF"/>
            <w:hideMark/>
          </w:tcPr>
          <w:p w14:paraId="044ACA97" w14:textId="419F87B9"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Clasificación Semántica: Puntuación Total</w:t>
            </w:r>
          </w:p>
        </w:tc>
        <w:tc>
          <w:tcPr>
            <w:tcW w:w="645" w:type="dxa"/>
            <w:shd w:val="clear" w:color="auto" w:fill="auto"/>
            <w:vAlign w:val="center"/>
            <w:hideMark/>
          </w:tcPr>
          <w:p w14:paraId="444ABDC0"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.046</w:t>
            </w:r>
          </w:p>
        </w:tc>
        <w:tc>
          <w:tcPr>
            <w:tcW w:w="645" w:type="dxa"/>
            <w:shd w:val="clear" w:color="auto" w:fill="auto"/>
            <w:vAlign w:val="center"/>
            <w:hideMark/>
          </w:tcPr>
          <w:p w14:paraId="025E3FC0"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.004</w:t>
            </w:r>
          </w:p>
        </w:tc>
        <w:tc>
          <w:tcPr>
            <w:tcW w:w="645" w:type="dxa"/>
            <w:shd w:val="clear" w:color="auto" w:fill="auto"/>
            <w:vAlign w:val="center"/>
            <w:hideMark/>
          </w:tcPr>
          <w:p w14:paraId="74C069C9"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.014</w:t>
            </w:r>
          </w:p>
        </w:tc>
      </w:tr>
      <w:tr w:rsidR="000258E2" w:rsidRPr="000258E2" w14:paraId="783E2C04" w14:textId="77777777" w:rsidTr="00FB7EB4">
        <w:trPr>
          <w:cantSplit/>
          <w:jc w:val="center"/>
        </w:trPr>
        <w:tc>
          <w:tcPr>
            <w:tcW w:w="4083" w:type="dxa"/>
            <w:shd w:val="clear" w:color="auto" w:fill="FFFFFF"/>
            <w:hideMark/>
          </w:tcPr>
          <w:p w14:paraId="6E02BDA0" w14:textId="0AB5CAF6"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Fluidez Verbal: Aciertos</w:t>
            </w:r>
          </w:p>
        </w:tc>
        <w:tc>
          <w:tcPr>
            <w:tcW w:w="645" w:type="dxa"/>
            <w:shd w:val="clear" w:color="auto" w:fill="auto"/>
            <w:vAlign w:val="center"/>
            <w:hideMark/>
          </w:tcPr>
          <w:p w14:paraId="7A3185BA"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b/>
                <w:color w:val="000000"/>
                <w:sz w:val="20"/>
                <w:szCs w:val="20"/>
              </w:rPr>
              <w:t>.361</w:t>
            </w:r>
            <w:r w:rsidRPr="000258E2">
              <w:rPr>
                <w:rFonts w:ascii="Times New Roman" w:hAnsi="Times New Roman" w:cs="Times New Roman"/>
                <w:b/>
                <w:color w:val="000000"/>
                <w:sz w:val="20"/>
                <w:szCs w:val="20"/>
                <w:vertAlign w:val="superscript"/>
              </w:rPr>
              <w:t>*</w:t>
            </w:r>
          </w:p>
        </w:tc>
        <w:tc>
          <w:tcPr>
            <w:tcW w:w="645" w:type="dxa"/>
            <w:shd w:val="clear" w:color="auto" w:fill="auto"/>
            <w:vAlign w:val="center"/>
            <w:hideMark/>
          </w:tcPr>
          <w:p w14:paraId="58E43245"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.216</w:t>
            </w:r>
          </w:p>
        </w:tc>
        <w:tc>
          <w:tcPr>
            <w:tcW w:w="645" w:type="dxa"/>
            <w:shd w:val="clear" w:color="auto" w:fill="auto"/>
            <w:vAlign w:val="center"/>
            <w:hideMark/>
          </w:tcPr>
          <w:p w14:paraId="45696B17"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.315</w:t>
            </w:r>
            <w:r w:rsidRPr="000258E2">
              <w:rPr>
                <w:rFonts w:ascii="Times New Roman" w:hAnsi="Times New Roman" w:cs="Times New Roman"/>
                <w:b/>
                <w:color w:val="000000"/>
                <w:sz w:val="20"/>
                <w:szCs w:val="20"/>
                <w:vertAlign w:val="superscript"/>
              </w:rPr>
              <w:t>*</w:t>
            </w:r>
          </w:p>
        </w:tc>
      </w:tr>
      <w:tr w:rsidR="000258E2" w:rsidRPr="000258E2" w14:paraId="044FDA79" w14:textId="77777777" w:rsidTr="00FB7EB4">
        <w:trPr>
          <w:cantSplit/>
          <w:jc w:val="center"/>
        </w:trPr>
        <w:tc>
          <w:tcPr>
            <w:tcW w:w="4083" w:type="dxa"/>
            <w:shd w:val="clear" w:color="auto" w:fill="FFFFFF"/>
            <w:hideMark/>
          </w:tcPr>
          <w:p w14:paraId="042B8D6B" w14:textId="0BA51DCE"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Fluidez Verbal: Perseveraciones</w:t>
            </w:r>
          </w:p>
        </w:tc>
        <w:tc>
          <w:tcPr>
            <w:tcW w:w="645" w:type="dxa"/>
            <w:shd w:val="clear" w:color="auto" w:fill="auto"/>
            <w:vAlign w:val="center"/>
            <w:hideMark/>
          </w:tcPr>
          <w:p w14:paraId="15DCEE02"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0258E2">
              <w:rPr>
                <w:rFonts w:ascii="Times New Roman" w:hAnsi="Times New Roman" w:cs="Times New Roman"/>
                <w:b/>
                <w:color w:val="000000"/>
                <w:sz w:val="20"/>
                <w:szCs w:val="20"/>
              </w:rPr>
              <w:t>.449</w:t>
            </w:r>
            <w:r w:rsidRPr="000258E2">
              <w:rPr>
                <w:rFonts w:ascii="Times New Roman" w:hAnsi="Times New Roman" w:cs="Times New Roman"/>
                <w:b/>
                <w:color w:val="000000"/>
                <w:sz w:val="20"/>
                <w:szCs w:val="20"/>
                <w:vertAlign w:val="superscript"/>
              </w:rPr>
              <w:t>**</w:t>
            </w:r>
          </w:p>
        </w:tc>
        <w:tc>
          <w:tcPr>
            <w:tcW w:w="645" w:type="dxa"/>
            <w:shd w:val="clear" w:color="auto" w:fill="auto"/>
            <w:vAlign w:val="center"/>
            <w:hideMark/>
          </w:tcPr>
          <w:p w14:paraId="57A375AD"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.344</w:t>
            </w:r>
            <w:r w:rsidRPr="000258E2">
              <w:rPr>
                <w:rFonts w:ascii="Times New Roman" w:hAnsi="Times New Roman" w:cs="Times New Roman"/>
                <w:b/>
                <w:color w:val="000000"/>
                <w:sz w:val="20"/>
                <w:szCs w:val="20"/>
                <w:vertAlign w:val="superscript"/>
              </w:rPr>
              <w:t>*</w:t>
            </w:r>
          </w:p>
        </w:tc>
        <w:tc>
          <w:tcPr>
            <w:tcW w:w="645" w:type="dxa"/>
            <w:shd w:val="clear" w:color="auto" w:fill="auto"/>
            <w:vAlign w:val="center"/>
            <w:hideMark/>
          </w:tcPr>
          <w:p w14:paraId="34E65B78"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b/>
                <w:color w:val="000000"/>
                <w:sz w:val="20"/>
                <w:szCs w:val="20"/>
              </w:rPr>
              <w:t>.423</w:t>
            </w:r>
            <w:r w:rsidRPr="000258E2">
              <w:rPr>
                <w:rFonts w:ascii="Times New Roman" w:hAnsi="Times New Roman" w:cs="Times New Roman"/>
                <w:b/>
                <w:color w:val="000000"/>
                <w:sz w:val="20"/>
                <w:szCs w:val="20"/>
                <w:vertAlign w:val="superscript"/>
              </w:rPr>
              <w:t>**</w:t>
            </w:r>
          </w:p>
        </w:tc>
      </w:tr>
      <w:tr w:rsidR="000258E2" w:rsidRPr="000258E2" w14:paraId="5C653135" w14:textId="77777777" w:rsidTr="00FB7EB4">
        <w:trPr>
          <w:cantSplit/>
          <w:jc w:val="center"/>
        </w:trPr>
        <w:tc>
          <w:tcPr>
            <w:tcW w:w="4083" w:type="dxa"/>
            <w:shd w:val="clear" w:color="auto" w:fill="FFFFFF"/>
            <w:hideMark/>
          </w:tcPr>
          <w:p w14:paraId="067CF933" w14:textId="67333DAC"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Torre de Hanoi 3 Discos: Movimientos</w:t>
            </w:r>
          </w:p>
        </w:tc>
        <w:tc>
          <w:tcPr>
            <w:tcW w:w="645" w:type="dxa"/>
            <w:shd w:val="clear" w:color="auto" w:fill="auto"/>
            <w:vAlign w:val="center"/>
            <w:hideMark/>
          </w:tcPr>
          <w:p w14:paraId="0370D792"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.056</w:t>
            </w:r>
          </w:p>
        </w:tc>
        <w:tc>
          <w:tcPr>
            <w:tcW w:w="645" w:type="dxa"/>
            <w:shd w:val="clear" w:color="auto" w:fill="auto"/>
            <w:vAlign w:val="center"/>
            <w:hideMark/>
          </w:tcPr>
          <w:p w14:paraId="1B0ABECE"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.125</w:t>
            </w:r>
          </w:p>
        </w:tc>
        <w:tc>
          <w:tcPr>
            <w:tcW w:w="645" w:type="dxa"/>
            <w:shd w:val="clear" w:color="auto" w:fill="auto"/>
            <w:vAlign w:val="center"/>
            <w:hideMark/>
          </w:tcPr>
          <w:p w14:paraId="0646923F"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.112</w:t>
            </w:r>
          </w:p>
        </w:tc>
      </w:tr>
      <w:tr w:rsidR="000258E2" w:rsidRPr="000258E2" w14:paraId="14781B8D" w14:textId="77777777" w:rsidTr="00FB7EB4">
        <w:trPr>
          <w:cantSplit/>
          <w:jc w:val="center"/>
        </w:trPr>
        <w:tc>
          <w:tcPr>
            <w:tcW w:w="4083" w:type="dxa"/>
            <w:shd w:val="clear" w:color="auto" w:fill="FFFFFF"/>
            <w:hideMark/>
          </w:tcPr>
          <w:p w14:paraId="311DB28B" w14:textId="55037D6E"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Torre de Hanoi 3 Discos: Tiempo</w:t>
            </w:r>
          </w:p>
        </w:tc>
        <w:tc>
          <w:tcPr>
            <w:tcW w:w="645" w:type="dxa"/>
            <w:shd w:val="clear" w:color="auto" w:fill="auto"/>
            <w:vAlign w:val="center"/>
            <w:hideMark/>
          </w:tcPr>
          <w:p w14:paraId="5B5754BD"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-.100</w:t>
            </w:r>
          </w:p>
        </w:tc>
        <w:tc>
          <w:tcPr>
            <w:tcW w:w="645" w:type="dxa"/>
            <w:shd w:val="clear" w:color="auto" w:fill="auto"/>
            <w:vAlign w:val="center"/>
            <w:hideMark/>
          </w:tcPr>
          <w:p w14:paraId="405AB31F"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.059</w:t>
            </w:r>
          </w:p>
        </w:tc>
        <w:tc>
          <w:tcPr>
            <w:tcW w:w="645" w:type="dxa"/>
            <w:shd w:val="clear" w:color="auto" w:fill="auto"/>
            <w:vAlign w:val="center"/>
            <w:hideMark/>
          </w:tcPr>
          <w:p w14:paraId="72968BA5"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.019</w:t>
            </w:r>
          </w:p>
        </w:tc>
      </w:tr>
      <w:tr w:rsidR="000258E2" w:rsidRPr="000258E2" w14:paraId="20FCCC37" w14:textId="77777777" w:rsidTr="00FB7EB4">
        <w:trPr>
          <w:cantSplit/>
          <w:jc w:val="center"/>
        </w:trPr>
        <w:tc>
          <w:tcPr>
            <w:tcW w:w="4083" w:type="dxa"/>
            <w:shd w:val="clear" w:color="auto" w:fill="FFFFFF"/>
            <w:hideMark/>
          </w:tcPr>
          <w:p w14:paraId="5EC5A532" w14:textId="69A7A2C3"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Torre de Hanoi 4 Discos: Movimientos</w:t>
            </w:r>
          </w:p>
        </w:tc>
        <w:tc>
          <w:tcPr>
            <w:tcW w:w="645" w:type="dxa"/>
            <w:shd w:val="clear" w:color="auto" w:fill="auto"/>
            <w:vAlign w:val="center"/>
            <w:hideMark/>
          </w:tcPr>
          <w:p w14:paraId="5F5F591C"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-.120</w:t>
            </w:r>
          </w:p>
        </w:tc>
        <w:tc>
          <w:tcPr>
            <w:tcW w:w="645" w:type="dxa"/>
            <w:shd w:val="clear" w:color="auto" w:fill="auto"/>
            <w:vAlign w:val="center"/>
            <w:hideMark/>
          </w:tcPr>
          <w:p w14:paraId="67EA813A"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-.244</w:t>
            </w:r>
          </w:p>
        </w:tc>
        <w:tc>
          <w:tcPr>
            <w:tcW w:w="645" w:type="dxa"/>
            <w:shd w:val="clear" w:color="auto" w:fill="auto"/>
            <w:vAlign w:val="center"/>
            <w:hideMark/>
          </w:tcPr>
          <w:p w14:paraId="2A6C8A27"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-.225</w:t>
            </w:r>
          </w:p>
        </w:tc>
      </w:tr>
      <w:tr w:rsidR="000258E2" w:rsidRPr="000258E2" w14:paraId="44EE84A9" w14:textId="77777777" w:rsidTr="00FB7EB4">
        <w:trPr>
          <w:cantSplit/>
          <w:jc w:val="center"/>
        </w:trPr>
        <w:tc>
          <w:tcPr>
            <w:tcW w:w="4083" w:type="dxa"/>
            <w:tcBorders>
              <w:bottom w:val="single" w:sz="4" w:space="0" w:color="auto"/>
            </w:tcBorders>
            <w:shd w:val="clear" w:color="auto" w:fill="FFFFFF"/>
            <w:hideMark/>
          </w:tcPr>
          <w:p w14:paraId="1D332FDA" w14:textId="5F7AEC45" w:rsidR="000258E2" w:rsidRPr="00D76934" w:rsidRDefault="00D76934" w:rsidP="000258E2">
            <w:pPr>
              <w:pStyle w:val="Prrafodelista"/>
              <w:numPr>
                <w:ilvl w:val="0"/>
                <w:numId w:val="9"/>
              </w:numPr>
              <w:autoSpaceDE w:val="0"/>
              <w:autoSpaceDN w:val="0"/>
              <w:adjustRightInd w:val="0"/>
              <w:spacing w:after="0" w:line="240" w:lineRule="auto"/>
              <w:ind w:left="284" w:right="60" w:hanging="284"/>
              <w:rPr>
                <w:rFonts w:ascii="Times New Roman" w:hAnsi="Times New Roman" w:cs="Times New Roman"/>
                <w:color w:val="000000"/>
                <w:sz w:val="20"/>
                <w:szCs w:val="20"/>
              </w:rPr>
            </w:pPr>
            <w:r w:rsidRPr="00D76934">
              <w:rPr>
                <w:rFonts w:ascii="Times New Roman" w:hAnsi="Times New Roman" w:cs="Times New Roman"/>
                <w:sz w:val="20"/>
                <w:szCs w:val="20"/>
              </w:rPr>
              <w:t>Torre de Hanoi 4 Discos: Tiempo</w:t>
            </w:r>
          </w:p>
        </w:tc>
        <w:tc>
          <w:tcPr>
            <w:tcW w:w="645" w:type="dxa"/>
            <w:tcBorders>
              <w:bottom w:val="single" w:sz="4" w:space="0" w:color="auto"/>
            </w:tcBorders>
            <w:shd w:val="clear" w:color="auto" w:fill="auto"/>
            <w:vAlign w:val="center"/>
            <w:hideMark/>
          </w:tcPr>
          <w:p w14:paraId="4FBF77D1"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-.223</w:t>
            </w:r>
          </w:p>
        </w:tc>
        <w:tc>
          <w:tcPr>
            <w:tcW w:w="645" w:type="dxa"/>
            <w:tcBorders>
              <w:bottom w:val="single" w:sz="4" w:space="0" w:color="auto"/>
            </w:tcBorders>
            <w:shd w:val="clear" w:color="auto" w:fill="auto"/>
            <w:vAlign w:val="center"/>
            <w:hideMark/>
          </w:tcPr>
          <w:p w14:paraId="7F645A8C"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-.181</w:t>
            </w:r>
          </w:p>
        </w:tc>
        <w:tc>
          <w:tcPr>
            <w:tcW w:w="645" w:type="dxa"/>
            <w:tcBorders>
              <w:bottom w:val="single" w:sz="4" w:space="0" w:color="auto"/>
            </w:tcBorders>
            <w:shd w:val="clear" w:color="auto" w:fill="auto"/>
            <w:vAlign w:val="center"/>
            <w:hideMark/>
          </w:tcPr>
          <w:p w14:paraId="47F2B3F4" w14:textId="77777777" w:rsidR="000258E2" w:rsidRPr="000258E2" w:rsidRDefault="000258E2" w:rsidP="000258E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258E2">
              <w:rPr>
                <w:rFonts w:ascii="Times New Roman" w:hAnsi="Times New Roman" w:cs="Times New Roman"/>
                <w:color w:val="000000"/>
                <w:sz w:val="20"/>
                <w:szCs w:val="20"/>
              </w:rPr>
              <w:t>-.257</w:t>
            </w:r>
          </w:p>
        </w:tc>
      </w:tr>
    </w:tbl>
    <w:p w14:paraId="0D642C40" w14:textId="77777777" w:rsidR="000258E2" w:rsidRPr="005F7E1F" w:rsidRDefault="000258E2" w:rsidP="000258E2">
      <w:pPr>
        <w:autoSpaceDE w:val="0"/>
        <w:autoSpaceDN w:val="0"/>
        <w:adjustRightInd w:val="0"/>
        <w:spacing w:after="0" w:line="240" w:lineRule="auto"/>
        <w:rPr>
          <w:rFonts w:ascii="Times New Roman" w:hAnsi="Times New Roman" w:cs="Times New Roman"/>
          <w:sz w:val="18"/>
          <w:szCs w:val="18"/>
        </w:rPr>
      </w:pPr>
      <w:r w:rsidRPr="005F7E1F">
        <w:rPr>
          <w:rFonts w:ascii="Times New Roman" w:hAnsi="Times New Roman" w:cs="Times New Roman"/>
          <w:color w:val="000000"/>
          <w:sz w:val="18"/>
          <w:szCs w:val="18"/>
        </w:rPr>
        <w:t>*. La correlación es significativa en el nivel 0,05 (2 colas).</w:t>
      </w:r>
    </w:p>
    <w:p w14:paraId="57025975" w14:textId="77777777" w:rsidR="000258E2" w:rsidRDefault="000258E2" w:rsidP="000258E2">
      <w:pPr>
        <w:autoSpaceDE w:val="0"/>
        <w:autoSpaceDN w:val="0"/>
        <w:adjustRightInd w:val="0"/>
        <w:spacing w:after="0" w:line="240" w:lineRule="auto"/>
        <w:rPr>
          <w:rFonts w:ascii="Times New Roman" w:hAnsi="Times New Roman" w:cs="Times New Roman"/>
          <w:color w:val="000000"/>
          <w:sz w:val="18"/>
          <w:szCs w:val="18"/>
        </w:rPr>
      </w:pPr>
      <w:r w:rsidRPr="005F7E1F">
        <w:rPr>
          <w:rFonts w:ascii="Times New Roman" w:hAnsi="Times New Roman" w:cs="Times New Roman"/>
          <w:color w:val="000000"/>
          <w:sz w:val="18"/>
          <w:szCs w:val="18"/>
        </w:rPr>
        <w:t>**. La correlación es significativa en el nivel 0,01 (2 colas).</w:t>
      </w:r>
    </w:p>
    <w:p w14:paraId="7DCB7B3D" w14:textId="77777777" w:rsidR="00E0502C" w:rsidRPr="00C66E7D" w:rsidRDefault="00E0502C" w:rsidP="00E050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sz w:val="24"/>
          <w:szCs w:val="24"/>
        </w:rPr>
        <w:t>Fuente: Elaboración propia</w:t>
      </w:r>
    </w:p>
    <w:p w14:paraId="3A417FAA" w14:textId="77777777" w:rsidR="00E0502C" w:rsidRPr="005F7E1F" w:rsidRDefault="00E0502C" w:rsidP="000258E2">
      <w:pPr>
        <w:autoSpaceDE w:val="0"/>
        <w:autoSpaceDN w:val="0"/>
        <w:adjustRightInd w:val="0"/>
        <w:spacing w:after="0" w:line="240" w:lineRule="auto"/>
        <w:rPr>
          <w:rFonts w:ascii="Times New Roman" w:hAnsi="Times New Roman" w:cs="Times New Roman"/>
          <w:color w:val="000000"/>
          <w:sz w:val="18"/>
          <w:szCs w:val="18"/>
        </w:rPr>
      </w:pPr>
    </w:p>
    <w:p w14:paraId="6C5ECF94" w14:textId="77777777" w:rsidR="000258E2" w:rsidRDefault="000258E2" w:rsidP="000258E2">
      <w:pPr>
        <w:autoSpaceDE w:val="0"/>
        <w:autoSpaceDN w:val="0"/>
        <w:adjustRightInd w:val="0"/>
        <w:spacing w:after="0" w:line="240" w:lineRule="auto"/>
        <w:ind w:left="1701" w:right="1325"/>
        <w:rPr>
          <w:rFonts w:ascii="Times New Roman" w:hAnsi="Times New Roman" w:cs="Times New Roman"/>
          <w:sz w:val="20"/>
          <w:szCs w:val="20"/>
        </w:rPr>
      </w:pPr>
    </w:p>
    <w:p w14:paraId="5582706E" w14:textId="77777777" w:rsidR="00DF3AA9" w:rsidRPr="00833561" w:rsidRDefault="00DF3AA9" w:rsidP="00DF3AA9">
      <w:pPr>
        <w:spacing w:line="360" w:lineRule="auto"/>
        <w:rPr>
          <w:rFonts w:ascii="Times New Roman" w:hAnsi="Times New Roman" w:cs="Times New Roman"/>
          <w:b/>
          <w:sz w:val="24"/>
          <w:szCs w:val="24"/>
        </w:rPr>
      </w:pPr>
      <w:r>
        <w:rPr>
          <w:rFonts w:ascii="Times New Roman" w:hAnsi="Times New Roman" w:cs="Times New Roman"/>
          <w:b/>
          <w:sz w:val="24"/>
          <w:szCs w:val="24"/>
        </w:rPr>
        <w:t>Otras c</w:t>
      </w:r>
      <w:r w:rsidRPr="00833561">
        <w:rPr>
          <w:rFonts w:ascii="Times New Roman" w:hAnsi="Times New Roman" w:cs="Times New Roman"/>
          <w:b/>
          <w:sz w:val="24"/>
          <w:szCs w:val="24"/>
        </w:rPr>
        <w:t>omparaciones</w:t>
      </w:r>
    </w:p>
    <w:p w14:paraId="08201803" w14:textId="29369D3E" w:rsidR="00DF3AA9" w:rsidRPr="00833561" w:rsidRDefault="00DF3AA9" w:rsidP="00DF3AA9">
      <w:pPr>
        <w:autoSpaceDE w:val="0"/>
        <w:autoSpaceDN w:val="0"/>
        <w:adjustRightInd w:val="0"/>
        <w:spacing w:after="0" w:line="360" w:lineRule="auto"/>
        <w:jc w:val="both"/>
        <w:rPr>
          <w:rFonts w:ascii="Times New Roman" w:hAnsi="Times New Roman" w:cs="Times New Roman"/>
          <w:sz w:val="24"/>
          <w:szCs w:val="24"/>
        </w:rPr>
      </w:pPr>
      <w:r w:rsidRPr="00833561">
        <w:rPr>
          <w:rFonts w:ascii="Times New Roman" w:hAnsi="Times New Roman" w:cs="Times New Roman"/>
          <w:sz w:val="24"/>
          <w:szCs w:val="24"/>
        </w:rPr>
        <w:t xml:space="preserve">Se decidió llevar a cabo comparaciones no paramétricas para establecer si los niveles diagnósticos de la BANFE </w:t>
      </w:r>
      <w:r>
        <w:rPr>
          <w:rFonts w:ascii="Times New Roman" w:hAnsi="Times New Roman" w:cs="Times New Roman"/>
          <w:sz w:val="24"/>
          <w:szCs w:val="24"/>
        </w:rPr>
        <w:t xml:space="preserve">(de alteración severa hasta normal alto) </w:t>
      </w:r>
      <w:r w:rsidRPr="00833561">
        <w:rPr>
          <w:rFonts w:ascii="Times New Roman" w:hAnsi="Times New Roman" w:cs="Times New Roman"/>
          <w:sz w:val="24"/>
          <w:szCs w:val="24"/>
        </w:rPr>
        <w:t>eran distintos para cada categoría de procedencia (usando U de Mann-Whitney); y para determinar si los rendimientos promedios en las variables de rendimiento académico eran diferentes según los niveles diagnósticos de la BANFE (usando Kruskal-Wallis). En ningún</w:t>
      </w:r>
      <w:r w:rsidR="00E0502C">
        <w:rPr>
          <w:rFonts w:ascii="Times New Roman" w:hAnsi="Times New Roman" w:cs="Times New Roman"/>
          <w:sz w:val="24"/>
          <w:szCs w:val="24"/>
        </w:rPr>
        <w:t xml:space="preserve"> de los dos</w:t>
      </w:r>
      <w:r w:rsidRPr="00833561">
        <w:rPr>
          <w:rFonts w:ascii="Times New Roman" w:hAnsi="Times New Roman" w:cs="Times New Roman"/>
          <w:sz w:val="24"/>
          <w:szCs w:val="24"/>
        </w:rPr>
        <w:t xml:space="preserve"> </w:t>
      </w:r>
      <w:r w:rsidRPr="00A75FE1">
        <w:rPr>
          <w:rFonts w:ascii="Times New Roman" w:hAnsi="Times New Roman" w:cs="Times New Roman"/>
          <w:sz w:val="24"/>
          <w:szCs w:val="24"/>
        </w:rPr>
        <w:t>caso</w:t>
      </w:r>
      <w:r w:rsidR="00A75FE1" w:rsidRPr="00A75FE1">
        <w:rPr>
          <w:rFonts w:ascii="Times New Roman" w:hAnsi="Times New Roman" w:cs="Times New Roman"/>
          <w:sz w:val="24"/>
          <w:szCs w:val="24"/>
        </w:rPr>
        <w:t>s</w:t>
      </w:r>
      <w:r w:rsidRPr="00833561">
        <w:rPr>
          <w:rFonts w:ascii="Times New Roman" w:hAnsi="Times New Roman" w:cs="Times New Roman"/>
          <w:sz w:val="24"/>
          <w:szCs w:val="24"/>
        </w:rPr>
        <w:t xml:space="preserve"> se observaron diferencias estadísticamente significativas, por lo que el diagnóstico dado a los </w:t>
      </w:r>
      <w:r>
        <w:rPr>
          <w:rFonts w:ascii="Times New Roman" w:hAnsi="Times New Roman" w:cs="Times New Roman"/>
          <w:sz w:val="24"/>
          <w:szCs w:val="24"/>
        </w:rPr>
        <w:t>estudiantes</w:t>
      </w:r>
      <w:r w:rsidRPr="00833561">
        <w:rPr>
          <w:rFonts w:ascii="Times New Roman" w:hAnsi="Times New Roman" w:cs="Times New Roman"/>
          <w:sz w:val="24"/>
          <w:szCs w:val="24"/>
        </w:rPr>
        <w:t xml:space="preserve"> no parece ser diferente según su procedencia, ni parece</w:t>
      </w:r>
      <w:r>
        <w:rPr>
          <w:rFonts w:ascii="Times New Roman" w:hAnsi="Times New Roman" w:cs="Times New Roman"/>
          <w:sz w:val="24"/>
          <w:szCs w:val="24"/>
        </w:rPr>
        <w:t>n</w:t>
      </w:r>
      <w:r w:rsidRPr="00833561">
        <w:rPr>
          <w:rFonts w:ascii="Times New Roman" w:hAnsi="Times New Roman" w:cs="Times New Roman"/>
          <w:sz w:val="24"/>
          <w:szCs w:val="24"/>
        </w:rPr>
        <w:t xml:space="preserve"> diferenciar entre los promedios obtenidos en las diferentes áreas de rendimiento académico.</w:t>
      </w:r>
    </w:p>
    <w:p w14:paraId="4A7E50F6" w14:textId="77777777" w:rsidR="00967DBC" w:rsidRDefault="00967DBC"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p>
    <w:p w14:paraId="5BACA3CE" w14:textId="32CD3DDC" w:rsidR="000444A2" w:rsidRPr="00237A34" w:rsidRDefault="000444A2"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r w:rsidRPr="00237A34">
        <w:rPr>
          <w:rFonts w:ascii="Calibri" w:eastAsia="Times New Roman" w:hAnsi="Calibri" w:cs="Calibri"/>
          <w:b/>
          <w:color w:val="000000" w:themeColor="text1"/>
          <w:sz w:val="28"/>
          <w:szCs w:val="28"/>
          <w:lang w:val="es-ES_tradnl" w:eastAsia="es-MX"/>
        </w:rPr>
        <w:lastRenderedPageBreak/>
        <w:t>Discusión</w:t>
      </w:r>
    </w:p>
    <w:p w14:paraId="0914F67F" w14:textId="5247A07E" w:rsidR="000444A2" w:rsidRDefault="000444A2" w:rsidP="000444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del análisis de los procesos asociados a las tareas específicas de cada prueba de la BANFE con el RA, se pudo constatar que las </w:t>
      </w:r>
      <w:r w:rsidRPr="00864ECB">
        <w:rPr>
          <w:rFonts w:ascii="Times New Roman" w:hAnsi="Times New Roman" w:cs="Times New Roman"/>
          <w:sz w:val="24"/>
          <w:szCs w:val="24"/>
        </w:rPr>
        <w:t xml:space="preserve">FE que mostraron asociación con el RA son el control inhibitorio, la </w:t>
      </w:r>
      <w:r>
        <w:rPr>
          <w:rFonts w:ascii="Times New Roman" w:hAnsi="Times New Roman" w:cs="Times New Roman"/>
          <w:sz w:val="24"/>
          <w:szCs w:val="24"/>
        </w:rPr>
        <w:t>memoria de trabajo</w:t>
      </w:r>
      <w:r w:rsidRPr="00864ECB">
        <w:rPr>
          <w:rFonts w:ascii="Times New Roman" w:hAnsi="Times New Roman" w:cs="Times New Roman"/>
          <w:sz w:val="24"/>
          <w:szCs w:val="24"/>
        </w:rPr>
        <w:t xml:space="preserve"> secuencial y visoespacial, y la flexibilidad mental</w:t>
      </w:r>
      <w:r>
        <w:rPr>
          <w:rFonts w:ascii="Times New Roman" w:hAnsi="Times New Roman" w:cs="Times New Roman"/>
          <w:sz w:val="24"/>
          <w:szCs w:val="24"/>
        </w:rPr>
        <w:t>. Esto concuerda con los trabajos que han demostrado este tipo de asociaciones en edades tempranas (</w:t>
      </w:r>
      <w:r w:rsidRPr="00833561">
        <w:rPr>
          <w:rFonts w:ascii="Times New Roman" w:hAnsi="Times New Roman" w:cs="Times New Roman"/>
          <w:sz w:val="24"/>
          <w:szCs w:val="24"/>
        </w:rPr>
        <w:t xml:space="preserve">(Bryce, </w:t>
      </w:r>
      <w:r w:rsidR="00D97574" w:rsidRPr="003B6DB7">
        <w:rPr>
          <w:rFonts w:ascii="Times New Roman" w:hAnsi="Times New Roman" w:cs="Times New Roman"/>
          <w:i/>
          <w:sz w:val="24"/>
          <w:szCs w:val="24"/>
        </w:rPr>
        <w:t>et al.</w:t>
      </w:r>
      <w:r w:rsidRPr="00833561">
        <w:rPr>
          <w:rFonts w:ascii="Times New Roman" w:hAnsi="Times New Roman" w:cs="Times New Roman"/>
          <w:sz w:val="24"/>
          <w:szCs w:val="24"/>
        </w:rPr>
        <w:t>, 201</w:t>
      </w:r>
      <w:r>
        <w:rPr>
          <w:rFonts w:ascii="Times New Roman" w:hAnsi="Times New Roman" w:cs="Times New Roman"/>
          <w:sz w:val="24"/>
          <w:szCs w:val="24"/>
        </w:rPr>
        <w:t>5; Stelzer y Cervigni, 2011</w:t>
      </w:r>
      <w:r w:rsidRPr="00833561">
        <w:rPr>
          <w:rFonts w:ascii="Times New Roman" w:hAnsi="Times New Roman" w:cs="Times New Roman"/>
          <w:sz w:val="24"/>
          <w:szCs w:val="24"/>
        </w:rPr>
        <w:t>)</w:t>
      </w:r>
      <w:r>
        <w:rPr>
          <w:rFonts w:ascii="Times New Roman" w:hAnsi="Times New Roman" w:cs="Times New Roman"/>
          <w:sz w:val="24"/>
          <w:szCs w:val="24"/>
        </w:rPr>
        <w:t xml:space="preserve"> y, parcialmente con el trabajo de Casas (2013), al coincidir en las asociaciones acerca del control inhibitorio y la memoria de trabajo, pero no en la planeación (</w:t>
      </w:r>
      <w:r w:rsidRPr="000664B5">
        <w:rPr>
          <w:rFonts w:ascii="Times New Roman" w:hAnsi="Times New Roman" w:cs="Times New Roman"/>
          <w:sz w:val="24"/>
          <w:szCs w:val="24"/>
        </w:rPr>
        <w:t>resultado suyo) ni en la flexibilidad mental (resultado de este trabajo). Los</w:t>
      </w:r>
      <w:r w:rsidR="00E06573" w:rsidRPr="000664B5">
        <w:rPr>
          <w:rFonts w:ascii="Times New Roman" w:hAnsi="Times New Roman" w:cs="Times New Roman"/>
          <w:sz w:val="24"/>
          <w:szCs w:val="24"/>
        </w:rPr>
        <w:t xml:space="preserve"> </w:t>
      </w:r>
      <w:r w:rsidRPr="000664B5">
        <w:rPr>
          <w:rFonts w:ascii="Times New Roman" w:hAnsi="Times New Roman" w:cs="Times New Roman"/>
          <w:sz w:val="24"/>
          <w:szCs w:val="24"/>
        </w:rPr>
        <w:t>resultados</w:t>
      </w:r>
      <w:r w:rsidRPr="00864ECB">
        <w:rPr>
          <w:rFonts w:ascii="Times New Roman" w:hAnsi="Times New Roman" w:cs="Times New Roman"/>
          <w:sz w:val="24"/>
          <w:szCs w:val="24"/>
        </w:rPr>
        <w:t xml:space="preserve"> </w:t>
      </w:r>
      <w:r>
        <w:rPr>
          <w:rFonts w:ascii="Times New Roman" w:hAnsi="Times New Roman" w:cs="Times New Roman"/>
          <w:sz w:val="24"/>
          <w:szCs w:val="24"/>
        </w:rPr>
        <w:t>concuerdan con</w:t>
      </w:r>
      <w:r w:rsidRPr="00864ECB">
        <w:rPr>
          <w:rFonts w:ascii="Times New Roman" w:hAnsi="Times New Roman" w:cs="Times New Roman"/>
          <w:sz w:val="24"/>
          <w:szCs w:val="24"/>
        </w:rPr>
        <w:t xml:space="preserve"> la literatura </w:t>
      </w:r>
      <w:r>
        <w:rPr>
          <w:rFonts w:ascii="Times New Roman" w:hAnsi="Times New Roman" w:cs="Times New Roman"/>
          <w:sz w:val="24"/>
          <w:szCs w:val="24"/>
        </w:rPr>
        <w:t xml:space="preserve">que muestra </w:t>
      </w:r>
      <w:r w:rsidR="00E06573">
        <w:rPr>
          <w:rFonts w:ascii="Times New Roman" w:hAnsi="Times New Roman" w:cs="Times New Roman"/>
          <w:sz w:val="24"/>
          <w:szCs w:val="24"/>
        </w:rPr>
        <w:t xml:space="preserve">diferencias </w:t>
      </w:r>
      <w:r>
        <w:rPr>
          <w:rFonts w:ascii="Times New Roman" w:hAnsi="Times New Roman" w:cs="Times New Roman"/>
          <w:sz w:val="24"/>
          <w:szCs w:val="24"/>
        </w:rPr>
        <w:t>sobre distintos tipos de mediciones del RA. En el caso presente, las relaciones fueron más fuertes y consistentes en el caso del promedio en Álgebra lo cual también es consistente con los estudios previos (Stelzer y Cervigni, 2011</w:t>
      </w:r>
      <w:r w:rsidRPr="00833561">
        <w:rPr>
          <w:rFonts w:ascii="Times New Roman" w:hAnsi="Times New Roman" w:cs="Times New Roman"/>
          <w:sz w:val="24"/>
          <w:szCs w:val="24"/>
        </w:rPr>
        <w:t>)</w:t>
      </w:r>
      <w:r>
        <w:rPr>
          <w:rFonts w:ascii="Times New Roman" w:hAnsi="Times New Roman" w:cs="Times New Roman"/>
          <w:sz w:val="24"/>
          <w:szCs w:val="24"/>
        </w:rPr>
        <w:t>.</w:t>
      </w:r>
    </w:p>
    <w:p w14:paraId="479AF4BA" w14:textId="77777777" w:rsidR="00DF3AA9" w:rsidRDefault="00DF3AA9" w:rsidP="000258E2">
      <w:pPr>
        <w:autoSpaceDE w:val="0"/>
        <w:autoSpaceDN w:val="0"/>
        <w:adjustRightInd w:val="0"/>
        <w:spacing w:after="0" w:line="240" w:lineRule="auto"/>
        <w:ind w:left="1701" w:right="1325"/>
        <w:rPr>
          <w:rFonts w:ascii="Times New Roman" w:hAnsi="Times New Roman" w:cs="Times New Roman"/>
          <w:sz w:val="20"/>
          <w:szCs w:val="20"/>
        </w:rPr>
      </w:pPr>
    </w:p>
    <w:p w14:paraId="30F734F3" w14:textId="6889C87F" w:rsidR="000258E2" w:rsidRPr="006172E4" w:rsidRDefault="000258E2" w:rsidP="000258E2">
      <w:pPr>
        <w:autoSpaceDE w:val="0"/>
        <w:autoSpaceDN w:val="0"/>
        <w:adjustRightInd w:val="0"/>
        <w:spacing w:after="0" w:line="240" w:lineRule="auto"/>
        <w:ind w:left="1701" w:right="1325"/>
        <w:rPr>
          <w:rFonts w:ascii="Times New Roman" w:hAnsi="Times New Roman" w:cs="Times New Roman"/>
          <w:sz w:val="24"/>
          <w:szCs w:val="24"/>
        </w:rPr>
      </w:pPr>
      <w:r w:rsidRPr="006172E4">
        <w:rPr>
          <w:rFonts w:ascii="Times New Roman" w:hAnsi="Times New Roman" w:cs="Times New Roman"/>
          <w:b/>
          <w:sz w:val="24"/>
          <w:szCs w:val="24"/>
        </w:rPr>
        <w:t>Tabla 11</w:t>
      </w:r>
      <w:r w:rsidRPr="006172E4">
        <w:rPr>
          <w:rFonts w:ascii="Times New Roman" w:hAnsi="Times New Roman" w:cs="Times New Roman"/>
          <w:sz w:val="24"/>
          <w:szCs w:val="24"/>
        </w:rPr>
        <w:t>.</w:t>
      </w:r>
      <w:r w:rsidR="006172E4" w:rsidRPr="006172E4">
        <w:rPr>
          <w:rFonts w:ascii="Times New Roman" w:hAnsi="Times New Roman" w:cs="Times New Roman"/>
          <w:sz w:val="24"/>
          <w:szCs w:val="24"/>
        </w:rPr>
        <w:t xml:space="preserve"> </w:t>
      </w:r>
      <w:r w:rsidRPr="006172E4">
        <w:rPr>
          <w:rFonts w:ascii="Times New Roman" w:hAnsi="Times New Roman" w:cs="Times New Roman"/>
          <w:sz w:val="24"/>
          <w:szCs w:val="24"/>
        </w:rPr>
        <w:t>Comparaciones de las tareas de FE dorsolateral (Funciones Ejecutivas) para los diferentes niveles de RA, mediante la Prueba de Kruskal-Wallis</w:t>
      </w:r>
    </w:p>
    <w:tbl>
      <w:tblPr>
        <w:tblW w:w="5366" w:type="dxa"/>
        <w:jc w:val="center"/>
        <w:tblLayout w:type="fixed"/>
        <w:tblCellMar>
          <w:left w:w="0" w:type="dxa"/>
          <w:right w:w="0" w:type="dxa"/>
        </w:tblCellMar>
        <w:tblLook w:val="0000" w:firstRow="0" w:lastRow="0" w:firstColumn="0" w:lastColumn="0" w:noHBand="0" w:noVBand="0"/>
      </w:tblPr>
      <w:tblGrid>
        <w:gridCol w:w="11"/>
        <w:gridCol w:w="10"/>
        <w:gridCol w:w="751"/>
        <w:gridCol w:w="2691"/>
        <w:gridCol w:w="421"/>
        <w:gridCol w:w="671"/>
        <w:gridCol w:w="811"/>
      </w:tblGrid>
      <w:tr w:rsidR="000258E2" w:rsidRPr="008C52F4" w14:paraId="687346F8" w14:textId="77777777" w:rsidTr="000258E2">
        <w:trPr>
          <w:cantSplit/>
          <w:jc w:val="center"/>
        </w:trPr>
        <w:tc>
          <w:tcPr>
            <w:tcW w:w="772" w:type="dxa"/>
            <w:gridSpan w:val="3"/>
            <w:tcBorders>
              <w:top w:val="single" w:sz="4" w:space="0" w:color="auto"/>
              <w:bottom w:val="single" w:sz="4" w:space="0" w:color="auto"/>
            </w:tcBorders>
          </w:tcPr>
          <w:p w14:paraId="16B71D8E"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tcBorders>
              <w:top w:val="single" w:sz="4" w:space="0" w:color="auto"/>
              <w:bottom w:val="single" w:sz="4" w:space="0" w:color="auto"/>
            </w:tcBorders>
            <w:shd w:val="clear" w:color="auto" w:fill="FFFFFF"/>
            <w:vAlign w:val="bottom"/>
          </w:tcPr>
          <w:p w14:paraId="09F58ACF"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Niveles de RA</w:t>
            </w:r>
          </w:p>
        </w:tc>
        <w:tc>
          <w:tcPr>
            <w:tcW w:w="421" w:type="dxa"/>
            <w:tcBorders>
              <w:top w:val="single" w:sz="4" w:space="0" w:color="auto"/>
              <w:bottom w:val="single" w:sz="4" w:space="0" w:color="auto"/>
            </w:tcBorders>
            <w:shd w:val="clear" w:color="auto" w:fill="FFFFFF"/>
            <w:vAlign w:val="bottom"/>
          </w:tcPr>
          <w:p w14:paraId="2BDADFD9"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N</w:t>
            </w:r>
          </w:p>
        </w:tc>
        <w:tc>
          <w:tcPr>
            <w:tcW w:w="671" w:type="dxa"/>
            <w:tcBorders>
              <w:top w:val="single" w:sz="4" w:space="0" w:color="auto"/>
              <w:bottom w:val="single" w:sz="4" w:space="0" w:color="auto"/>
            </w:tcBorders>
            <w:shd w:val="clear" w:color="auto" w:fill="FFFFFF"/>
            <w:vAlign w:val="bottom"/>
          </w:tcPr>
          <w:p w14:paraId="06CA479A"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R</w:t>
            </w:r>
          </w:p>
        </w:tc>
        <w:tc>
          <w:tcPr>
            <w:tcW w:w="811" w:type="dxa"/>
            <w:tcBorders>
              <w:top w:val="single" w:sz="4" w:space="0" w:color="auto"/>
              <w:bottom w:val="single" w:sz="4" w:space="0" w:color="auto"/>
            </w:tcBorders>
            <w:shd w:val="clear" w:color="auto" w:fill="FFFFFF"/>
          </w:tcPr>
          <w:p w14:paraId="1929822A"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X</w:t>
            </w:r>
            <w:r w:rsidRPr="00D13B3E">
              <w:rPr>
                <w:rFonts w:ascii="Times New Roman" w:hAnsi="Times New Roman" w:cs="Times New Roman"/>
                <w:color w:val="000000"/>
                <w:sz w:val="20"/>
                <w:szCs w:val="20"/>
                <w:vertAlign w:val="superscript"/>
              </w:rPr>
              <w:t>2</w:t>
            </w:r>
          </w:p>
        </w:tc>
      </w:tr>
      <w:tr w:rsidR="000258E2" w:rsidRPr="008C52F4" w14:paraId="203EEFF4" w14:textId="77777777" w:rsidTr="000258E2">
        <w:trPr>
          <w:cantSplit/>
          <w:jc w:val="center"/>
        </w:trPr>
        <w:tc>
          <w:tcPr>
            <w:tcW w:w="772" w:type="dxa"/>
            <w:gridSpan w:val="3"/>
            <w:vMerge w:val="restart"/>
            <w:tcBorders>
              <w:top w:val="single" w:sz="4" w:space="0" w:color="auto"/>
              <w:bottom w:val="single" w:sz="4" w:space="0" w:color="auto"/>
            </w:tcBorders>
            <w:shd w:val="clear" w:color="auto" w:fill="FFFFFF"/>
            <w:vAlign w:val="center"/>
          </w:tcPr>
          <w:p w14:paraId="29767D66"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FV-P</w:t>
            </w:r>
          </w:p>
        </w:tc>
        <w:tc>
          <w:tcPr>
            <w:tcW w:w="2691" w:type="dxa"/>
            <w:tcBorders>
              <w:top w:val="single" w:sz="4" w:space="0" w:color="auto"/>
            </w:tcBorders>
            <w:shd w:val="clear" w:color="auto" w:fill="FFFFFF"/>
          </w:tcPr>
          <w:p w14:paraId="41B57BB6"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Tronco Común bajo</w:t>
            </w:r>
          </w:p>
        </w:tc>
        <w:tc>
          <w:tcPr>
            <w:tcW w:w="421" w:type="dxa"/>
            <w:tcBorders>
              <w:top w:val="single" w:sz="4" w:space="0" w:color="auto"/>
            </w:tcBorders>
            <w:shd w:val="clear" w:color="auto" w:fill="FFFFFF"/>
            <w:vAlign w:val="center"/>
          </w:tcPr>
          <w:p w14:paraId="6A57BDCC"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9</w:t>
            </w:r>
          </w:p>
        </w:tc>
        <w:tc>
          <w:tcPr>
            <w:tcW w:w="671" w:type="dxa"/>
            <w:tcBorders>
              <w:top w:val="single" w:sz="4" w:space="0" w:color="auto"/>
            </w:tcBorders>
            <w:shd w:val="clear" w:color="auto" w:fill="FFFFFF"/>
            <w:vAlign w:val="center"/>
          </w:tcPr>
          <w:p w14:paraId="43191C4B"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17.56</w:t>
            </w:r>
          </w:p>
        </w:tc>
        <w:tc>
          <w:tcPr>
            <w:tcW w:w="811" w:type="dxa"/>
            <w:vMerge w:val="restart"/>
            <w:tcBorders>
              <w:top w:val="single" w:sz="4" w:space="0" w:color="auto"/>
            </w:tcBorders>
            <w:shd w:val="clear" w:color="auto" w:fill="FFFFFF"/>
            <w:vAlign w:val="center"/>
          </w:tcPr>
          <w:p w14:paraId="355F3347"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8.250*</w:t>
            </w:r>
          </w:p>
        </w:tc>
      </w:tr>
      <w:tr w:rsidR="000258E2" w:rsidRPr="008C52F4" w14:paraId="5388F16F" w14:textId="77777777" w:rsidTr="000258E2">
        <w:trPr>
          <w:cantSplit/>
          <w:jc w:val="center"/>
        </w:trPr>
        <w:tc>
          <w:tcPr>
            <w:tcW w:w="772" w:type="dxa"/>
            <w:gridSpan w:val="3"/>
            <w:vMerge/>
            <w:tcBorders>
              <w:bottom w:val="single" w:sz="4" w:space="0" w:color="auto"/>
            </w:tcBorders>
            <w:shd w:val="clear" w:color="auto" w:fill="FFFFFF"/>
            <w:vAlign w:val="center"/>
          </w:tcPr>
          <w:p w14:paraId="29883038"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shd w:val="clear" w:color="auto" w:fill="FFFFFF"/>
          </w:tcPr>
          <w:p w14:paraId="68AEA03E"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Tronco Común medio</w:t>
            </w:r>
          </w:p>
        </w:tc>
        <w:tc>
          <w:tcPr>
            <w:tcW w:w="421" w:type="dxa"/>
            <w:shd w:val="clear" w:color="auto" w:fill="FFFFFF"/>
            <w:vAlign w:val="center"/>
          </w:tcPr>
          <w:p w14:paraId="0E466ACE"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12</w:t>
            </w:r>
          </w:p>
        </w:tc>
        <w:tc>
          <w:tcPr>
            <w:tcW w:w="671" w:type="dxa"/>
            <w:shd w:val="clear" w:color="auto" w:fill="FFFFFF"/>
            <w:vAlign w:val="center"/>
          </w:tcPr>
          <w:p w14:paraId="3E7C131D"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20.67</w:t>
            </w:r>
          </w:p>
        </w:tc>
        <w:tc>
          <w:tcPr>
            <w:tcW w:w="811" w:type="dxa"/>
            <w:vMerge/>
            <w:shd w:val="clear" w:color="auto" w:fill="FFFFFF"/>
            <w:vAlign w:val="center"/>
          </w:tcPr>
          <w:p w14:paraId="38F614CE"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253B8DD8" w14:textId="77777777" w:rsidTr="000258E2">
        <w:trPr>
          <w:cantSplit/>
          <w:jc w:val="center"/>
        </w:trPr>
        <w:tc>
          <w:tcPr>
            <w:tcW w:w="772" w:type="dxa"/>
            <w:gridSpan w:val="3"/>
            <w:vMerge/>
            <w:tcBorders>
              <w:bottom w:val="single" w:sz="4" w:space="0" w:color="auto"/>
            </w:tcBorders>
            <w:shd w:val="clear" w:color="auto" w:fill="FFFFFF"/>
            <w:vAlign w:val="center"/>
          </w:tcPr>
          <w:p w14:paraId="47A31DEB"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tcBorders>
              <w:bottom w:val="single" w:sz="4" w:space="0" w:color="auto"/>
            </w:tcBorders>
            <w:shd w:val="clear" w:color="auto" w:fill="FFFFFF"/>
          </w:tcPr>
          <w:p w14:paraId="57BF9E1B"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Tronco Común alto</w:t>
            </w:r>
          </w:p>
        </w:tc>
        <w:tc>
          <w:tcPr>
            <w:tcW w:w="421" w:type="dxa"/>
            <w:tcBorders>
              <w:bottom w:val="single" w:sz="4" w:space="0" w:color="auto"/>
            </w:tcBorders>
            <w:shd w:val="clear" w:color="auto" w:fill="FFFFFF"/>
            <w:vAlign w:val="center"/>
          </w:tcPr>
          <w:p w14:paraId="6D215490"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29</w:t>
            </w:r>
          </w:p>
        </w:tc>
        <w:tc>
          <w:tcPr>
            <w:tcW w:w="671" w:type="dxa"/>
            <w:tcBorders>
              <w:bottom w:val="single" w:sz="4" w:space="0" w:color="auto"/>
            </w:tcBorders>
            <w:shd w:val="clear" w:color="auto" w:fill="FFFFFF"/>
            <w:vAlign w:val="center"/>
          </w:tcPr>
          <w:p w14:paraId="32B60197"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29.97</w:t>
            </w:r>
          </w:p>
        </w:tc>
        <w:tc>
          <w:tcPr>
            <w:tcW w:w="811" w:type="dxa"/>
            <w:vMerge/>
            <w:tcBorders>
              <w:bottom w:val="single" w:sz="4" w:space="0" w:color="auto"/>
            </w:tcBorders>
            <w:shd w:val="clear" w:color="auto" w:fill="FFFFFF"/>
            <w:vAlign w:val="center"/>
          </w:tcPr>
          <w:p w14:paraId="0B67B947"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2BC12EA2" w14:textId="77777777" w:rsidTr="000258E2">
        <w:trPr>
          <w:gridBefore w:val="1"/>
          <w:wBefore w:w="11" w:type="dxa"/>
          <w:cantSplit/>
          <w:jc w:val="center"/>
        </w:trPr>
        <w:tc>
          <w:tcPr>
            <w:tcW w:w="761" w:type="dxa"/>
            <w:gridSpan w:val="2"/>
            <w:vMerge w:val="restart"/>
            <w:tcBorders>
              <w:bottom w:val="single" w:sz="4" w:space="0" w:color="auto"/>
            </w:tcBorders>
            <w:shd w:val="clear" w:color="auto" w:fill="FFFFFF"/>
            <w:vAlign w:val="center"/>
          </w:tcPr>
          <w:p w14:paraId="78BD6205"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CC-A</w:t>
            </w:r>
          </w:p>
        </w:tc>
        <w:tc>
          <w:tcPr>
            <w:tcW w:w="2691" w:type="dxa"/>
            <w:tcBorders>
              <w:top w:val="single" w:sz="4" w:space="0" w:color="auto"/>
            </w:tcBorders>
            <w:shd w:val="clear" w:color="auto" w:fill="FFFFFF"/>
          </w:tcPr>
          <w:p w14:paraId="14664FC2"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bajo</w:t>
            </w:r>
          </w:p>
        </w:tc>
        <w:tc>
          <w:tcPr>
            <w:tcW w:w="421" w:type="dxa"/>
            <w:tcBorders>
              <w:top w:val="single" w:sz="4" w:space="0" w:color="auto"/>
            </w:tcBorders>
            <w:shd w:val="clear" w:color="auto" w:fill="FFFFFF"/>
            <w:vAlign w:val="center"/>
          </w:tcPr>
          <w:p w14:paraId="340E755B"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9</w:t>
            </w:r>
          </w:p>
        </w:tc>
        <w:tc>
          <w:tcPr>
            <w:tcW w:w="671" w:type="dxa"/>
            <w:tcBorders>
              <w:top w:val="single" w:sz="4" w:space="0" w:color="auto"/>
            </w:tcBorders>
            <w:shd w:val="clear" w:color="auto" w:fill="FFFFFF"/>
            <w:vAlign w:val="center"/>
          </w:tcPr>
          <w:p w14:paraId="29B90086"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21.33</w:t>
            </w:r>
          </w:p>
        </w:tc>
        <w:tc>
          <w:tcPr>
            <w:tcW w:w="811" w:type="dxa"/>
            <w:vMerge w:val="restart"/>
            <w:tcBorders>
              <w:top w:val="single" w:sz="4" w:space="0" w:color="auto"/>
            </w:tcBorders>
            <w:shd w:val="clear" w:color="auto" w:fill="FFFFFF"/>
            <w:vAlign w:val="center"/>
          </w:tcPr>
          <w:p w14:paraId="3955CDB3"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6.604*</w:t>
            </w:r>
          </w:p>
        </w:tc>
      </w:tr>
      <w:tr w:rsidR="000258E2" w:rsidRPr="008C52F4" w14:paraId="3545ECFF"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2D26D831"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shd w:val="clear" w:color="auto" w:fill="FFFFFF"/>
          </w:tcPr>
          <w:p w14:paraId="46409363"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medio</w:t>
            </w:r>
          </w:p>
        </w:tc>
        <w:tc>
          <w:tcPr>
            <w:tcW w:w="421" w:type="dxa"/>
            <w:shd w:val="clear" w:color="auto" w:fill="FFFFFF"/>
            <w:vAlign w:val="center"/>
          </w:tcPr>
          <w:p w14:paraId="366310A9"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28</w:t>
            </w:r>
          </w:p>
        </w:tc>
        <w:tc>
          <w:tcPr>
            <w:tcW w:w="671" w:type="dxa"/>
            <w:shd w:val="clear" w:color="auto" w:fill="FFFFFF"/>
            <w:vAlign w:val="center"/>
          </w:tcPr>
          <w:p w14:paraId="1182F91E"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22.71</w:t>
            </w:r>
          </w:p>
        </w:tc>
        <w:tc>
          <w:tcPr>
            <w:tcW w:w="811" w:type="dxa"/>
            <w:vMerge/>
            <w:shd w:val="clear" w:color="auto" w:fill="FFFFFF"/>
            <w:vAlign w:val="center"/>
          </w:tcPr>
          <w:p w14:paraId="689B9F94"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08FD4848"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56A1D29E"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tcBorders>
              <w:bottom w:val="single" w:sz="4" w:space="0" w:color="auto"/>
            </w:tcBorders>
            <w:shd w:val="clear" w:color="auto" w:fill="FFFFFF"/>
          </w:tcPr>
          <w:p w14:paraId="1919EB64"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alto</w:t>
            </w:r>
          </w:p>
        </w:tc>
        <w:tc>
          <w:tcPr>
            <w:tcW w:w="421" w:type="dxa"/>
            <w:tcBorders>
              <w:bottom w:val="single" w:sz="4" w:space="0" w:color="auto"/>
            </w:tcBorders>
            <w:shd w:val="clear" w:color="auto" w:fill="FFFFFF"/>
            <w:vAlign w:val="center"/>
          </w:tcPr>
          <w:p w14:paraId="126815B3"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13</w:t>
            </w:r>
          </w:p>
        </w:tc>
        <w:tc>
          <w:tcPr>
            <w:tcW w:w="671" w:type="dxa"/>
            <w:tcBorders>
              <w:bottom w:val="single" w:sz="4" w:space="0" w:color="auto"/>
            </w:tcBorders>
            <w:shd w:val="clear" w:color="auto" w:fill="FFFFFF"/>
            <w:vAlign w:val="center"/>
          </w:tcPr>
          <w:p w14:paraId="3E153A9C"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34.38</w:t>
            </w:r>
          </w:p>
        </w:tc>
        <w:tc>
          <w:tcPr>
            <w:tcW w:w="811" w:type="dxa"/>
            <w:vMerge/>
            <w:tcBorders>
              <w:bottom w:val="single" w:sz="4" w:space="0" w:color="auto"/>
            </w:tcBorders>
            <w:shd w:val="clear" w:color="auto" w:fill="FFFFFF"/>
            <w:vAlign w:val="center"/>
          </w:tcPr>
          <w:p w14:paraId="4F76508E"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78A7FB67" w14:textId="77777777" w:rsidTr="000258E2">
        <w:trPr>
          <w:gridBefore w:val="1"/>
          <w:wBefore w:w="11" w:type="dxa"/>
          <w:cantSplit/>
          <w:jc w:val="center"/>
        </w:trPr>
        <w:tc>
          <w:tcPr>
            <w:tcW w:w="761" w:type="dxa"/>
            <w:gridSpan w:val="2"/>
            <w:vMerge w:val="restart"/>
            <w:tcBorders>
              <w:top w:val="single" w:sz="4" w:space="0" w:color="auto"/>
              <w:bottom w:val="single" w:sz="4" w:space="0" w:color="auto"/>
            </w:tcBorders>
            <w:shd w:val="clear" w:color="auto" w:fill="FFFFFF"/>
            <w:vAlign w:val="center"/>
          </w:tcPr>
          <w:p w14:paraId="77CAACD2"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CS-PT</w:t>
            </w:r>
          </w:p>
        </w:tc>
        <w:tc>
          <w:tcPr>
            <w:tcW w:w="2691" w:type="dxa"/>
            <w:tcBorders>
              <w:top w:val="single" w:sz="4" w:space="0" w:color="auto"/>
            </w:tcBorders>
            <w:shd w:val="clear" w:color="auto" w:fill="FFFFFF"/>
          </w:tcPr>
          <w:p w14:paraId="3554FD1C"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bajo</w:t>
            </w:r>
          </w:p>
        </w:tc>
        <w:tc>
          <w:tcPr>
            <w:tcW w:w="421" w:type="dxa"/>
            <w:tcBorders>
              <w:top w:val="single" w:sz="4" w:space="0" w:color="auto"/>
            </w:tcBorders>
            <w:shd w:val="clear" w:color="auto" w:fill="FFFFFF"/>
            <w:vAlign w:val="center"/>
          </w:tcPr>
          <w:p w14:paraId="187EE8BA"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9</w:t>
            </w:r>
          </w:p>
        </w:tc>
        <w:tc>
          <w:tcPr>
            <w:tcW w:w="671" w:type="dxa"/>
            <w:tcBorders>
              <w:top w:val="single" w:sz="4" w:space="0" w:color="auto"/>
            </w:tcBorders>
            <w:shd w:val="clear" w:color="auto" w:fill="FFFFFF"/>
            <w:vAlign w:val="center"/>
          </w:tcPr>
          <w:p w14:paraId="57B2DAF8"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21.50</w:t>
            </w:r>
          </w:p>
        </w:tc>
        <w:tc>
          <w:tcPr>
            <w:tcW w:w="811" w:type="dxa"/>
            <w:vMerge w:val="restart"/>
            <w:tcBorders>
              <w:top w:val="single" w:sz="4" w:space="0" w:color="auto"/>
            </w:tcBorders>
            <w:shd w:val="clear" w:color="auto" w:fill="FFFFFF"/>
            <w:vAlign w:val="center"/>
          </w:tcPr>
          <w:p w14:paraId="03874D2A"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6.061*</w:t>
            </w:r>
          </w:p>
        </w:tc>
      </w:tr>
      <w:tr w:rsidR="000258E2" w:rsidRPr="008C52F4" w14:paraId="07C8988C"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5F6492A1"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shd w:val="clear" w:color="auto" w:fill="FFFFFF"/>
          </w:tcPr>
          <w:p w14:paraId="305A2034"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medio</w:t>
            </w:r>
          </w:p>
        </w:tc>
        <w:tc>
          <w:tcPr>
            <w:tcW w:w="421" w:type="dxa"/>
            <w:shd w:val="clear" w:color="auto" w:fill="FFFFFF"/>
            <w:vAlign w:val="center"/>
          </w:tcPr>
          <w:p w14:paraId="0C922C15"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28</w:t>
            </w:r>
          </w:p>
        </w:tc>
        <w:tc>
          <w:tcPr>
            <w:tcW w:w="671" w:type="dxa"/>
            <w:shd w:val="clear" w:color="auto" w:fill="FFFFFF"/>
            <w:vAlign w:val="center"/>
          </w:tcPr>
          <w:p w14:paraId="5EB1D627"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22.96</w:t>
            </w:r>
          </w:p>
        </w:tc>
        <w:tc>
          <w:tcPr>
            <w:tcW w:w="811" w:type="dxa"/>
            <w:vMerge/>
            <w:shd w:val="clear" w:color="auto" w:fill="FFFFFF"/>
            <w:vAlign w:val="center"/>
          </w:tcPr>
          <w:p w14:paraId="67717CAB"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38282393"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3590DFF8"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tcBorders>
              <w:bottom w:val="single" w:sz="4" w:space="0" w:color="auto"/>
            </w:tcBorders>
            <w:shd w:val="clear" w:color="auto" w:fill="FFFFFF"/>
          </w:tcPr>
          <w:p w14:paraId="11ECEDE9"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alto</w:t>
            </w:r>
          </w:p>
        </w:tc>
        <w:tc>
          <w:tcPr>
            <w:tcW w:w="421" w:type="dxa"/>
            <w:tcBorders>
              <w:bottom w:val="single" w:sz="4" w:space="0" w:color="auto"/>
            </w:tcBorders>
            <w:shd w:val="clear" w:color="auto" w:fill="FFFFFF"/>
            <w:vAlign w:val="center"/>
          </w:tcPr>
          <w:p w14:paraId="496FBBB1"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13</w:t>
            </w:r>
          </w:p>
        </w:tc>
        <w:tc>
          <w:tcPr>
            <w:tcW w:w="671" w:type="dxa"/>
            <w:tcBorders>
              <w:bottom w:val="single" w:sz="4" w:space="0" w:color="auto"/>
            </w:tcBorders>
            <w:shd w:val="clear" w:color="auto" w:fill="FFFFFF"/>
            <w:vAlign w:val="center"/>
          </w:tcPr>
          <w:p w14:paraId="5E804A0B"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33.73</w:t>
            </w:r>
          </w:p>
        </w:tc>
        <w:tc>
          <w:tcPr>
            <w:tcW w:w="811" w:type="dxa"/>
            <w:vMerge/>
            <w:tcBorders>
              <w:bottom w:val="single" w:sz="4" w:space="0" w:color="auto"/>
            </w:tcBorders>
            <w:shd w:val="clear" w:color="auto" w:fill="FFFFFF"/>
            <w:vAlign w:val="center"/>
          </w:tcPr>
          <w:p w14:paraId="7AA5728A"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3D068C9C" w14:textId="77777777" w:rsidTr="000258E2">
        <w:trPr>
          <w:gridBefore w:val="1"/>
          <w:wBefore w:w="11" w:type="dxa"/>
          <w:cantSplit/>
          <w:jc w:val="center"/>
        </w:trPr>
        <w:tc>
          <w:tcPr>
            <w:tcW w:w="761" w:type="dxa"/>
            <w:gridSpan w:val="2"/>
            <w:vMerge w:val="restart"/>
            <w:tcBorders>
              <w:top w:val="single" w:sz="4" w:space="0" w:color="auto"/>
              <w:bottom w:val="single" w:sz="4" w:space="0" w:color="auto"/>
            </w:tcBorders>
            <w:shd w:val="clear" w:color="auto" w:fill="FFFFFF"/>
            <w:vAlign w:val="center"/>
          </w:tcPr>
          <w:p w14:paraId="76E99996"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FV-A</w:t>
            </w:r>
          </w:p>
        </w:tc>
        <w:tc>
          <w:tcPr>
            <w:tcW w:w="2691" w:type="dxa"/>
            <w:tcBorders>
              <w:top w:val="single" w:sz="4" w:space="0" w:color="auto"/>
            </w:tcBorders>
            <w:shd w:val="clear" w:color="auto" w:fill="FFFFFF"/>
          </w:tcPr>
          <w:p w14:paraId="7AB611DD"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bajo</w:t>
            </w:r>
          </w:p>
        </w:tc>
        <w:tc>
          <w:tcPr>
            <w:tcW w:w="421" w:type="dxa"/>
            <w:tcBorders>
              <w:top w:val="single" w:sz="4" w:space="0" w:color="auto"/>
            </w:tcBorders>
            <w:shd w:val="clear" w:color="auto" w:fill="FFFFFF"/>
            <w:vAlign w:val="center"/>
          </w:tcPr>
          <w:p w14:paraId="35D84D96"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9</w:t>
            </w:r>
          </w:p>
        </w:tc>
        <w:tc>
          <w:tcPr>
            <w:tcW w:w="671" w:type="dxa"/>
            <w:tcBorders>
              <w:top w:val="single" w:sz="4" w:space="0" w:color="auto"/>
            </w:tcBorders>
            <w:shd w:val="clear" w:color="auto" w:fill="FFFFFF"/>
            <w:vAlign w:val="center"/>
          </w:tcPr>
          <w:p w14:paraId="46254889"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16.28</w:t>
            </w:r>
          </w:p>
        </w:tc>
        <w:tc>
          <w:tcPr>
            <w:tcW w:w="811" w:type="dxa"/>
            <w:vMerge w:val="restart"/>
            <w:tcBorders>
              <w:top w:val="single" w:sz="4" w:space="0" w:color="auto"/>
            </w:tcBorders>
            <w:shd w:val="clear" w:color="auto" w:fill="FFFFFF"/>
            <w:vAlign w:val="center"/>
          </w:tcPr>
          <w:p w14:paraId="1F5C8FD4"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7.301*</w:t>
            </w:r>
          </w:p>
        </w:tc>
      </w:tr>
      <w:tr w:rsidR="000258E2" w:rsidRPr="008C52F4" w14:paraId="1B13ABD3"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3F4D1949"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shd w:val="clear" w:color="auto" w:fill="FFFFFF"/>
          </w:tcPr>
          <w:p w14:paraId="0BCFCC7B"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medio</w:t>
            </w:r>
          </w:p>
        </w:tc>
        <w:tc>
          <w:tcPr>
            <w:tcW w:w="421" w:type="dxa"/>
            <w:shd w:val="clear" w:color="auto" w:fill="FFFFFF"/>
            <w:vAlign w:val="center"/>
          </w:tcPr>
          <w:p w14:paraId="3DE43EAF"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28</w:t>
            </w:r>
          </w:p>
        </w:tc>
        <w:tc>
          <w:tcPr>
            <w:tcW w:w="671" w:type="dxa"/>
            <w:shd w:val="clear" w:color="auto" w:fill="FFFFFF"/>
            <w:vAlign w:val="center"/>
          </w:tcPr>
          <w:p w14:paraId="78459BA8"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24.89</w:t>
            </w:r>
          </w:p>
        </w:tc>
        <w:tc>
          <w:tcPr>
            <w:tcW w:w="811" w:type="dxa"/>
            <w:vMerge/>
            <w:shd w:val="clear" w:color="auto" w:fill="FFFFFF"/>
            <w:vAlign w:val="center"/>
          </w:tcPr>
          <w:p w14:paraId="2171854D"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52017DE5"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5CB370C1"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tcBorders>
              <w:bottom w:val="single" w:sz="4" w:space="0" w:color="auto"/>
            </w:tcBorders>
            <w:shd w:val="clear" w:color="auto" w:fill="FFFFFF"/>
          </w:tcPr>
          <w:p w14:paraId="6AF9714E"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alto</w:t>
            </w:r>
          </w:p>
        </w:tc>
        <w:tc>
          <w:tcPr>
            <w:tcW w:w="421" w:type="dxa"/>
            <w:tcBorders>
              <w:bottom w:val="single" w:sz="4" w:space="0" w:color="auto"/>
            </w:tcBorders>
            <w:shd w:val="clear" w:color="auto" w:fill="FFFFFF"/>
            <w:vAlign w:val="center"/>
          </w:tcPr>
          <w:p w14:paraId="7E7CAB54"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13</w:t>
            </w:r>
          </w:p>
        </w:tc>
        <w:tc>
          <w:tcPr>
            <w:tcW w:w="671" w:type="dxa"/>
            <w:tcBorders>
              <w:bottom w:val="single" w:sz="4" w:space="0" w:color="auto"/>
            </w:tcBorders>
            <w:shd w:val="clear" w:color="auto" w:fill="FFFFFF"/>
            <w:vAlign w:val="center"/>
          </w:tcPr>
          <w:p w14:paraId="0FC5A83C"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33.19</w:t>
            </w:r>
          </w:p>
        </w:tc>
        <w:tc>
          <w:tcPr>
            <w:tcW w:w="811" w:type="dxa"/>
            <w:vMerge/>
            <w:tcBorders>
              <w:bottom w:val="single" w:sz="4" w:space="0" w:color="auto"/>
            </w:tcBorders>
            <w:shd w:val="clear" w:color="auto" w:fill="FFFFFF"/>
            <w:vAlign w:val="center"/>
          </w:tcPr>
          <w:p w14:paraId="2CD3BCDF"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496B7D76" w14:textId="77777777" w:rsidTr="000258E2">
        <w:trPr>
          <w:gridBefore w:val="1"/>
          <w:wBefore w:w="11" w:type="dxa"/>
          <w:cantSplit/>
          <w:jc w:val="center"/>
        </w:trPr>
        <w:tc>
          <w:tcPr>
            <w:tcW w:w="761" w:type="dxa"/>
            <w:gridSpan w:val="2"/>
            <w:vMerge w:val="restart"/>
            <w:tcBorders>
              <w:top w:val="single" w:sz="4" w:space="0" w:color="auto"/>
              <w:bottom w:val="single" w:sz="4" w:space="0" w:color="auto"/>
            </w:tcBorders>
            <w:shd w:val="clear" w:color="auto" w:fill="FFFFFF"/>
            <w:vAlign w:val="center"/>
          </w:tcPr>
          <w:p w14:paraId="1E478D97"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FV-P</w:t>
            </w:r>
          </w:p>
        </w:tc>
        <w:tc>
          <w:tcPr>
            <w:tcW w:w="2691" w:type="dxa"/>
            <w:tcBorders>
              <w:top w:val="single" w:sz="4" w:space="0" w:color="auto"/>
            </w:tcBorders>
            <w:shd w:val="clear" w:color="auto" w:fill="FFFFFF"/>
          </w:tcPr>
          <w:p w14:paraId="3A0F93B3"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bajo</w:t>
            </w:r>
          </w:p>
        </w:tc>
        <w:tc>
          <w:tcPr>
            <w:tcW w:w="421" w:type="dxa"/>
            <w:tcBorders>
              <w:top w:val="single" w:sz="4" w:space="0" w:color="auto"/>
            </w:tcBorders>
            <w:shd w:val="clear" w:color="auto" w:fill="FFFFFF"/>
            <w:vAlign w:val="center"/>
          </w:tcPr>
          <w:p w14:paraId="02A21C90"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9</w:t>
            </w:r>
          </w:p>
        </w:tc>
        <w:tc>
          <w:tcPr>
            <w:tcW w:w="671" w:type="dxa"/>
            <w:tcBorders>
              <w:top w:val="single" w:sz="4" w:space="0" w:color="auto"/>
            </w:tcBorders>
            <w:shd w:val="clear" w:color="auto" w:fill="FFFFFF"/>
            <w:vAlign w:val="center"/>
          </w:tcPr>
          <w:p w14:paraId="202E6E52"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17.56</w:t>
            </w:r>
          </w:p>
        </w:tc>
        <w:tc>
          <w:tcPr>
            <w:tcW w:w="811" w:type="dxa"/>
            <w:vMerge w:val="restart"/>
            <w:tcBorders>
              <w:top w:val="single" w:sz="4" w:space="0" w:color="auto"/>
            </w:tcBorders>
            <w:shd w:val="clear" w:color="auto" w:fill="FFFFFF"/>
            <w:vAlign w:val="center"/>
          </w:tcPr>
          <w:p w14:paraId="304B0780"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7.851*</w:t>
            </w:r>
          </w:p>
        </w:tc>
      </w:tr>
      <w:tr w:rsidR="000258E2" w:rsidRPr="008C52F4" w14:paraId="3B92EEA4"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3BB8E80B"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shd w:val="clear" w:color="auto" w:fill="FFFFFF"/>
          </w:tcPr>
          <w:p w14:paraId="3FAAAF1C"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medio</w:t>
            </w:r>
          </w:p>
        </w:tc>
        <w:tc>
          <w:tcPr>
            <w:tcW w:w="421" w:type="dxa"/>
            <w:shd w:val="clear" w:color="auto" w:fill="FFFFFF"/>
            <w:vAlign w:val="center"/>
          </w:tcPr>
          <w:p w14:paraId="120C9918"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28</w:t>
            </w:r>
          </w:p>
        </w:tc>
        <w:tc>
          <w:tcPr>
            <w:tcW w:w="671" w:type="dxa"/>
            <w:shd w:val="clear" w:color="auto" w:fill="FFFFFF"/>
            <w:vAlign w:val="center"/>
          </w:tcPr>
          <w:p w14:paraId="0859F1FB"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24.50</w:t>
            </w:r>
          </w:p>
        </w:tc>
        <w:tc>
          <w:tcPr>
            <w:tcW w:w="811" w:type="dxa"/>
            <w:vMerge/>
            <w:shd w:val="clear" w:color="auto" w:fill="FFFFFF"/>
            <w:vAlign w:val="center"/>
          </w:tcPr>
          <w:p w14:paraId="7DA4EFDD"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76A4EA7D" w14:textId="77777777" w:rsidTr="000258E2">
        <w:trPr>
          <w:gridBefore w:val="1"/>
          <w:wBefore w:w="11" w:type="dxa"/>
          <w:cantSplit/>
          <w:jc w:val="center"/>
        </w:trPr>
        <w:tc>
          <w:tcPr>
            <w:tcW w:w="761" w:type="dxa"/>
            <w:gridSpan w:val="2"/>
            <w:vMerge/>
            <w:tcBorders>
              <w:bottom w:val="single" w:sz="4" w:space="0" w:color="auto"/>
            </w:tcBorders>
            <w:shd w:val="clear" w:color="auto" w:fill="FFFFFF"/>
            <w:vAlign w:val="center"/>
          </w:tcPr>
          <w:p w14:paraId="0ED9DF13"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tcBorders>
              <w:bottom w:val="single" w:sz="4" w:space="0" w:color="auto"/>
            </w:tcBorders>
            <w:shd w:val="clear" w:color="auto" w:fill="FFFFFF"/>
          </w:tcPr>
          <w:p w14:paraId="574F990B"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Álgebra alto</w:t>
            </w:r>
          </w:p>
        </w:tc>
        <w:tc>
          <w:tcPr>
            <w:tcW w:w="421" w:type="dxa"/>
            <w:tcBorders>
              <w:bottom w:val="single" w:sz="4" w:space="0" w:color="auto"/>
            </w:tcBorders>
            <w:shd w:val="clear" w:color="auto" w:fill="FFFFFF"/>
            <w:vAlign w:val="center"/>
          </w:tcPr>
          <w:p w14:paraId="23AF1D3B"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13</w:t>
            </w:r>
          </w:p>
        </w:tc>
        <w:tc>
          <w:tcPr>
            <w:tcW w:w="671" w:type="dxa"/>
            <w:tcBorders>
              <w:bottom w:val="single" w:sz="4" w:space="0" w:color="auto"/>
            </w:tcBorders>
            <w:shd w:val="clear" w:color="auto" w:fill="FFFFFF"/>
            <w:vAlign w:val="center"/>
          </w:tcPr>
          <w:p w14:paraId="100118EF"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33.15</w:t>
            </w:r>
          </w:p>
        </w:tc>
        <w:tc>
          <w:tcPr>
            <w:tcW w:w="811" w:type="dxa"/>
            <w:vMerge/>
            <w:tcBorders>
              <w:bottom w:val="single" w:sz="4" w:space="0" w:color="auto"/>
            </w:tcBorders>
            <w:shd w:val="clear" w:color="auto" w:fill="FFFFFF"/>
            <w:vAlign w:val="center"/>
          </w:tcPr>
          <w:p w14:paraId="15263AA8"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7176DDC8" w14:textId="77777777" w:rsidTr="000258E2">
        <w:trPr>
          <w:gridBefore w:val="2"/>
          <w:wBefore w:w="21" w:type="dxa"/>
          <w:cantSplit/>
          <w:jc w:val="center"/>
        </w:trPr>
        <w:tc>
          <w:tcPr>
            <w:tcW w:w="751" w:type="dxa"/>
            <w:vMerge w:val="restart"/>
            <w:tcBorders>
              <w:bottom w:val="single" w:sz="4" w:space="0" w:color="auto"/>
            </w:tcBorders>
            <w:shd w:val="clear" w:color="auto" w:fill="FFFFFF"/>
            <w:vAlign w:val="center"/>
          </w:tcPr>
          <w:p w14:paraId="2FC4A4BD"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FV-P</w:t>
            </w:r>
          </w:p>
        </w:tc>
        <w:tc>
          <w:tcPr>
            <w:tcW w:w="2691" w:type="dxa"/>
            <w:tcBorders>
              <w:top w:val="single" w:sz="4" w:space="0" w:color="auto"/>
            </w:tcBorders>
            <w:shd w:val="clear" w:color="auto" w:fill="FFFFFF"/>
          </w:tcPr>
          <w:p w14:paraId="25F0ACB8"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Expresión Oral y Escrita bajo</w:t>
            </w:r>
          </w:p>
        </w:tc>
        <w:tc>
          <w:tcPr>
            <w:tcW w:w="421" w:type="dxa"/>
            <w:tcBorders>
              <w:top w:val="single" w:sz="4" w:space="0" w:color="auto"/>
            </w:tcBorders>
            <w:shd w:val="clear" w:color="auto" w:fill="FFFFFF"/>
            <w:vAlign w:val="center"/>
          </w:tcPr>
          <w:p w14:paraId="1D1EE251"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7</w:t>
            </w:r>
          </w:p>
        </w:tc>
        <w:tc>
          <w:tcPr>
            <w:tcW w:w="671" w:type="dxa"/>
            <w:tcBorders>
              <w:top w:val="single" w:sz="4" w:space="0" w:color="auto"/>
            </w:tcBorders>
            <w:shd w:val="clear" w:color="auto" w:fill="FFFFFF"/>
            <w:vAlign w:val="center"/>
          </w:tcPr>
          <w:p w14:paraId="44DCFE3D"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14.50</w:t>
            </w:r>
          </w:p>
        </w:tc>
        <w:tc>
          <w:tcPr>
            <w:tcW w:w="811" w:type="dxa"/>
            <w:vMerge w:val="restart"/>
            <w:tcBorders>
              <w:top w:val="single" w:sz="4" w:space="0" w:color="auto"/>
            </w:tcBorders>
            <w:shd w:val="clear" w:color="auto" w:fill="FFFFFF"/>
            <w:vAlign w:val="center"/>
          </w:tcPr>
          <w:p w14:paraId="6D124891"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9.919**</w:t>
            </w:r>
          </w:p>
        </w:tc>
      </w:tr>
      <w:tr w:rsidR="000258E2" w:rsidRPr="008C52F4" w14:paraId="247B6032" w14:textId="77777777" w:rsidTr="000258E2">
        <w:trPr>
          <w:gridBefore w:val="2"/>
          <w:wBefore w:w="21" w:type="dxa"/>
          <w:cantSplit/>
          <w:jc w:val="center"/>
        </w:trPr>
        <w:tc>
          <w:tcPr>
            <w:tcW w:w="751" w:type="dxa"/>
            <w:vMerge/>
            <w:tcBorders>
              <w:bottom w:val="single" w:sz="4" w:space="0" w:color="auto"/>
            </w:tcBorders>
            <w:shd w:val="clear" w:color="auto" w:fill="FFFFFF"/>
          </w:tcPr>
          <w:p w14:paraId="78272C47"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shd w:val="clear" w:color="auto" w:fill="FFFFFF"/>
          </w:tcPr>
          <w:p w14:paraId="11DA8BEB"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Expresión Oral y Escrita medio</w:t>
            </w:r>
          </w:p>
        </w:tc>
        <w:tc>
          <w:tcPr>
            <w:tcW w:w="421" w:type="dxa"/>
            <w:shd w:val="clear" w:color="auto" w:fill="FFFFFF"/>
            <w:vAlign w:val="center"/>
          </w:tcPr>
          <w:p w14:paraId="08366E0C"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12</w:t>
            </w:r>
          </w:p>
        </w:tc>
        <w:tc>
          <w:tcPr>
            <w:tcW w:w="671" w:type="dxa"/>
            <w:shd w:val="clear" w:color="auto" w:fill="FFFFFF"/>
            <w:vAlign w:val="center"/>
          </w:tcPr>
          <w:p w14:paraId="2B287443"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20.67</w:t>
            </w:r>
          </w:p>
        </w:tc>
        <w:tc>
          <w:tcPr>
            <w:tcW w:w="811" w:type="dxa"/>
            <w:vMerge/>
            <w:shd w:val="clear" w:color="auto" w:fill="FFFFFF"/>
          </w:tcPr>
          <w:p w14:paraId="4A010721"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0258E2" w:rsidRPr="008C52F4" w14:paraId="17B09642" w14:textId="77777777" w:rsidTr="000258E2">
        <w:trPr>
          <w:gridBefore w:val="2"/>
          <w:wBefore w:w="21" w:type="dxa"/>
          <w:cantSplit/>
          <w:jc w:val="center"/>
        </w:trPr>
        <w:tc>
          <w:tcPr>
            <w:tcW w:w="751" w:type="dxa"/>
            <w:vMerge/>
            <w:tcBorders>
              <w:bottom w:val="single" w:sz="4" w:space="0" w:color="auto"/>
            </w:tcBorders>
            <w:shd w:val="clear" w:color="auto" w:fill="FFFFFF"/>
          </w:tcPr>
          <w:p w14:paraId="2C262486" w14:textId="77777777" w:rsidR="000258E2" w:rsidRPr="008C52F4" w:rsidRDefault="000258E2" w:rsidP="000258E2">
            <w:pPr>
              <w:autoSpaceDE w:val="0"/>
              <w:autoSpaceDN w:val="0"/>
              <w:adjustRightInd w:val="0"/>
              <w:spacing w:after="0" w:line="240" w:lineRule="auto"/>
              <w:rPr>
                <w:rFonts w:ascii="Times New Roman" w:hAnsi="Times New Roman" w:cs="Times New Roman"/>
                <w:color w:val="000000"/>
                <w:sz w:val="20"/>
                <w:szCs w:val="20"/>
              </w:rPr>
            </w:pPr>
          </w:p>
        </w:tc>
        <w:tc>
          <w:tcPr>
            <w:tcW w:w="2691" w:type="dxa"/>
            <w:tcBorders>
              <w:bottom w:val="single" w:sz="4" w:space="0" w:color="auto"/>
            </w:tcBorders>
            <w:shd w:val="clear" w:color="auto" w:fill="FFFFFF"/>
          </w:tcPr>
          <w:p w14:paraId="4E53F1A9" w14:textId="77777777" w:rsidR="000258E2" w:rsidRPr="008C52F4" w:rsidRDefault="000258E2" w:rsidP="000258E2">
            <w:pPr>
              <w:autoSpaceDE w:val="0"/>
              <w:autoSpaceDN w:val="0"/>
              <w:adjustRightInd w:val="0"/>
              <w:spacing w:after="0" w:line="240" w:lineRule="auto"/>
              <w:ind w:left="60" w:right="60"/>
              <w:rPr>
                <w:rFonts w:ascii="Times New Roman" w:hAnsi="Times New Roman" w:cs="Times New Roman"/>
                <w:color w:val="000000"/>
                <w:sz w:val="20"/>
                <w:szCs w:val="20"/>
              </w:rPr>
            </w:pPr>
            <w:r w:rsidRPr="008C52F4">
              <w:rPr>
                <w:rFonts w:ascii="Times New Roman" w:hAnsi="Times New Roman" w:cs="Times New Roman"/>
                <w:color w:val="000000"/>
                <w:sz w:val="20"/>
                <w:szCs w:val="20"/>
              </w:rPr>
              <w:t>Expresión Oral y Escrita alto</w:t>
            </w:r>
          </w:p>
        </w:tc>
        <w:tc>
          <w:tcPr>
            <w:tcW w:w="421" w:type="dxa"/>
            <w:tcBorders>
              <w:bottom w:val="single" w:sz="4" w:space="0" w:color="auto"/>
            </w:tcBorders>
            <w:shd w:val="clear" w:color="auto" w:fill="FFFFFF"/>
            <w:vAlign w:val="center"/>
          </w:tcPr>
          <w:p w14:paraId="056AB717"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31</w:t>
            </w:r>
          </w:p>
        </w:tc>
        <w:tc>
          <w:tcPr>
            <w:tcW w:w="671" w:type="dxa"/>
            <w:tcBorders>
              <w:bottom w:val="single" w:sz="4" w:space="0" w:color="auto"/>
            </w:tcBorders>
            <w:shd w:val="clear" w:color="auto" w:fill="FFFFFF"/>
            <w:vAlign w:val="center"/>
          </w:tcPr>
          <w:p w14:paraId="69FEA6E6"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13B3E">
              <w:rPr>
                <w:rFonts w:ascii="Times New Roman" w:hAnsi="Times New Roman" w:cs="Times New Roman"/>
                <w:color w:val="000000"/>
                <w:sz w:val="20"/>
                <w:szCs w:val="20"/>
              </w:rPr>
              <w:t>29.85</w:t>
            </w:r>
          </w:p>
        </w:tc>
        <w:tc>
          <w:tcPr>
            <w:tcW w:w="811" w:type="dxa"/>
            <w:vMerge/>
            <w:tcBorders>
              <w:bottom w:val="single" w:sz="4" w:space="0" w:color="auto"/>
            </w:tcBorders>
            <w:shd w:val="clear" w:color="auto" w:fill="FFFFFF"/>
          </w:tcPr>
          <w:p w14:paraId="6955B293" w14:textId="77777777" w:rsidR="000258E2" w:rsidRPr="00D13B3E" w:rsidRDefault="000258E2" w:rsidP="000258E2">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bl>
    <w:p w14:paraId="6C81282F" w14:textId="77777777" w:rsidR="000258E2" w:rsidRPr="008C52F4" w:rsidRDefault="000258E2" w:rsidP="000258E2">
      <w:pPr>
        <w:autoSpaceDE w:val="0"/>
        <w:autoSpaceDN w:val="0"/>
        <w:adjustRightInd w:val="0"/>
        <w:spacing w:after="0" w:line="240" w:lineRule="auto"/>
        <w:ind w:left="708" w:firstLine="708"/>
        <w:rPr>
          <w:rFonts w:ascii="Times New Roman" w:hAnsi="Times New Roman" w:cs="Times New Roman"/>
          <w:sz w:val="18"/>
          <w:szCs w:val="18"/>
        </w:rPr>
      </w:pPr>
      <w:r>
        <w:rPr>
          <w:rFonts w:ascii="Times New Roman" w:hAnsi="Times New Roman" w:cs="Times New Roman"/>
          <w:sz w:val="18"/>
          <w:szCs w:val="18"/>
        </w:rPr>
        <w:t xml:space="preserve">        </w:t>
      </w:r>
      <w:r w:rsidRPr="008C52F4">
        <w:rPr>
          <w:rFonts w:ascii="Times New Roman" w:hAnsi="Times New Roman" w:cs="Times New Roman"/>
          <w:sz w:val="18"/>
          <w:szCs w:val="18"/>
        </w:rPr>
        <w:t>*P&lt;.05</w:t>
      </w:r>
    </w:p>
    <w:p w14:paraId="31EF747B" w14:textId="77777777" w:rsidR="000258E2" w:rsidRPr="008C52F4" w:rsidRDefault="000258E2" w:rsidP="000258E2">
      <w:pPr>
        <w:autoSpaceDE w:val="0"/>
        <w:autoSpaceDN w:val="0"/>
        <w:adjustRightInd w:val="0"/>
        <w:spacing w:after="0" w:line="240" w:lineRule="auto"/>
        <w:ind w:left="708" w:firstLine="708"/>
        <w:rPr>
          <w:rFonts w:ascii="Times New Roman" w:hAnsi="Times New Roman" w:cs="Times New Roman"/>
          <w:sz w:val="18"/>
          <w:szCs w:val="18"/>
        </w:rPr>
      </w:pPr>
      <w:r>
        <w:rPr>
          <w:rFonts w:ascii="Times New Roman" w:hAnsi="Times New Roman" w:cs="Times New Roman"/>
          <w:sz w:val="18"/>
          <w:szCs w:val="18"/>
        </w:rPr>
        <w:t xml:space="preserve">        </w:t>
      </w:r>
      <w:r w:rsidRPr="008C52F4">
        <w:rPr>
          <w:rFonts w:ascii="Times New Roman" w:hAnsi="Times New Roman" w:cs="Times New Roman"/>
          <w:sz w:val="18"/>
          <w:szCs w:val="18"/>
        </w:rPr>
        <w:t>**P&lt;.01</w:t>
      </w:r>
    </w:p>
    <w:p w14:paraId="640E7352" w14:textId="77777777" w:rsidR="00E06573" w:rsidRPr="00C66E7D" w:rsidRDefault="00E06573" w:rsidP="00E06573">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sz w:val="24"/>
          <w:szCs w:val="24"/>
        </w:rPr>
        <w:t>Fuente: Elaboración propia</w:t>
      </w:r>
    </w:p>
    <w:p w14:paraId="196AFE0A" w14:textId="77777777" w:rsidR="00E06573" w:rsidRPr="005F7E1F" w:rsidRDefault="00E06573" w:rsidP="00E06573">
      <w:pPr>
        <w:autoSpaceDE w:val="0"/>
        <w:autoSpaceDN w:val="0"/>
        <w:adjustRightInd w:val="0"/>
        <w:spacing w:after="0" w:line="240" w:lineRule="auto"/>
        <w:rPr>
          <w:rFonts w:ascii="Times New Roman" w:hAnsi="Times New Roman" w:cs="Times New Roman"/>
          <w:color w:val="000000"/>
          <w:sz w:val="18"/>
          <w:szCs w:val="18"/>
        </w:rPr>
      </w:pPr>
    </w:p>
    <w:p w14:paraId="6B08FB26" w14:textId="1A0710F6" w:rsidR="000D3F51" w:rsidRDefault="000D3F51" w:rsidP="00FA11CE">
      <w:pPr>
        <w:autoSpaceDE w:val="0"/>
        <w:autoSpaceDN w:val="0"/>
        <w:adjustRightInd w:val="0"/>
        <w:spacing w:after="0" w:line="360" w:lineRule="auto"/>
        <w:jc w:val="center"/>
        <w:rPr>
          <w:rFonts w:ascii="Times New Roman" w:hAnsi="Times New Roman" w:cs="Times New Roman"/>
          <w:b/>
          <w:sz w:val="24"/>
          <w:szCs w:val="24"/>
        </w:rPr>
      </w:pPr>
    </w:p>
    <w:p w14:paraId="7463F4E5" w14:textId="719CBC1E" w:rsidR="00AD6B22" w:rsidRDefault="00AD6B22" w:rsidP="00AD6B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Además, se pudo demostrar que la división de los estudiantes por grupos de rendimiento permitió constatar aprovechamientos distintos entre ellos, teniendo mejores puntuaciones los de rendimientos altos en comparación con los de rendimiento medio y bajo. Lo que no pudo demostrarse es que las dimensiones de clasificación clínica de la BANFE distinguieran entre el RA de los estudiantes. Esto parece significar que rendimientos neuropsicológicos anormales en las FE, incluso severos, no necesariamente se asocian con un RA consecuente; pero sí que, un rendimiento académico bajo, particularmente en Álgebra, se asocia más probablemente con menores rendimientos en las FE. Este es un resultado novedoso y podría implicar mecanismos de compensación entre los </w:t>
      </w:r>
      <w:r w:rsidR="00E06573">
        <w:rPr>
          <w:rFonts w:ascii="Times New Roman" w:hAnsi="Times New Roman" w:cs="Times New Roman"/>
          <w:sz w:val="24"/>
          <w:szCs w:val="24"/>
        </w:rPr>
        <w:t xml:space="preserve">alumnos </w:t>
      </w:r>
      <w:r>
        <w:rPr>
          <w:rFonts w:ascii="Times New Roman" w:hAnsi="Times New Roman" w:cs="Times New Roman"/>
          <w:sz w:val="24"/>
          <w:szCs w:val="24"/>
        </w:rPr>
        <w:t>ante sus dificultades neuropsicológicas que, finalmente, les permiten contender con sus estudios de forma normal; pero que ante evaluaciones específicas se manifiestan en las áreas señaladas por la literatura.</w:t>
      </w:r>
    </w:p>
    <w:p w14:paraId="3E1D4018" w14:textId="12E12CD7" w:rsidR="00AD6B22" w:rsidRDefault="00AD6B22" w:rsidP="00AD6B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hecho de que el promedio en Tronco Común y en Expresión Oral y Escrita, tuvieran menos asociaciones con las FE y menos diferencias intragrupo, es señal de que la relación entre las FE y el RA es diferenciada, y que puede haber interacciones internas entre estas variables que no se exploraron en este estudio. Además, debe señalarse el problema de la asignación de calificaciones entre cada materia, lo cual conlleva el problema de la subjetividad o parcialidad de las mismas, y que no pudo controlarse en este trabajo, por lo que estudios posteriores deberían medir el RA con evaluaciones objetivas y estandarizadas independientes de las calificaciones escolares, a la manera de Best</w:t>
      </w:r>
      <w:r w:rsidR="007A7534">
        <w:rPr>
          <w:rFonts w:ascii="Times New Roman" w:hAnsi="Times New Roman" w:cs="Times New Roman"/>
          <w:sz w:val="24"/>
          <w:szCs w:val="24"/>
        </w:rPr>
        <w:t xml:space="preserve">, </w:t>
      </w:r>
      <w:r w:rsidR="000664B5" w:rsidRPr="003B6DB7">
        <w:rPr>
          <w:rFonts w:ascii="Times New Roman" w:hAnsi="Times New Roman" w:cs="Times New Roman"/>
          <w:i/>
          <w:sz w:val="24"/>
          <w:szCs w:val="24"/>
        </w:rPr>
        <w:t>et al.</w:t>
      </w:r>
      <w:r w:rsidR="000664B5">
        <w:rPr>
          <w:rFonts w:ascii="Times New Roman" w:hAnsi="Times New Roman" w:cs="Times New Roman"/>
          <w:sz w:val="24"/>
          <w:szCs w:val="24"/>
        </w:rPr>
        <w:t xml:space="preserve"> (</w:t>
      </w:r>
      <w:r>
        <w:rPr>
          <w:rFonts w:ascii="Times New Roman" w:hAnsi="Times New Roman" w:cs="Times New Roman"/>
          <w:sz w:val="24"/>
          <w:szCs w:val="24"/>
        </w:rPr>
        <w:t>2011).</w:t>
      </w:r>
      <w:r w:rsidRPr="00EE12D8">
        <w:rPr>
          <w:rFonts w:ascii="Times New Roman" w:hAnsi="Times New Roman" w:cs="Times New Roman"/>
          <w:sz w:val="24"/>
          <w:szCs w:val="24"/>
        </w:rPr>
        <w:t xml:space="preserve"> </w:t>
      </w:r>
      <w:r>
        <w:rPr>
          <w:rFonts w:ascii="Times New Roman" w:hAnsi="Times New Roman" w:cs="Times New Roman"/>
          <w:sz w:val="24"/>
          <w:szCs w:val="24"/>
        </w:rPr>
        <w:t>Los resultados de este trabajo también muestran que u</w:t>
      </w:r>
      <w:r w:rsidRPr="00864ECB">
        <w:rPr>
          <w:rFonts w:ascii="Times New Roman" w:hAnsi="Times New Roman" w:cs="Times New Roman"/>
          <w:sz w:val="24"/>
          <w:szCs w:val="24"/>
        </w:rPr>
        <w:t>sar el promedio global como indicador de RA podría estar escondiendo algunas relaciones específicas entre el FE con áreas específicas de funcionamiento</w:t>
      </w:r>
      <w:r>
        <w:rPr>
          <w:rFonts w:ascii="Times New Roman" w:hAnsi="Times New Roman" w:cs="Times New Roman"/>
          <w:sz w:val="24"/>
          <w:szCs w:val="24"/>
        </w:rPr>
        <w:t xml:space="preserve"> académico, por lo que se recomienda tener medidas de RA por áreas de conocimiento, como se ha hecho en la investigación de infantes.</w:t>
      </w:r>
    </w:p>
    <w:p w14:paraId="73010E4D" w14:textId="05FA90D9" w:rsidR="00864ECB" w:rsidRPr="00864ECB" w:rsidRDefault="00EE12D8" w:rsidP="00B47C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relación a las tareas específicas que mostraron relaciones consistentes con las comparaciones intragrupales, un resultado sorpresivo es el de que las perseveraciones en Fluidez Verbal y en Señalamiento Autodirigido se asociaron a mejores RA, </w:t>
      </w:r>
      <w:r w:rsidR="00864ECB" w:rsidRPr="00864ECB">
        <w:rPr>
          <w:rFonts w:ascii="Times New Roman" w:hAnsi="Times New Roman" w:cs="Times New Roman"/>
          <w:sz w:val="24"/>
          <w:szCs w:val="24"/>
        </w:rPr>
        <w:t>toda vez que se trata de un dato de posible trastorno en la función ejecutiva</w:t>
      </w:r>
      <w:r>
        <w:rPr>
          <w:rFonts w:ascii="Times New Roman" w:hAnsi="Times New Roman" w:cs="Times New Roman"/>
          <w:sz w:val="24"/>
          <w:szCs w:val="24"/>
        </w:rPr>
        <w:t xml:space="preserve"> </w:t>
      </w:r>
      <w:r w:rsidR="00DD23DF">
        <w:rPr>
          <w:rFonts w:ascii="Times New Roman" w:hAnsi="Times New Roman" w:cs="Times New Roman"/>
          <w:sz w:val="24"/>
          <w:szCs w:val="24"/>
        </w:rPr>
        <w:t xml:space="preserve">(Sandson </w:t>
      </w:r>
      <w:r w:rsidR="00AE6B1B">
        <w:rPr>
          <w:rFonts w:ascii="Times New Roman" w:hAnsi="Times New Roman" w:cs="Times New Roman"/>
          <w:sz w:val="24"/>
          <w:szCs w:val="24"/>
        </w:rPr>
        <w:t>y</w:t>
      </w:r>
      <w:r w:rsidR="00DD23DF">
        <w:rPr>
          <w:rFonts w:ascii="Times New Roman" w:hAnsi="Times New Roman" w:cs="Times New Roman"/>
          <w:sz w:val="24"/>
          <w:szCs w:val="24"/>
        </w:rPr>
        <w:t xml:space="preserve"> Albert, 1984). Como</w:t>
      </w:r>
      <w:r w:rsidR="00D9486D">
        <w:rPr>
          <w:rFonts w:ascii="Times New Roman" w:hAnsi="Times New Roman" w:cs="Times New Roman"/>
          <w:sz w:val="24"/>
          <w:szCs w:val="24"/>
        </w:rPr>
        <w:t xml:space="preserve"> </w:t>
      </w:r>
      <w:r w:rsidR="00DD23DF">
        <w:rPr>
          <w:rFonts w:ascii="Times New Roman" w:hAnsi="Times New Roman" w:cs="Times New Roman"/>
          <w:sz w:val="24"/>
          <w:szCs w:val="24"/>
        </w:rPr>
        <w:t xml:space="preserve">las perseveraciones pueden presentarse en diferentes niveles de patología y tener diferentes mecanismos fisiopatológicos (Goldberg, 1986), no es claro el origen ni el significado de este resultado y debería ser motivo de estudio aparte. </w:t>
      </w:r>
    </w:p>
    <w:p w14:paraId="6A40CAD3" w14:textId="1E17C506" w:rsidR="00864ECB" w:rsidRDefault="00DD23DF" w:rsidP="00B47C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 relación a las variables demográficas, aunque la especialidad de estudio, el género y la condición de procedencia, mostraron asociaciones con algunas dimensiones de funcionamiento ejecutivo, no se pudo constatar asociaciones globales con el rendimiento académico. Lo único que se observó es que las tareas de memoria de trabajo visoespacial y autodirigida </w:t>
      </w:r>
      <w:r w:rsidR="006F1675">
        <w:rPr>
          <w:rFonts w:ascii="Times New Roman" w:hAnsi="Times New Roman" w:cs="Times New Roman"/>
          <w:sz w:val="24"/>
          <w:szCs w:val="24"/>
        </w:rPr>
        <w:t xml:space="preserve">mostraron diferencias por género y procedencia; con lo que podrían </w:t>
      </w:r>
      <w:r w:rsidR="00864ECB" w:rsidRPr="00864ECB">
        <w:rPr>
          <w:rFonts w:ascii="Times New Roman" w:hAnsi="Times New Roman" w:cs="Times New Roman"/>
          <w:sz w:val="24"/>
          <w:szCs w:val="24"/>
        </w:rPr>
        <w:t xml:space="preserve">estar jugando un papel mediador </w:t>
      </w:r>
      <w:r w:rsidR="006F1675">
        <w:rPr>
          <w:rFonts w:ascii="Times New Roman" w:hAnsi="Times New Roman" w:cs="Times New Roman"/>
          <w:sz w:val="24"/>
          <w:szCs w:val="24"/>
        </w:rPr>
        <w:t>en tales tareas dorsolaterales. También hay que señalar que, en el caso de la condición de procedencia, no se tuvo una medida específica de las diferencias entre los estudiantes internos en cuanto a sus antecedentes de estimulación, abandono y maltrato, que podrían ser mejores indicadores de funcionamiento ejecutivo que la mera distinción interno-externo. Esto debería tomarse en cuenta en otras investigaciones que busquen análisis multivariados y no sólo asociaciones entre dos variables (RA y FE en este caso).</w:t>
      </w:r>
    </w:p>
    <w:p w14:paraId="4D25BDE0" w14:textId="6381F13F" w:rsidR="006F1675" w:rsidRDefault="006F1675" w:rsidP="00B47C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Actualmente se sabe que el RA depende de variables sociales, institucionales y personales y, por ejemplo, Caso-Niebla y Hernández-Guzmán (2010) han elaborado un modelo explicativo del RA a partir de diferentes variables de esa naturaleza, lo cierto es que no ha</w:t>
      </w:r>
      <w:r w:rsidR="00A300F1">
        <w:rPr>
          <w:rFonts w:ascii="Times New Roman" w:hAnsi="Times New Roman" w:cs="Times New Roman"/>
          <w:sz w:val="24"/>
          <w:szCs w:val="24"/>
        </w:rPr>
        <w:t>n</w:t>
      </w:r>
      <w:r>
        <w:rPr>
          <w:rFonts w:ascii="Times New Roman" w:hAnsi="Times New Roman" w:cs="Times New Roman"/>
          <w:sz w:val="24"/>
          <w:szCs w:val="24"/>
        </w:rPr>
        <w:t xml:space="preserve"> incluido </w:t>
      </w:r>
      <w:r w:rsidR="00B52A3C">
        <w:rPr>
          <w:rFonts w:ascii="Times New Roman" w:hAnsi="Times New Roman" w:cs="Times New Roman"/>
          <w:sz w:val="24"/>
          <w:szCs w:val="24"/>
        </w:rPr>
        <w:t>las</w:t>
      </w:r>
      <w:r>
        <w:rPr>
          <w:rFonts w:ascii="Times New Roman" w:hAnsi="Times New Roman" w:cs="Times New Roman"/>
          <w:sz w:val="24"/>
          <w:szCs w:val="24"/>
        </w:rPr>
        <w:t xml:space="preserve"> </w:t>
      </w:r>
      <w:r w:rsidR="00A300F1">
        <w:rPr>
          <w:rFonts w:ascii="Times New Roman" w:hAnsi="Times New Roman" w:cs="Times New Roman"/>
          <w:sz w:val="24"/>
          <w:szCs w:val="24"/>
        </w:rPr>
        <w:t>FE dentro de su modelo. A la luz de los hallazgos presentes y de lo encontrado previamente sería recomendable llevar a cabo trabajos de esa naturaleza; es decir que también incluyan a las FE como parte de un modelo explicativo. Una aproximación tipológica, centrada en personas sería especialmente provechosa por su capacidad para distinguir entre tipos de estudiantes y por ser adecuada para el trabajo con variables categóricas y continuas</w:t>
      </w:r>
      <w:r w:rsidR="004B365F">
        <w:rPr>
          <w:rFonts w:ascii="Times New Roman" w:hAnsi="Times New Roman" w:cs="Times New Roman"/>
          <w:sz w:val="24"/>
          <w:szCs w:val="24"/>
        </w:rPr>
        <w:t xml:space="preserve">; además de </w:t>
      </w:r>
      <w:r w:rsidR="00B52A3C">
        <w:rPr>
          <w:rFonts w:ascii="Times New Roman" w:hAnsi="Times New Roman" w:cs="Times New Roman"/>
          <w:sz w:val="24"/>
          <w:szCs w:val="24"/>
        </w:rPr>
        <w:t>ocuparse</w:t>
      </w:r>
      <w:r w:rsidR="00467E43">
        <w:rPr>
          <w:rFonts w:ascii="Times New Roman" w:hAnsi="Times New Roman" w:cs="Times New Roman"/>
          <w:sz w:val="24"/>
          <w:szCs w:val="24"/>
        </w:rPr>
        <w:t xml:space="preserve"> con</w:t>
      </w:r>
      <w:r w:rsidR="00467E43" w:rsidRPr="004A6B81">
        <w:rPr>
          <w:rFonts w:ascii="Times New Roman" w:hAnsi="Times New Roman"/>
          <w:sz w:val="24"/>
          <w:szCs w:val="24"/>
        </w:rPr>
        <w:t xml:space="preserve"> interacciones entre variables de diferentes niveles</w:t>
      </w:r>
      <w:r w:rsidR="00467E43">
        <w:rPr>
          <w:rFonts w:ascii="Times New Roman" w:hAnsi="Times New Roman"/>
          <w:sz w:val="24"/>
          <w:szCs w:val="24"/>
        </w:rPr>
        <w:t xml:space="preserve"> y ser resistente al </w:t>
      </w:r>
      <w:r w:rsidR="00467E43" w:rsidRPr="004A6B81">
        <w:rPr>
          <w:rFonts w:ascii="Times New Roman" w:hAnsi="Times New Roman"/>
          <w:sz w:val="24"/>
          <w:szCs w:val="24"/>
        </w:rPr>
        <w:t>artefacto de linealidad en la investigación</w:t>
      </w:r>
      <w:r w:rsidR="00467E43">
        <w:rPr>
          <w:rFonts w:ascii="Times New Roman" w:hAnsi="Times New Roman"/>
          <w:sz w:val="24"/>
          <w:szCs w:val="24"/>
        </w:rPr>
        <w:t xml:space="preserve"> </w:t>
      </w:r>
      <w:r w:rsidR="00467E43" w:rsidRPr="004A6B81">
        <w:rPr>
          <w:rFonts w:ascii="Times New Roman" w:hAnsi="Times New Roman"/>
          <w:sz w:val="24"/>
          <w:szCs w:val="24"/>
        </w:rPr>
        <w:t>(Magnusson, 1998)</w:t>
      </w:r>
      <w:r w:rsidR="00B52A3C">
        <w:rPr>
          <w:rFonts w:ascii="Times New Roman" w:hAnsi="Times New Roman"/>
          <w:sz w:val="24"/>
          <w:szCs w:val="24"/>
        </w:rPr>
        <w:t>.</w:t>
      </w:r>
    </w:p>
    <w:p w14:paraId="6AF4BD2A" w14:textId="77777777" w:rsidR="00967DBC" w:rsidRDefault="00967DBC"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p>
    <w:p w14:paraId="4A09DF41" w14:textId="77777777" w:rsidR="00967DBC" w:rsidRDefault="00967DBC"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p>
    <w:p w14:paraId="77C6A923" w14:textId="77777777" w:rsidR="00967DBC" w:rsidRDefault="00967DBC"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p>
    <w:p w14:paraId="1B538C78" w14:textId="77777777" w:rsidR="00967DBC" w:rsidRDefault="00967DBC"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p>
    <w:p w14:paraId="6F4088AB" w14:textId="77777777" w:rsidR="00967DBC" w:rsidRDefault="00967DBC"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p>
    <w:p w14:paraId="19C8075A" w14:textId="77777777" w:rsidR="00967DBC" w:rsidRDefault="00967DBC"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p>
    <w:p w14:paraId="43746A27" w14:textId="6419253F" w:rsidR="008204F3" w:rsidRPr="00237A34" w:rsidRDefault="008204F3" w:rsidP="00237A34">
      <w:pPr>
        <w:autoSpaceDE w:val="0"/>
        <w:autoSpaceDN w:val="0"/>
        <w:adjustRightInd w:val="0"/>
        <w:spacing w:after="0" w:line="360" w:lineRule="auto"/>
        <w:rPr>
          <w:rFonts w:ascii="Calibri" w:eastAsia="Times New Roman" w:hAnsi="Calibri" w:cs="Calibri"/>
          <w:b/>
          <w:color w:val="000000" w:themeColor="text1"/>
          <w:sz w:val="28"/>
          <w:szCs w:val="28"/>
          <w:lang w:val="es-ES_tradnl" w:eastAsia="es-MX"/>
        </w:rPr>
      </w:pPr>
      <w:r w:rsidRPr="00237A34">
        <w:rPr>
          <w:rFonts w:ascii="Calibri" w:eastAsia="Times New Roman" w:hAnsi="Calibri" w:cs="Calibri"/>
          <w:b/>
          <w:color w:val="000000" w:themeColor="text1"/>
          <w:sz w:val="28"/>
          <w:szCs w:val="28"/>
          <w:lang w:val="es-ES_tradnl" w:eastAsia="es-MX"/>
        </w:rPr>
        <w:lastRenderedPageBreak/>
        <w:t>Conclusión</w:t>
      </w:r>
    </w:p>
    <w:p w14:paraId="33B6BBE0" w14:textId="5CDB7414" w:rsidR="008204F3" w:rsidRPr="008204F3" w:rsidRDefault="00BE4B58" w:rsidP="00B47C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estudio de las relaciones entre las FE y el RA, particularmente el nivel medio superior, aún dista mucho de estar agotado. Este estudio está en la línea de aquellos que han mostrado relaciones significativas entre algunos componentes de las F</w:t>
      </w:r>
      <w:r w:rsidR="0066674B">
        <w:rPr>
          <w:rFonts w:ascii="Times New Roman" w:hAnsi="Times New Roman" w:cs="Times New Roman"/>
          <w:sz w:val="24"/>
          <w:szCs w:val="24"/>
        </w:rPr>
        <w:t>E</w:t>
      </w:r>
      <w:r>
        <w:rPr>
          <w:rFonts w:ascii="Times New Roman" w:hAnsi="Times New Roman" w:cs="Times New Roman"/>
          <w:sz w:val="24"/>
          <w:szCs w:val="24"/>
        </w:rPr>
        <w:t xml:space="preserve"> y medidas distintas del RA</w:t>
      </w:r>
      <w:r w:rsidR="0066674B">
        <w:rPr>
          <w:rFonts w:ascii="Times New Roman" w:hAnsi="Times New Roman" w:cs="Times New Roman"/>
          <w:sz w:val="24"/>
          <w:szCs w:val="24"/>
        </w:rPr>
        <w:t xml:space="preserve">, no </w:t>
      </w:r>
      <w:r w:rsidR="00332E8B">
        <w:rPr>
          <w:rFonts w:ascii="Times New Roman" w:hAnsi="Times New Roman" w:cs="Times New Roman"/>
          <w:sz w:val="24"/>
          <w:szCs w:val="24"/>
        </w:rPr>
        <w:t>obstante,</w:t>
      </w:r>
      <w:r w:rsidR="0066674B">
        <w:rPr>
          <w:rFonts w:ascii="Times New Roman" w:hAnsi="Times New Roman" w:cs="Times New Roman"/>
          <w:sz w:val="24"/>
          <w:szCs w:val="24"/>
        </w:rPr>
        <w:t xml:space="preserve"> debe considerarse que los resultados no provienen de una muestra seleccionada al azar y están restringidos a una población específica que, por sus características institucionales, es distinta de otras poblaciones de bachilleres. Los resultados, con ello son difícilmente generalizables</w:t>
      </w:r>
      <w:r w:rsidR="00CA76D8">
        <w:rPr>
          <w:rFonts w:ascii="Times New Roman" w:hAnsi="Times New Roman" w:cs="Times New Roman"/>
          <w:sz w:val="24"/>
          <w:szCs w:val="24"/>
        </w:rPr>
        <w:t xml:space="preserve"> al resto de los estudiantes del nivel medio superior</w:t>
      </w:r>
      <w:r w:rsidR="00AD7CB1">
        <w:rPr>
          <w:rFonts w:ascii="Times New Roman" w:hAnsi="Times New Roman" w:cs="Times New Roman"/>
          <w:sz w:val="24"/>
          <w:szCs w:val="24"/>
        </w:rPr>
        <w:t>. Pese a ello, por el hecho de coincidir</w:t>
      </w:r>
      <w:r w:rsidR="00CA76D8">
        <w:rPr>
          <w:rFonts w:ascii="Times New Roman" w:hAnsi="Times New Roman" w:cs="Times New Roman"/>
          <w:sz w:val="24"/>
          <w:szCs w:val="24"/>
        </w:rPr>
        <w:t xml:space="preserve"> </w:t>
      </w:r>
      <w:r w:rsidR="00AD7CB1">
        <w:rPr>
          <w:rFonts w:ascii="Times New Roman" w:hAnsi="Times New Roman" w:cs="Times New Roman"/>
          <w:sz w:val="24"/>
          <w:szCs w:val="24"/>
        </w:rPr>
        <w:t>con la literatura científica</w:t>
      </w:r>
      <w:r w:rsidR="00CA76D8">
        <w:rPr>
          <w:rFonts w:ascii="Times New Roman" w:hAnsi="Times New Roman" w:cs="Times New Roman"/>
          <w:sz w:val="24"/>
          <w:szCs w:val="24"/>
        </w:rPr>
        <w:t xml:space="preserve">, sobre que </w:t>
      </w:r>
      <w:r w:rsidR="00E31179">
        <w:rPr>
          <w:rFonts w:ascii="Times New Roman" w:hAnsi="Times New Roman" w:cs="Times New Roman"/>
          <w:sz w:val="24"/>
          <w:szCs w:val="24"/>
        </w:rPr>
        <w:t xml:space="preserve">las FE de </w:t>
      </w:r>
      <w:r w:rsidR="00CA76D8">
        <w:rPr>
          <w:rFonts w:ascii="Times New Roman" w:hAnsi="Times New Roman" w:cs="Times New Roman"/>
          <w:sz w:val="24"/>
          <w:szCs w:val="24"/>
        </w:rPr>
        <w:t xml:space="preserve">Control Inhibitorio, Memoria de Trabajo y </w:t>
      </w:r>
      <w:r w:rsidR="00E31179">
        <w:rPr>
          <w:rFonts w:ascii="Times New Roman" w:hAnsi="Times New Roman" w:cs="Times New Roman"/>
          <w:sz w:val="24"/>
          <w:szCs w:val="24"/>
        </w:rPr>
        <w:t xml:space="preserve">Flexibilidad Mental </w:t>
      </w:r>
      <w:r w:rsidR="00993B58">
        <w:rPr>
          <w:rFonts w:ascii="Times New Roman" w:hAnsi="Times New Roman" w:cs="Times New Roman"/>
          <w:sz w:val="24"/>
          <w:szCs w:val="24"/>
        </w:rPr>
        <w:t>se asocian</w:t>
      </w:r>
      <w:r w:rsidR="00E31179">
        <w:rPr>
          <w:rFonts w:ascii="Times New Roman" w:hAnsi="Times New Roman" w:cs="Times New Roman"/>
          <w:sz w:val="24"/>
          <w:szCs w:val="24"/>
        </w:rPr>
        <w:t xml:space="preserve"> al RA en edades inferiores</w:t>
      </w:r>
      <w:r w:rsidR="00AD7CB1">
        <w:rPr>
          <w:rFonts w:ascii="Times New Roman" w:hAnsi="Times New Roman" w:cs="Times New Roman"/>
          <w:sz w:val="24"/>
          <w:szCs w:val="24"/>
        </w:rPr>
        <w:t xml:space="preserve">, constituye un aporte significativo, </w:t>
      </w:r>
      <w:r w:rsidR="00E31179">
        <w:rPr>
          <w:rFonts w:ascii="Times New Roman" w:hAnsi="Times New Roman" w:cs="Times New Roman"/>
          <w:sz w:val="24"/>
          <w:szCs w:val="24"/>
        </w:rPr>
        <w:t xml:space="preserve">porque permite continuar investigando el tema en un nivel educativo en el que no se ha realizado investigación al respecto, y del que </w:t>
      </w:r>
      <w:r w:rsidR="00993B58">
        <w:rPr>
          <w:rFonts w:ascii="Times New Roman" w:hAnsi="Times New Roman" w:cs="Times New Roman"/>
          <w:sz w:val="24"/>
          <w:szCs w:val="24"/>
        </w:rPr>
        <w:t>el presente</w:t>
      </w:r>
      <w:r w:rsidR="00E31179">
        <w:rPr>
          <w:rFonts w:ascii="Times New Roman" w:hAnsi="Times New Roman" w:cs="Times New Roman"/>
          <w:sz w:val="24"/>
          <w:szCs w:val="24"/>
        </w:rPr>
        <w:t xml:space="preserve"> parece ser la primera experiencia en el área. El estudio además realiza aportes significativos sobre la asociación específica entre las variables estudiadas, y sobre la necesidad de incluir medidas diferenciadas del RA</w:t>
      </w:r>
      <w:r w:rsidR="00AD7CB1">
        <w:rPr>
          <w:rFonts w:ascii="Times New Roman" w:hAnsi="Times New Roman" w:cs="Times New Roman"/>
          <w:sz w:val="24"/>
          <w:szCs w:val="24"/>
        </w:rPr>
        <w:t>. Por ello,</w:t>
      </w:r>
      <w:r>
        <w:rPr>
          <w:rFonts w:ascii="Times New Roman" w:hAnsi="Times New Roman" w:cs="Times New Roman"/>
          <w:sz w:val="24"/>
          <w:szCs w:val="24"/>
        </w:rPr>
        <w:t xml:space="preserve"> es necesario continuar investigando el tema, tanto a nivel restringido, </w:t>
      </w:r>
      <w:r w:rsidR="00AD7CB1">
        <w:rPr>
          <w:rFonts w:ascii="Times New Roman" w:hAnsi="Times New Roman" w:cs="Times New Roman"/>
          <w:sz w:val="24"/>
          <w:szCs w:val="24"/>
        </w:rPr>
        <w:t xml:space="preserve">y con otras poblaciones del mismo nivel educativo, </w:t>
      </w:r>
      <w:r>
        <w:rPr>
          <w:rFonts w:ascii="Times New Roman" w:hAnsi="Times New Roman" w:cs="Times New Roman"/>
          <w:sz w:val="24"/>
          <w:szCs w:val="24"/>
        </w:rPr>
        <w:t>como en estudios que incluyan otras variables sociales e institucionales que permitan ent</w:t>
      </w:r>
      <w:r w:rsidR="00EC3650">
        <w:rPr>
          <w:rFonts w:ascii="Times New Roman" w:hAnsi="Times New Roman" w:cs="Times New Roman"/>
          <w:sz w:val="24"/>
          <w:szCs w:val="24"/>
        </w:rPr>
        <w:t xml:space="preserve">ender de manera holística el RA; para ello se sugiere utilizar una aproximación centrada en personas, como lo sugiere la ciencia del desarrollo </w:t>
      </w:r>
      <w:r w:rsidR="00EC3650" w:rsidRPr="004A6B81">
        <w:rPr>
          <w:rFonts w:ascii="Times New Roman" w:hAnsi="Times New Roman"/>
          <w:sz w:val="24"/>
          <w:szCs w:val="24"/>
        </w:rPr>
        <w:t>(Magnusson, 1998)</w:t>
      </w:r>
      <w:r w:rsidR="00EC3650">
        <w:rPr>
          <w:rFonts w:ascii="Times New Roman" w:hAnsi="Times New Roman"/>
          <w:sz w:val="24"/>
          <w:szCs w:val="24"/>
        </w:rPr>
        <w:t>.</w:t>
      </w:r>
    </w:p>
    <w:p w14:paraId="279E6F6C" w14:textId="77777777" w:rsidR="00237A34" w:rsidRDefault="00237A34" w:rsidP="00237A34">
      <w:pPr>
        <w:spacing w:after="120" w:line="360" w:lineRule="auto"/>
        <w:ind w:left="709" w:hanging="709"/>
        <w:rPr>
          <w:rFonts w:ascii="Calibri" w:eastAsia="Times New Roman" w:hAnsi="Calibri" w:cs="Calibri"/>
          <w:b/>
          <w:color w:val="000000" w:themeColor="text1"/>
          <w:sz w:val="28"/>
          <w:szCs w:val="28"/>
          <w:lang w:val="es-ES_tradnl" w:eastAsia="es-MX"/>
        </w:rPr>
      </w:pPr>
    </w:p>
    <w:p w14:paraId="29CECBA8" w14:textId="77777777" w:rsidR="00967DBC" w:rsidRDefault="00967DBC" w:rsidP="00237A34">
      <w:pPr>
        <w:spacing w:after="120" w:line="360" w:lineRule="auto"/>
        <w:ind w:left="709" w:hanging="709"/>
        <w:rPr>
          <w:rFonts w:ascii="Calibri" w:eastAsia="Times New Roman" w:hAnsi="Calibri" w:cs="Calibri"/>
          <w:b/>
          <w:color w:val="000000" w:themeColor="text1"/>
          <w:sz w:val="28"/>
          <w:szCs w:val="28"/>
          <w:lang w:val="es-ES_tradnl" w:eastAsia="es-MX"/>
        </w:rPr>
      </w:pPr>
    </w:p>
    <w:p w14:paraId="7D67BC33" w14:textId="77777777" w:rsidR="00967DBC" w:rsidRDefault="00967DBC" w:rsidP="00237A34">
      <w:pPr>
        <w:spacing w:after="120" w:line="360" w:lineRule="auto"/>
        <w:ind w:left="709" w:hanging="709"/>
        <w:rPr>
          <w:rFonts w:ascii="Calibri" w:eastAsia="Times New Roman" w:hAnsi="Calibri" w:cs="Calibri"/>
          <w:b/>
          <w:color w:val="000000" w:themeColor="text1"/>
          <w:sz w:val="28"/>
          <w:szCs w:val="28"/>
          <w:lang w:val="es-ES_tradnl" w:eastAsia="es-MX"/>
        </w:rPr>
      </w:pPr>
    </w:p>
    <w:p w14:paraId="0FABFE5F" w14:textId="77777777" w:rsidR="00967DBC" w:rsidRDefault="00967DBC" w:rsidP="00237A34">
      <w:pPr>
        <w:spacing w:after="120" w:line="360" w:lineRule="auto"/>
        <w:ind w:left="709" w:hanging="709"/>
        <w:rPr>
          <w:rFonts w:ascii="Calibri" w:eastAsia="Times New Roman" w:hAnsi="Calibri" w:cs="Calibri"/>
          <w:b/>
          <w:color w:val="000000" w:themeColor="text1"/>
          <w:sz w:val="28"/>
          <w:szCs w:val="28"/>
          <w:lang w:val="es-ES_tradnl" w:eastAsia="es-MX"/>
        </w:rPr>
      </w:pPr>
    </w:p>
    <w:p w14:paraId="544A3024" w14:textId="77777777" w:rsidR="00967DBC" w:rsidRDefault="00967DBC" w:rsidP="00237A34">
      <w:pPr>
        <w:spacing w:after="120" w:line="360" w:lineRule="auto"/>
        <w:ind w:left="709" w:hanging="709"/>
        <w:rPr>
          <w:rFonts w:ascii="Calibri" w:eastAsia="Times New Roman" w:hAnsi="Calibri" w:cs="Calibri"/>
          <w:b/>
          <w:color w:val="000000" w:themeColor="text1"/>
          <w:sz w:val="28"/>
          <w:szCs w:val="28"/>
          <w:lang w:val="es-ES_tradnl" w:eastAsia="es-MX"/>
        </w:rPr>
      </w:pPr>
    </w:p>
    <w:p w14:paraId="3D25C6AB" w14:textId="77777777" w:rsidR="00967DBC" w:rsidRDefault="00967DBC" w:rsidP="00237A34">
      <w:pPr>
        <w:spacing w:after="120" w:line="360" w:lineRule="auto"/>
        <w:ind w:left="709" w:hanging="709"/>
        <w:rPr>
          <w:rFonts w:ascii="Calibri" w:eastAsia="Times New Roman" w:hAnsi="Calibri" w:cs="Calibri"/>
          <w:b/>
          <w:color w:val="000000" w:themeColor="text1"/>
          <w:sz w:val="28"/>
          <w:szCs w:val="28"/>
          <w:lang w:val="es-ES_tradnl" w:eastAsia="es-MX"/>
        </w:rPr>
      </w:pPr>
    </w:p>
    <w:p w14:paraId="6D43760B" w14:textId="77777777" w:rsidR="00967DBC" w:rsidRDefault="00967DBC" w:rsidP="00237A34">
      <w:pPr>
        <w:spacing w:after="120" w:line="360" w:lineRule="auto"/>
        <w:ind w:left="709" w:hanging="709"/>
        <w:rPr>
          <w:rFonts w:ascii="Calibri" w:eastAsia="Times New Roman" w:hAnsi="Calibri" w:cs="Calibri"/>
          <w:b/>
          <w:color w:val="000000" w:themeColor="text1"/>
          <w:sz w:val="28"/>
          <w:szCs w:val="28"/>
          <w:lang w:val="es-ES_tradnl" w:eastAsia="es-MX"/>
        </w:rPr>
      </w:pPr>
    </w:p>
    <w:p w14:paraId="5BEE021F" w14:textId="6BC96116" w:rsidR="00D408F5" w:rsidRPr="00A75FE1" w:rsidRDefault="00D408F5" w:rsidP="00237A34">
      <w:pPr>
        <w:spacing w:after="120" w:line="360" w:lineRule="auto"/>
        <w:ind w:left="709" w:hanging="709"/>
        <w:rPr>
          <w:rFonts w:ascii="Calibri" w:eastAsia="Times New Roman" w:hAnsi="Calibri" w:cs="Calibri"/>
          <w:b/>
          <w:color w:val="000000" w:themeColor="text1"/>
          <w:sz w:val="28"/>
          <w:szCs w:val="28"/>
          <w:lang w:val="en-US" w:eastAsia="es-MX"/>
        </w:rPr>
      </w:pPr>
      <w:r w:rsidRPr="00A75FE1">
        <w:rPr>
          <w:rFonts w:ascii="Calibri" w:eastAsia="Times New Roman" w:hAnsi="Calibri" w:cs="Calibri"/>
          <w:b/>
          <w:color w:val="000000" w:themeColor="text1"/>
          <w:sz w:val="28"/>
          <w:szCs w:val="28"/>
          <w:lang w:val="en-US" w:eastAsia="es-MX"/>
        </w:rPr>
        <w:lastRenderedPageBreak/>
        <w:t>Referencias</w:t>
      </w:r>
    </w:p>
    <w:p w14:paraId="3D4E8C29" w14:textId="4FEF4437" w:rsidR="00522693" w:rsidRDefault="00522693" w:rsidP="00A364F2">
      <w:pPr>
        <w:spacing w:after="120" w:line="360" w:lineRule="auto"/>
        <w:ind w:left="709" w:hanging="709"/>
        <w:jc w:val="both"/>
        <w:rPr>
          <w:rFonts w:ascii="Times New Roman" w:hAnsi="Times New Roman" w:cs="Times New Roman"/>
          <w:sz w:val="24"/>
          <w:szCs w:val="24"/>
          <w:lang w:val="en-US"/>
        </w:rPr>
      </w:pPr>
      <w:r w:rsidRPr="00D842FB">
        <w:rPr>
          <w:rFonts w:ascii="Times New Roman" w:hAnsi="Times New Roman" w:cs="Times New Roman"/>
          <w:sz w:val="24"/>
          <w:szCs w:val="24"/>
          <w:lang w:val="en-US"/>
        </w:rPr>
        <w:t xml:space="preserve">Anderson, V., Anderson, P., Northam, E., Jacobs, R. </w:t>
      </w:r>
      <w:r w:rsidR="00AE6B1B">
        <w:rPr>
          <w:rFonts w:ascii="Times New Roman" w:hAnsi="Times New Roman" w:cs="Times New Roman"/>
          <w:sz w:val="24"/>
          <w:szCs w:val="24"/>
          <w:lang w:val="en-US"/>
        </w:rPr>
        <w:t>y</w:t>
      </w:r>
      <w:r w:rsidRPr="00D842FB">
        <w:rPr>
          <w:rFonts w:ascii="Times New Roman" w:hAnsi="Times New Roman" w:cs="Times New Roman"/>
          <w:sz w:val="24"/>
          <w:szCs w:val="24"/>
          <w:lang w:val="en-US"/>
        </w:rPr>
        <w:t xml:space="preserve"> Catroppa, C. (2001). </w:t>
      </w:r>
      <w:r w:rsidRPr="00A364F2">
        <w:rPr>
          <w:rFonts w:ascii="Times New Roman" w:hAnsi="Times New Roman" w:cs="Times New Roman"/>
          <w:sz w:val="24"/>
          <w:szCs w:val="24"/>
          <w:lang w:val="en-US"/>
        </w:rPr>
        <w:t xml:space="preserve">Development of Executive Functions Through Late Childhood and Adolescence in an Australian Sample. </w:t>
      </w:r>
      <w:r w:rsidRPr="00522693">
        <w:rPr>
          <w:rFonts w:ascii="Times New Roman" w:hAnsi="Times New Roman" w:cs="Times New Roman"/>
          <w:i/>
          <w:sz w:val="24"/>
          <w:szCs w:val="24"/>
          <w:lang w:val="en-US"/>
        </w:rPr>
        <w:t>Developmental Neuropsychology, 20</w:t>
      </w:r>
      <w:r w:rsidRPr="00A364F2">
        <w:rPr>
          <w:rFonts w:ascii="Times New Roman" w:hAnsi="Times New Roman" w:cs="Times New Roman"/>
          <w:sz w:val="24"/>
          <w:szCs w:val="24"/>
          <w:lang w:val="en-US"/>
        </w:rPr>
        <w:t>(1)</w:t>
      </w:r>
      <w:r>
        <w:rPr>
          <w:rFonts w:ascii="Times New Roman" w:hAnsi="Times New Roman" w:cs="Times New Roman"/>
          <w:sz w:val="24"/>
          <w:szCs w:val="24"/>
          <w:lang w:val="en-US"/>
        </w:rPr>
        <w:t>,</w:t>
      </w:r>
      <w:r w:rsidRPr="00A364F2">
        <w:rPr>
          <w:rFonts w:ascii="Times New Roman" w:hAnsi="Times New Roman" w:cs="Times New Roman"/>
          <w:sz w:val="24"/>
          <w:szCs w:val="24"/>
          <w:lang w:val="en-US"/>
        </w:rPr>
        <w:t xml:space="preserve"> 385-406. </w:t>
      </w:r>
      <w:r w:rsidR="00076843">
        <w:rPr>
          <w:rFonts w:ascii="Times New Roman" w:hAnsi="Times New Roman" w:cs="Times New Roman"/>
          <w:sz w:val="24"/>
          <w:szCs w:val="24"/>
          <w:lang w:val="en-US"/>
        </w:rPr>
        <w:t xml:space="preserve">doi: </w:t>
      </w:r>
      <w:hyperlink r:id="rId9" w:tgtFrame="_blank" w:history="1">
        <w:r w:rsidR="00076843" w:rsidRPr="00076843">
          <w:rPr>
            <w:rFonts w:ascii="Times New Roman" w:hAnsi="Times New Roman" w:cs="Times New Roman"/>
            <w:sz w:val="24"/>
            <w:szCs w:val="24"/>
            <w:lang w:val="en-US"/>
          </w:rPr>
          <w:t>10.1207/S15326942DN2001_5</w:t>
        </w:r>
      </w:hyperlink>
    </w:p>
    <w:p w14:paraId="0963C3CF" w14:textId="4D10D1E0" w:rsidR="00522693" w:rsidRPr="00300CF6" w:rsidRDefault="00522693" w:rsidP="004E2AF9">
      <w:pPr>
        <w:spacing w:after="120" w:line="360" w:lineRule="auto"/>
        <w:ind w:left="709" w:hanging="709"/>
        <w:jc w:val="both"/>
        <w:rPr>
          <w:rFonts w:ascii="Times New Roman" w:hAnsi="Times New Roman" w:cs="Times New Roman"/>
          <w:sz w:val="24"/>
          <w:szCs w:val="24"/>
        </w:rPr>
      </w:pPr>
      <w:r w:rsidRPr="00522693">
        <w:rPr>
          <w:rFonts w:ascii="Times New Roman" w:hAnsi="Times New Roman" w:cs="Times New Roman"/>
          <w:sz w:val="24"/>
          <w:szCs w:val="24"/>
          <w:lang w:val="en-US"/>
        </w:rPr>
        <w:t xml:space="preserve">Baltes, P. B., Reese, H. W. </w:t>
      </w:r>
      <w:r>
        <w:rPr>
          <w:rFonts w:ascii="Times New Roman" w:hAnsi="Times New Roman" w:cs="Times New Roman"/>
          <w:sz w:val="24"/>
          <w:szCs w:val="24"/>
          <w:lang w:val="en-US"/>
        </w:rPr>
        <w:t>y</w:t>
      </w:r>
      <w:r w:rsidRPr="00522693">
        <w:rPr>
          <w:rFonts w:ascii="Times New Roman" w:hAnsi="Times New Roman" w:cs="Times New Roman"/>
          <w:sz w:val="24"/>
          <w:szCs w:val="24"/>
          <w:lang w:val="en-US"/>
        </w:rPr>
        <w:t xml:space="preserve"> Nesselroade, J. R. (1981). </w:t>
      </w:r>
      <w:r w:rsidRPr="00B82FCB">
        <w:rPr>
          <w:rFonts w:ascii="Times New Roman" w:hAnsi="Times New Roman" w:cs="Times New Roman"/>
          <w:i/>
          <w:sz w:val="24"/>
          <w:szCs w:val="24"/>
        </w:rPr>
        <w:t xml:space="preserve">Métodos de investigación en psicología evolutiva: enfoque del ciclo vital. </w:t>
      </w:r>
      <w:r w:rsidRPr="00300CF6">
        <w:rPr>
          <w:rFonts w:ascii="Times New Roman" w:hAnsi="Times New Roman" w:cs="Times New Roman"/>
          <w:sz w:val="24"/>
          <w:szCs w:val="24"/>
        </w:rPr>
        <w:t>Madrid, España: Morata.</w:t>
      </w:r>
    </w:p>
    <w:p w14:paraId="535B978B" w14:textId="75A99133" w:rsidR="00522693" w:rsidRDefault="00522693" w:rsidP="00F1106E">
      <w:pPr>
        <w:spacing w:after="120" w:line="360" w:lineRule="auto"/>
        <w:ind w:left="709" w:hanging="709"/>
        <w:jc w:val="both"/>
        <w:rPr>
          <w:rFonts w:ascii="Times New Roman" w:hAnsi="Times New Roman" w:cs="Times New Roman"/>
          <w:sz w:val="24"/>
          <w:szCs w:val="24"/>
        </w:rPr>
      </w:pPr>
      <w:r w:rsidRPr="0058476F">
        <w:rPr>
          <w:rFonts w:ascii="Times New Roman" w:hAnsi="Times New Roman" w:cs="Times New Roman"/>
          <w:sz w:val="24"/>
          <w:szCs w:val="24"/>
        </w:rPr>
        <w:t xml:space="preserve">Barceló, E., Lewis, S. </w:t>
      </w:r>
      <w:r>
        <w:rPr>
          <w:rFonts w:ascii="Times New Roman" w:hAnsi="Times New Roman" w:cs="Times New Roman"/>
          <w:sz w:val="24"/>
          <w:szCs w:val="24"/>
        </w:rPr>
        <w:t>y</w:t>
      </w:r>
      <w:r w:rsidRPr="0058476F">
        <w:rPr>
          <w:rFonts w:ascii="Times New Roman" w:hAnsi="Times New Roman" w:cs="Times New Roman"/>
          <w:sz w:val="24"/>
          <w:szCs w:val="24"/>
        </w:rPr>
        <w:t xml:space="preserve"> Moreno, M. (2006). Funciones ejecutivas en estudiantes universitarios que presentan bajo y alto rendimiento académico. </w:t>
      </w:r>
      <w:r w:rsidRPr="0058476F">
        <w:rPr>
          <w:rFonts w:ascii="Times New Roman" w:hAnsi="Times New Roman" w:cs="Times New Roman"/>
          <w:i/>
          <w:sz w:val="24"/>
          <w:szCs w:val="24"/>
        </w:rPr>
        <w:t>Psicología desde el Caribe, 18</w:t>
      </w:r>
      <w:r>
        <w:rPr>
          <w:rFonts w:ascii="Times New Roman" w:hAnsi="Times New Roman" w:cs="Times New Roman"/>
          <w:sz w:val="24"/>
          <w:szCs w:val="24"/>
        </w:rPr>
        <w:t>,</w:t>
      </w:r>
      <w:r w:rsidRPr="0058476F">
        <w:rPr>
          <w:rFonts w:ascii="Times New Roman" w:hAnsi="Times New Roman" w:cs="Times New Roman"/>
          <w:sz w:val="24"/>
          <w:szCs w:val="24"/>
        </w:rPr>
        <w:t xml:space="preserve"> 109-138. Recuperado de </w:t>
      </w:r>
      <w:hyperlink r:id="rId10" w:history="1">
        <w:r w:rsidR="00076843" w:rsidRPr="00E7507E">
          <w:rPr>
            <w:rStyle w:val="Hipervnculo"/>
            <w:rFonts w:ascii="Times New Roman" w:hAnsi="Times New Roman" w:cs="Times New Roman"/>
            <w:sz w:val="24"/>
            <w:szCs w:val="24"/>
          </w:rPr>
          <w:t>https://www.redalyc.org/pdf/213/21301806.pdf</w:t>
        </w:r>
      </w:hyperlink>
    </w:p>
    <w:p w14:paraId="7BD183F0" w14:textId="36AF1034" w:rsidR="00522693" w:rsidRPr="007B438B" w:rsidRDefault="00522693" w:rsidP="00BB2E7A">
      <w:pPr>
        <w:spacing w:after="120" w:line="360" w:lineRule="auto"/>
        <w:ind w:left="709" w:hanging="709"/>
        <w:jc w:val="both"/>
        <w:rPr>
          <w:rFonts w:ascii="Times New Roman" w:hAnsi="Times New Roman" w:cs="Times New Roman"/>
          <w:sz w:val="24"/>
          <w:szCs w:val="24"/>
          <w:lang w:val="en-US"/>
        </w:rPr>
      </w:pPr>
      <w:r w:rsidRPr="00EC3650">
        <w:rPr>
          <w:rFonts w:ascii="Times New Roman" w:hAnsi="Times New Roman" w:cs="Times New Roman"/>
          <w:sz w:val="24"/>
          <w:szCs w:val="24"/>
          <w:lang w:val="en-US"/>
        </w:rPr>
        <w:t xml:space="preserve">Best, J., Miller, P. </w:t>
      </w:r>
      <w:r w:rsidR="00AE6B1B">
        <w:rPr>
          <w:rFonts w:ascii="Times New Roman" w:hAnsi="Times New Roman" w:cs="Times New Roman"/>
          <w:sz w:val="24"/>
          <w:szCs w:val="24"/>
          <w:lang w:val="en-US"/>
        </w:rPr>
        <w:t>y</w:t>
      </w:r>
      <w:r w:rsidRPr="00EC3650">
        <w:rPr>
          <w:rFonts w:ascii="Times New Roman" w:hAnsi="Times New Roman" w:cs="Times New Roman"/>
          <w:sz w:val="24"/>
          <w:szCs w:val="24"/>
          <w:lang w:val="en-US"/>
        </w:rPr>
        <w:t xml:space="preserve"> Naglieri, J. (2011). </w:t>
      </w:r>
      <w:r w:rsidRPr="0058476F">
        <w:rPr>
          <w:rFonts w:ascii="Times New Roman" w:hAnsi="Times New Roman" w:cs="Times New Roman"/>
          <w:sz w:val="24"/>
          <w:szCs w:val="24"/>
          <w:lang w:val="en-US"/>
        </w:rPr>
        <w:t xml:space="preserve">Relations between Executive Function and Academic Achievement from Ages 5 to 17 in a Large, Representative National Sample. </w:t>
      </w:r>
      <w:r w:rsidRPr="007B438B">
        <w:rPr>
          <w:rFonts w:ascii="Times New Roman" w:hAnsi="Times New Roman" w:cs="Times New Roman"/>
          <w:i/>
          <w:sz w:val="24"/>
          <w:szCs w:val="24"/>
          <w:lang w:val="en-US"/>
        </w:rPr>
        <w:t>Learning Individual Differences, 21</w:t>
      </w:r>
      <w:r w:rsidRPr="007B438B">
        <w:rPr>
          <w:rFonts w:ascii="Times New Roman" w:hAnsi="Times New Roman" w:cs="Times New Roman"/>
          <w:sz w:val="24"/>
          <w:szCs w:val="24"/>
          <w:lang w:val="en-US"/>
        </w:rPr>
        <w:t>(4)</w:t>
      </w:r>
      <w:r>
        <w:rPr>
          <w:rFonts w:ascii="Times New Roman" w:hAnsi="Times New Roman" w:cs="Times New Roman"/>
          <w:sz w:val="24"/>
          <w:szCs w:val="24"/>
          <w:lang w:val="en-US"/>
        </w:rPr>
        <w:t>,</w:t>
      </w:r>
      <w:r w:rsidRPr="007B438B">
        <w:rPr>
          <w:rFonts w:ascii="Times New Roman" w:hAnsi="Times New Roman" w:cs="Times New Roman"/>
          <w:sz w:val="24"/>
          <w:szCs w:val="24"/>
          <w:lang w:val="en-US"/>
        </w:rPr>
        <w:t xml:space="preserve"> 327–336. doi:10.1016/j.lindif.2011.01.007</w:t>
      </w:r>
    </w:p>
    <w:p w14:paraId="2FBF833A" w14:textId="328ADEB0" w:rsidR="00522693" w:rsidRPr="0040780A" w:rsidRDefault="00522693" w:rsidP="004E2AF9">
      <w:pPr>
        <w:spacing w:after="120" w:line="360" w:lineRule="auto"/>
        <w:ind w:left="709" w:hanging="709"/>
        <w:jc w:val="both"/>
        <w:rPr>
          <w:rFonts w:ascii="Times New Roman" w:hAnsi="Times New Roman" w:cs="Times New Roman"/>
          <w:sz w:val="24"/>
          <w:szCs w:val="24"/>
          <w:lang w:val="en-US"/>
        </w:rPr>
      </w:pPr>
      <w:r w:rsidRPr="0058476F">
        <w:rPr>
          <w:rFonts w:ascii="Times New Roman" w:hAnsi="Times New Roman" w:cs="Times New Roman"/>
          <w:sz w:val="24"/>
          <w:szCs w:val="24"/>
          <w:lang w:val="en-US"/>
        </w:rPr>
        <w:t xml:space="preserve">Bialystok, E. (1988). </w:t>
      </w:r>
      <w:r w:rsidRPr="00DF35BF">
        <w:rPr>
          <w:rFonts w:ascii="Times New Roman" w:hAnsi="Times New Roman" w:cs="Times New Roman"/>
          <w:sz w:val="24"/>
          <w:szCs w:val="24"/>
          <w:lang w:val="en-US"/>
        </w:rPr>
        <w:t xml:space="preserve">Levels of bilingualism and levels of linguistic awareness. </w:t>
      </w:r>
      <w:r w:rsidRPr="00AE6B1B">
        <w:rPr>
          <w:rFonts w:ascii="Times New Roman" w:hAnsi="Times New Roman" w:cs="Times New Roman"/>
          <w:i/>
          <w:sz w:val="24"/>
          <w:szCs w:val="24"/>
          <w:lang w:val="en-US"/>
        </w:rPr>
        <w:t>Developmental Psychology, 24</w:t>
      </w:r>
      <w:r w:rsidRPr="00AE6B1B">
        <w:rPr>
          <w:rFonts w:ascii="Times New Roman" w:hAnsi="Times New Roman" w:cs="Times New Roman"/>
          <w:sz w:val="24"/>
          <w:szCs w:val="24"/>
          <w:lang w:val="en-US"/>
        </w:rPr>
        <w:t>(4), 560-567.</w:t>
      </w:r>
      <w:r w:rsidR="0040780A" w:rsidRPr="00AE6B1B">
        <w:rPr>
          <w:rFonts w:ascii="Times New Roman" w:hAnsi="Times New Roman" w:cs="Times New Roman"/>
          <w:sz w:val="24"/>
          <w:szCs w:val="24"/>
          <w:lang w:val="en-US"/>
        </w:rPr>
        <w:t xml:space="preserve"> doi: </w:t>
      </w:r>
      <w:hyperlink r:id="rId11" w:tgtFrame="_blank" w:history="1">
        <w:r w:rsidR="0040780A" w:rsidRPr="0040780A">
          <w:rPr>
            <w:rFonts w:ascii="Times New Roman" w:hAnsi="Times New Roman" w:cs="Times New Roman"/>
            <w:sz w:val="24"/>
            <w:szCs w:val="24"/>
            <w:lang w:val="en-US"/>
          </w:rPr>
          <w:t>10.1037/0012-1649.24.4.560</w:t>
        </w:r>
      </w:hyperlink>
    </w:p>
    <w:p w14:paraId="611A176B" w14:textId="47A5167B" w:rsidR="00522693" w:rsidRPr="0058476F" w:rsidRDefault="00522693" w:rsidP="00BB3274">
      <w:pPr>
        <w:spacing w:after="120" w:line="360" w:lineRule="auto"/>
        <w:ind w:left="709" w:hanging="709"/>
        <w:jc w:val="both"/>
        <w:rPr>
          <w:rFonts w:ascii="Times New Roman" w:hAnsi="Times New Roman" w:cs="Times New Roman"/>
          <w:sz w:val="24"/>
          <w:szCs w:val="24"/>
        </w:rPr>
      </w:pPr>
      <w:r w:rsidRPr="00DF35BF">
        <w:rPr>
          <w:rFonts w:ascii="Times New Roman" w:hAnsi="Times New Roman" w:cs="Times New Roman"/>
          <w:sz w:val="24"/>
          <w:szCs w:val="24"/>
          <w:lang w:val="en-US"/>
        </w:rPr>
        <w:t>Bryce,</w:t>
      </w:r>
      <w:r>
        <w:rPr>
          <w:rFonts w:ascii="Times New Roman" w:hAnsi="Times New Roman" w:cs="Times New Roman"/>
          <w:sz w:val="24"/>
          <w:szCs w:val="24"/>
          <w:lang w:val="en-US"/>
        </w:rPr>
        <w:t xml:space="preserve"> D.,</w:t>
      </w:r>
      <w:r w:rsidRPr="00DF35BF">
        <w:rPr>
          <w:rFonts w:ascii="Times New Roman" w:hAnsi="Times New Roman" w:cs="Times New Roman"/>
          <w:sz w:val="24"/>
          <w:szCs w:val="24"/>
          <w:lang w:val="en-US"/>
        </w:rPr>
        <w:t xml:space="preserve"> Whitebread</w:t>
      </w:r>
      <w:r>
        <w:rPr>
          <w:rFonts w:ascii="Times New Roman" w:hAnsi="Times New Roman" w:cs="Times New Roman"/>
          <w:sz w:val="24"/>
          <w:szCs w:val="24"/>
          <w:lang w:val="en-US"/>
        </w:rPr>
        <w:t>, D.</w:t>
      </w:r>
      <w:r w:rsidRPr="00DF35BF">
        <w:rPr>
          <w:rFonts w:ascii="Times New Roman" w:hAnsi="Times New Roman" w:cs="Times New Roman"/>
          <w:sz w:val="24"/>
          <w:szCs w:val="24"/>
          <w:lang w:val="en-US"/>
        </w:rPr>
        <w:t xml:space="preserve"> </w:t>
      </w:r>
      <w:r w:rsidR="00AE6B1B">
        <w:rPr>
          <w:rFonts w:ascii="Times New Roman" w:hAnsi="Times New Roman" w:cs="Times New Roman"/>
          <w:sz w:val="24"/>
          <w:szCs w:val="24"/>
          <w:lang w:val="en-US"/>
        </w:rPr>
        <w:t>y</w:t>
      </w:r>
      <w:r w:rsidRPr="00DF35BF">
        <w:rPr>
          <w:rFonts w:ascii="Times New Roman" w:hAnsi="Times New Roman" w:cs="Times New Roman"/>
          <w:sz w:val="24"/>
          <w:szCs w:val="24"/>
          <w:lang w:val="en-US"/>
        </w:rPr>
        <w:t xml:space="preserve"> Szűcs,</w:t>
      </w:r>
      <w:r>
        <w:rPr>
          <w:rFonts w:ascii="Times New Roman" w:hAnsi="Times New Roman" w:cs="Times New Roman"/>
          <w:sz w:val="24"/>
          <w:szCs w:val="24"/>
          <w:lang w:val="en-US"/>
        </w:rPr>
        <w:t xml:space="preserve"> D.</w:t>
      </w:r>
      <w:r w:rsidRPr="00DF35B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F35BF">
        <w:rPr>
          <w:rFonts w:ascii="Times New Roman" w:hAnsi="Times New Roman" w:cs="Times New Roman"/>
          <w:sz w:val="24"/>
          <w:szCs w:val="24"/>
          <w:lang w:val="en-US"/>
        </w:rPr>
        <w:t>201</w:t>
      </w:r>
      <w:r>
        <w:rPr>
          <w:rFonts w:ascii="Times New Roman" w:hAnsi="Times New Roman" w:cs="Times New Roman"/>
          <w:sz w:val="24"/>
          <w:szCs w:val="24"/>
          <w:lang w:val="en-US"/>
        </w:rPr>
        <w:t>5</w:t>
      </w:r>
      <w:r w:rsidRPr="00DF35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B3274">
        <w:rPr>
          <w:rFonts w:ascii="Times New Roman" w:hAnsi="Times New Roman" w:cs="Times New Roman"/>
          <w:sz w:val="24"/>
          <w:szCs w:val="24"/>
          <w:lang w:val="en-US"/>
        </w:rPr>
        <w:t xml:space="preserve">The relationships among executive functions, metacognitive skills and educational achievement in 5 and 7 year-old children. </w:t>
      </w:r>
      <w:r w:rsidRPr="0058476F">
        <w:rPr>
          <w:rFonts w:ascii="Times New Roman" w:hAnsi="Times New Roman" w:cs="Times New Roman"/>
          <w:i/>
          <w:sz w:val="24"/>
          <w:szCs w:val="24"/>
        </w:rPr>
        <w:t>Metacognition and Learning, 10</w:t>
      </w:r>
      <w:r w:rsidRPr="0058476F">
        <w:rPr>
          <w:rFonts w:ascii="Times New Roman" w:hAnsi="Times New Roman" w:cs="Times New Roman"/>
          <w:sz w:val="24"/>
          <w:szCs w:val="24"/>
        </w:rPr>
        <w:t>(2)</w:t>
      </w:r>
      <w:r>
        <w:rPr>
          <w:rFonts w:ascii="Times New Roman" w:hAnsi="Times New Roman" w:cs="Times New Roman"/>
          <w:sz w:val="24"/>
          <w:szCs w:val="24"/>
        </w:rPr>
        <w:t>,</w:t>
      </w:r>
      <w:r w:rsidRPr="0058476F">
        <w:rPr>
          <w:rFonts w:ascii="Times New Roman" w:hAnsi="Times New Roman" w:cs="Times New Roman"/>
          <w:sz w:val="24"/>
          <w:szCs w:val="24"/>
        </w:rPr>
        <w:t xml:space="preserve"> 181–198. doi: 10.1007/s11409-014-9120-4</w:t>
      </w:r>
    </w:p>
    <w:p w14:paraId="41014B6C" w14:textId="6A010C9D" w:rsidR="00522693" w:rsidRDefault="00522693" w:rsidP="004E2AF9">
      <w:pPr>
        <w:spacing w:after="120" w:line="360" w:lineRule="auto"/>
        <w:ind w:left="709" w:hanging="709"/>
        <w:jc w:val="both"/>
        <w:rPr>
          <w:rFonts w:ascii="Times New Roman" w:hAnsi="Times New Roman" w:cs="Times New Roman"/>
          <w:sz w:val="24"/>
          <w:szCs w:val="24"/>
        </w:rPr>
      </w:pPr>
      <w:r w:rsidRPr="00300CF6">
        <w:rPr>
          <w:rFonts w:ascii="Times New Roman" w:hAnsi="Times New Roman" w:cs="Times New Roman"/>
          <w:sz w:val="24"/>
          <w:szCs w:val="24"/>
        </w:rPr>
        <w:t>Casas</w:t>
      </w:r>
      <w:r>
        <w:rPr>
          <w:rFonts w:ascii="Times New Roman" w:hAnsi="Times New Roman" w:cs="Times New Roman"/>
          <w:sz w:val="24"/>
          <w:szCs w:val="24"/>
        </w:rPr>
        <w:t>, S.</w:t>
      </w:r>
      <w:r w:rsidRPr="00300CF6">
        <w:rPr>
          <w:rFonts w:ascii="Times New Roman" w:hAnsi="Times New Roman" w:cs="Times New Roman"/>
          <w:sz w:val="24"/>
          <w:szCs w:val="24"/>
        </w:rPr>
        <w:t xml:space="preserve"> (201</w:t>
      </w:r>
      <w:r>
        <w:rPr>
          <w:rFonts w:ascii="Times New Roman" w:hAnsi="Times New Roman" w:cs="Times New Roman"/>
          <w:sz w:val="24"/>
          <w:szCs w:val="24"/>
        </w:rPr>
        <w:t>3</w:t>
      </w:r>
      <w:r w:rsidRPr="00300CF6">
        <w:rPr>
          <w:rFonts w:ascii="Times New Roman" w:hAnsi="Times New Roman" w:cs="Times New Roman"/>
          <w:sz w:val="24"/>
          <w:szCs w:val="24"/>
        </w:rPr>
        <w:t>)</w:t>
      </w:r>
      <w:r>
        <w:rPr>
          <w:rFonts w:ascii="Times New Roman" w:hAnsi="Times New Roman" w:cs="Times New Roman"/>
          <w:sz w:val="24"/>
          <w:szCs w:val="24"/>
        </w:rPr>
        <w:t xml:space="preserve">. </w:t>
      </w:r>
      <w:r w:rsidRPr="00AC3734">
        <w:rPr>
          <w:rFonts w:ascii="Times New Roman" w:hAnsi="Times New Roman" w:cs="Times New Roman"/>
          <w:i/>
          <w:sz w:val="24"/>
          <w:szCs w:val="24"/>
        </w:rPr>
        <w:t>Relación entre las funciones ejecutivas y el rendimiento académico en la educación de adultos</w:t>
      </w:r>
      <w:r>
        <w:rPr>
          <w:rFonts w:ascii="Times New Roman" w:hAnsi="Times New Roman" w:cs="Times New Roman"/>
          <w:sz w:val="24"/>
          <w:szCs w:val="24"/>
        </w:rPr>
        <w:t xml:space="preserve"> </w:t>
      </w:r>
      <w:r w:rsidR="00A76B56">
        <w:rPr>
          <w:rFonts w:ascii="Times New Roman" w:hAnsi="Times New Roman" w:cs="Times New Roman"/>
          <w:sz w:val="24"/>
          <w:szCs w:val="24"/>
        </w:rPr>
        <w:t>(t</w:t>
      </w:r>
      <w:r w:rsidRPr="00AC3734">
        <w:rPr>
          <w:rFonts w:ascii="Times New Roman" w:hAnsi="Times New Roman" w:cs="Times New Roman"/>
          <w:sz w:val="24"/>
          <w:szCs w:val="24"/>
        </w:rPr>
        <w:t xml:space="preserve">esis </w:t>
      </w:r>
      <w:r w:rsidR="0010180D">
        <w:rPr>
          <w:rFonts w:ascii="Times New Roman" w:hAnsi="Times New Roman" w:cs="Times New Roman"/>
          <w:sz w:val="24"/>
          <w:szCs w:val="24"/>
        </w:rPr>
        <w:t>de m</w:t>
      </w:r>
      <w:r w:rsidR="00A76B56" w:rsidRPr="00AC3734">
        <w:rPr>
          <w:rFonts w:ascii="Times New Roman" w:hAnsi="Times New Roman" w:cs="Times New Roman"/>
          <w:sz w:val="24"/>
          <w:szCs w:val="24"/>
        </w:rPr>
        <w:t>aestría</w:t>
      </w:r>
      <w:r w:rsidR="0010180D">
        <w:rPr>
          <w:rFonts w:ascii="Times New Roman" w:hAnsi="Times New Roman" w:cs="Times New Roman"/>
          <w:sz w:val="24"/>
          <w:szCs w:val="24"/>
        </w:rPr>
        <w:t xml:space="preserve"> inédita).</w:t>
      </w:r>
      <w:r w:rsidR="00A76B56" w:rsidRPr="00AC3734">
        <w:rPr>
          <w:rFonts w:ascii="Times New Roman" w:hAnsi="Times New Roman" w:cs="Times New Roman"/>
          <w:sz w:val="24"/>
          <w:szCs w:val="24"/>
        </w:rPr>
        <w:t xml:space="preserve"> Universidad Internacional de </w:t>
      </w:r>
      <w:r w:rsidR="00A76B56">
        <w:rPr>
          <w:rFonts w:ascii="Times New Roman" w:hAnsi="Times New Roman" w:cs="Times New Roman"/>
          <w:sz w:val="24"/>
          <w:szCs w:val="24"/>
        </w:rPr>
        <w:t>La Rioja,</w:t>
      </w:r>
      <w:r w:rsidR="00A76B56" w:rsidRPr="00AC3734">
        <w:rPr>
          <w:rFonts w:ascii="Times New Roman" w:hAnsi="Times New Roman" w:cs="Times New Roman"/>
          <w:sz w:val="24"/>
          <w:szCs w:val="24"/>
        </w:rPr>
        <w:t xml:space="preserve"> </w:t>
      </w:r>
      <w:r w:rsidRPr="00AC3734">
        <w:rPr>
          <w:rFonts w:ascii="Times New Roman" w:hAnsi="Times New Roman" w:cs="Times New Roman"/>
          <w:sz w:val="24"/>
          <w:szCs w:val="24"/>
        </w:rPr>
        <w:t>La Rioja, España</w:t>
      </w:r>
      <w:r w:rsidR="00076843">
        <w:rPr>
          <w:rFonts w:ascii="Times New Roman" w:hAnsi="Times New Roman" w:cs="Times New Roman"/>
          <w:sz w:val="24"/>
          <w:szCs w:val="24"/>
        </w:rPr>
        <w:t>. Recuperad</w:t>
      </w:r>
      <w:r w:rsidR="00993B58">
        <w:rPr>
          <w:rFonts w:ascii="Times New Roman" w:hAnsi="Times New Roman" w:cs="Times New Roman"/>
          <w:sz w:val="24"/>
          <w:szCs w:val="24"/>
        </w:rPr>
        <w:t>o</w:t>
      </w:r>
      <w:r w:rsidR="00076843">
        <w:rPr>
          <w:rFonts w:ascii="Times New Roman" w:hAnsi="Times New Roman" w:cs="Times New Roman"/>
          <w:sz w:val="24"/>
          <w:szCs w:val="24"/>
        </w:rPr>
        <w:t xml:space="preserve"> de </w:t>
      </w:r>
      <w:hyperlink r:id="rId12" w:history="1">
        <w:r w:rsidR="00076843" w:rsidRPr="00E7507E">
          <w:rPr>
            <w:rStyle w:val="Hipervnculo"/>
            <w:rFonts w:ascii="Times New Roman" w:hAnsi="Times New Roman" w:cs="Times New Roman"/>
            <w:sz w:val="24"/>
            <w:szCs w:val="24"/>
          </w:rPr>
          <w:t>https://reunir.unir.net/bitstream/handle/123456789/</w:t>
        </w:r>
        <w:r w:rsidR="00076843" w:rsidRPr="00E7507E">
          <w:rPr>
            <w:rStyle w:val="Hipervnculo"/>
            <w:rFonts w:ascii="Times New Roman" w:hAnsi="Times New Roman" w:cs="Times New Roman"/>
            <w:sz w:val="24"/>
            <w:szCs w:val="24"/>
          </w:rPr>
          <w:br/>
          <w:t>3008/CatalinaMaria_Martorell_Mir.pdf?sequence=1&amp;isAllowed=y</w:t>
        </w:r>
      </w:hyperlink>
    </w:p>
    <w:p w14:paraId="69B7491F" w14:textId="2469871B" w:rsidR="00522693" w:rsidRPr="00D842FB" w:rsidRDefault="00522693" w:rsidP="004E2AF9">
      <w:pPr>
        <w:spacing w:after="120" w:line="360" w:lineRule="auto"/>
        <w:ind w:left="709" w:hanging="709"/>
        <w:jc w:val="both"/>
        <w:rPr>
          <w:rFonts w:ascii="Times New Roman" w:hAnsi="Times New Roman" w:cs="Times New Roman"/>
          <w:sz w:val="24"/>
          <w:szCs w:val="24"/>
          <w:lang w:val="es-MX"/>
        </w:rPr>
      </w:pPr>
      <w:r w:rsidRPr="00AE6B1B">
        <w:rPr>
          <w:rFonts w:ascii="Times New Roman" w:hAnsi="Times New Roman" w:cs="Times New Roman"/>
          <w:sz w:val="24"/>
          <w:szCs w:val="24"/>
          <w:lang w:val="es-MX"/>
        </w:rPr>
        <w:t xml:space="preserve">Casey, B. J., Jones, R. </w:t>
      </w:r>
      <w:r w:rsidR="00AE6B1B" w:rsidRPr="00AE6B1B">
        <w:rPr>
          <w:rFonts w:ascii="Times New Roman" w:hAnsi="Times New Roman" w:cs="Times New Roman"/>
          <w:sz w:val="24"/>
          <w:szCs w:val="24"/>
          <w:lang w:val="es-MX"/>
        </w:rPr>
        <w:t>y</w:t>
      </w:r>
      <w:r w:rsidRPr="00AE6B1B">
        <w:rPr>
          <w:rFonts w:ascii="Times New Roman" w:hAnsi="Times New Roman" w:cs="Times New Roman"/>
          <w:sz w:val="24"/>
          <w:szCs w:val="24"/>
          <w:lang w:val="es-MX"/>
        </w:rPr>
        <w:t xml:space="preserve"> Somerville, L. (2011). </w:t>
      </w:r>
      <w:r w:rsidRPr="0058476F">
        <w:rPr>
          <w:rFonts w:ascii="Times New Roman" w:hAnsi="Times New Roman" w:cs="Times New Roman"/>
          <w:sz w:val="24"/>
          <w:szCs w:val="24"/>
          <w:lang w:val="en-US"/>
        </w:rPr>
        <w:t xml:space="preserve">Braking and Accelerating of the Adolescent Brain. </w:t>
      </w:r>
      <w:r w:rsidRPr="00D842FB">
        <w:rPr>
          <w:rFonts w:ascii="Times New Roman" w:hAnsi="Times New Roman" w:cs="Times New Roman"/>
          <w:i/>
          <w:sz w:val="24"/>
          <w:szCs w:val="24"/>
          <w:lang w:val="es-MX"/>
        </w:rPr>
        <w:t>Journal of Research on Adolescence, 21</w:t>
      </w:r>
      <w:r w:rsidRPr="00D842FB">
        <w:rPr>
          <w:rFonts w:ascii="Times New Roman" w:hAnsi="Times New Roman" w:cs="Times New Roman"/>
          <w:sz w:val="24"/>
          <w:szCs w:val="24"/>
          <w:lang w:val="es-MX"/>
        </w:rPr>
        <w:t>(1), 21 – 33. doi: 10.1111/j.1532-7795.2010.00712.x</w:t>
      </w:r>
    </w:p>
    <w:p w14:paraId="377D10C4" w14:textId="4CE9A0EB" w:rsidR="00522693" w:rsidRDefault="00522693" w:rsidP="004E2AF9">
      <w:pPr>
        <w:spacing w:after="120" w:line="360" w:lineRule="auto"/>
        <w:ind w:left="709" w:hanging="709"/>
        <w:jc w:val="both"/>
        <w:rPr>
          <w:rFonts w:ascii="Times New Roman" w:hAnsi="Times New Roman" w:cs="Times New Roman"/>
          <w:sz w:val="24"/>
          <w:szCs w:val="24"/>
        </w:rPr>
      </w:pPr>
      <w:r w:rsidRPr="00522693">
        <w:rPr>
          <w:rFonts w:ascii="Times New Roman" w:hAnsi="Times New Roman" w:cs="Times New Roman"/>
          <w:sz w:val="24"/>
          <w:szCs w:val="24"/>
        </w:rPr>
        <w:lastRenderedPageBreak/>
        <w:t xml:space="preserve">Caso-Niebla, J. </w:t>
      </w:r>
      <w:r>
        <w:rPr>
          <w:rFonts w:ascii="Times New Roman" w:hAnsi="Times New Roman" w:cs="Times New Roman"/>
          <w:sz w:val="24"/>
          <w:szCs w:val="24"/>
        </w:rPr>
        <w:t>y</w:t>
      </w:r>
      <w:r w:rsidRPr="00522693">
        <w:rPr>
          <w:rFonts w:ascii="Times New Roman" w:hAnsi="Times New Roman" w:cs="Times New Roman"/>
          <w:sz w:val="24"/>
          <w:szCs w:val="24"/>
        </w:rPr>
        <w:t xml:space="preserve"> Hernández-Guzmán, L. (2010). </w:t>
      </w:r>
      <w:r w:rsidRPr="004E2AF9">
        <w:rPr>
          <w:rFonts w:ascii="Times New Roman" w:hAnsi="Times New Roman" w:cs="Times New Roman"/>
          <w:sz w:val="24"/>
          <w:szCs w:val="24"/>
        </w:rPr>
        <w:t xml:space="preserve">Modelo Explicativo del Bajo Rendimiento Escolar: Un Estudio con Adolescentes Mexicanos. </w:t>
      </w:r>
      <w:r w:rsidRPr="004E2AF9">
        <w:rPr>
          <w:rFonts w:ascii="Times New Roman" w:hAnsi="Times New Roman" w:cs="Times New Roman"/>
          <w:i/>
          <w:sz w:val="24"/>
          <w:szCs w:val="24"/>
        </w:rPr>
        <w:t>Revista Iberoamericana de Evaluación</w:t>
      </w:r>
      <w:r w:rsidRPr="004E2AF9">
        <w:rPr>
          <w:rFonts w:ascii="Times New Roman" w:hAnsi="Times New Roman" w:cs="Times New Roman"/>
          <w:sz w:val="24"/>
          <w:szCs w:val="24"/>
        </w:rPr>
        <w:t xml:space="preserve"> </w:t>
      </w:r>
      <w:r w:rsidRPr="004E2AF9">
        <w:rPr>
          <w:rFonts w:ascii="Times New Roman" w:hAnsi="Times New Roman" w:cs="Times New Roman"/>
          <w:i/>
          <w:sz w:val="24"/>
          <w:szCs w:val="24"/>
        </w:rPr>
        <w:t>Educativa</w:t>
      </w:r>
      <w:r w:rsidRPr="004E2AF9">
        <w:rPr>
          <w:rFonts w:ascii="Times New Roman" w:hAnsi="Times New Roman" w:cs="Times New Roman"/>
          <w:sz w:val="24"/>
          <w:szCs w:val="24"/>
        </w:rPr>
        <w:t xml:space="preserve">, </w:t>
      </w:r>
      <w:r w:rsidRPr="0010180D">
        <w:rPr>
          <w:rFonts w:ascii="Times New Roman" w:hAnsi="Times New Roman" w:cs="Times New Roman"/>
          <w:i/>
          <w:sz w:val="24"/>
          <w:szCs w:val="24"/>
        </w:rPr>
        <w:t>3</w:t>
      </w:r>
      <w:r w:rsidRPr="004E2AF9">
        <w:rPr>
          <w:rFonts w:ascii="Times New Roman" w:hAnsi="Times New Roman" w:cs="Times New Roman"/>
          <w:sz w:val="24"/>
          <w:szCs w:val="24"/>
        </w:rPr>
        <w:t>(2)</w:t>
      </w:r>
      <w:r>
        <w:rPr>
          <w:rFonts w:ascii="Times New Roman" w:hAnsi="Times New Roman" w:cs="Times New Roman"/>
          <w:sz w:val="24"/>
          <w:szCs w:val="24"/>
        </w:rPr>
        <w:t>,</w:t>
      </w:r>
      <w:r w:rsidRPr="004E2AF9">
        <w:rPr>
          <w:rFonts w:ascii="Times New Roman" w:hAnsi="Times New Roman" w:cs="Times New Roman"/>
          <w:sz w:val="24"/>
          <w:szCs w:val="24"/>
        </w:rPr>
        <w:t xml:space="preserve"> 145-159. Recuperado de </w:t>
      </w:r>
      <w:hyperlink r:id="rId13" w:history="1">
        <w:r w:rsidR="00076843" w:rsidRPr="00E7507E">
          <w:rPr>
            <w:rStyle w:val="Hipervnculo"/>
            <w:rFonts w:ascii="Times New Roman" w:hAnsi="Times New Roman" w:cs="Times New Roman"/>
            <w:sz w:val="24"/>
            <w:szCs w:val="24"/>
          </w:rPr>
          <w:t>https://www.researchgate.net/publication/277271374_Modelo_Explicativo_del_Bajo_Rendimiento_Escolar_Un_Estudio_con_Adolescentes_Mexicanos</w:t>
        </w:r>
      </w:hyperlink>
    </w:p>
    <w:p w14:paraId="62E0B8B8" w14:textId="77777777" w:rsidR="0040780A" w:rsidRPr="0040780A" w:rsidRDefault="00522693" w:rsidP="0040780A">
      <w:pPr>
        <w:spacing w:after="120" w:line="360" w:lineRule="auto"/>
        <w:ind w:left="709" w:hanging="709"/>
        <w:jc w:val="both"/>
        <w:rPr>
          <w:rFonts w:ascii="Times New Roman" w:hAnsi="Times New Roman" w:cs="Times New Roman"/>
          <w:sz w:val="24"/>
          <w:szCs w:val="24"/>
        </w:rPr>
      </w:pPr>
      <w:r w:rsidRPr="00EC3650">
        <w:rPr>
          <w:rFonts w:ascii="Times New Roman" w:hAnsi="Times New Roman" w:cs="Times New Roman"/>
          <w:sz w:val="24"/>
          <w:szCs w:val="24"/>
          <w:lang w:val="es-MX"/>
        </w:rPr>
        <w:t xml:space="preserve">Flores, J.C., Ostrosky-Solís, F. y Lozano, A. (2008). Batería de Funciones Frontales y Ejecutivas: Presentación. </w:t>
      </w:r>
      <w:r w:rsidRPr="00EC3650">
        <w:rPr>
          <w:rFonts w:ascii="Times New Roman" w:hAnsi="Times New Roman" w:cs="Times New Roman"/>
          <w:i/>
          <w:sz w:val="24"/>
          <w:szCs w:val="24"/>
          <w:lang w:val="es-MX"/>
        </w:rPr>
        <w:t>Revista Neuropsicología, Neuropsiquiatría y Neurociencias, 8</w:t>
      </w:r>
      <w:r w:rsidRPr="00EC3650">
        <w:rPr>
          <w:rFonts w:ascii="Times New Roman" w:hAnsi="Times New Roman" w:cs="Times New Roman"/>
          <w:sz w:val="24"/>
          <w:szCs w:val="24"/>
          <w:lang w:val="es-MX"/>
        </w:rPr>
        <w:t>(1), 141-158.</w:t>
      </w:r>
      <w:r w:rsidR="0040780A" w:rsidRPr="00EC3650">
        <w:rPr>
          <w:rFonts w:ascii="Times New Roman" w:hAnsi="Times New Roman" w:cs="Times New Roman"/>
          <w:sz w:val="24"/>
          <w:szCs w:val="24"/>
          <w:lang w:val="es-MX"/>
        </w:rPr>
        <w:t xml:space="preserve"> </w:t>
      </w:r>
      <w:r w:rsidR="0040780A" w:rsidRPr="0040780A">
        <w:rPr>
          <w:rFonts w:ascii="Times New Roman" w:hAnsi="Times New Roman" w:cs="Times New Roman"/>
          <w:sz w:val="24"/>
          <w:szCs w:val="24"/>
        </w:rPr>
        <w:t xml:space="preserve">Recuperado de </w:t>
      </w:r>
      <w:r w:rsidR="0040780A">
        <w:rPr>
          <w:rFonts w:ascii="Times New Roman" w:hAnsi="Times New Roman" w:cs="Times New Roman"/>
          <w:sz w:val="24"/>
          <w:szCs w:val="24"/>
          <w:lang w:val="en-US"/>
        </w:rPr>
        <w:fldChar w:fldCharType="begin"/>
      </w:r>
      <w:r w:rsidR="0040780A" w:rsidRPr="0040780A">
        <w:rPr>
          <w:rFonts w:ascii="Times New Roman" w:hAnsi="Times New Roman" w:cs="Times New Roman"/>
          <w:sz w:val="24"/>
          <w:szCs w:val="24"/>
        </w:rPr>
        <w:instrText xml:space="preserve"> HYPERLINK "https://dialnet.unirioja.es/descarga/articulo/3987630.pdf</w:instrText>
      </w:r>
    </w:p>
    <w:p w14:paraId="621B5038" w14:textId="77777777" w:rsidR="0040780A" w:rsidRPr="0040780A" w:rsidRDefault="0040780A" w:rsidP="0040780A">
      <w:pPr>
        <w:spacing w:after="120" w:line="360" w:lineRule="auto"/>
        <w:ind w:left="709" w:hanging="709"/>
        <w:jc w:val="both"/>
        <w:rPr>
          <w:rStyle w:val="Hipervnculo"/>
          <w:rFonts w:ascii="Times New Roman" w:hAnsi="Times New Roman" w:cs="Times New Roman"/>
          <w:sz w:val="24"/>
          <w:szCs w:val="24"/>
        </w:rPr>
      </w:pPr>
      <w:r w:rsidRPr="0040780A">
        <w:rPr>
          <w:rFonts w:ascii="Times New Roman" w:hAnsi="Times New Roman" w:cs="Times New Roman"/>
          <w:sz w:val="24"/>
          <w:szCs w:val="24"/>
        </w:rPr>
        <w:instrText xml:space="preserve">" </w:instrText>
      </w:r>
      <w:r>
        <w:rPr>
          <w:rFonts w:ascii="Times New Roman" w:hAnsi="Times New Roman" w:cs="Times New Roman"/>
          <w:sz w:val="24"/>
          <w:szCs w:val="24"/>
          <w:lang w:val="en-US"/>
        </w:rPr>
        <w:fldChar w:fldCharType="separate"/>
      </w:r>
      <w:r w:rsidRPr="0040780A">
        <w:rPr>
          <w:rStyle w:val="Hipervnculo"/>
          <w:rFonts w:ascii="Times New Roman" w:hAnsi="Times New Roman" w:cs="Times New Roman"/>
          <w:sz w:val="24"/>
          <w:szCs w:val="24"/>
        </w:rPr>
        <w:t>https://dialnet.unirioja.es/descarga/articulo/3987630.pdf</w:t>
      </w:r>
    </w:p>
    <w:p w14:paraId="10E5DED0" w14:textId="67F7552E" w:rsidR="00522693" w:rsidRPr="00E509A7" w:rsidRDefault="0040780A" w:rsidP="0040780A">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fldChar w:fldCharType="end"/>
      </w:r>
      <w:r w:rsidR="00522693" w:rsidRPr="0040780A">
        <w:rPr>
          <w:rFonts w:ascii="Times New Roman" w:hAnsi="Times New Roman" w:cs="Times New Roman"/>
          <w:sz w:val="24"/>
          <w:szCs w:val="24"/>
        </w:rPr>
        <w:t xml:space="preserve">Flores-Lázaro, J., Castillo-Preciado, R. y Jiménez-Miramonte, N. (2014). </w:t>
      </w:r>
      <w:r w:rsidR="00522693" w:rsidRPr="00EC3650">
        <w:rPr>
          <w:rFonts w:ascii="Times New Roman" w:hAnsi="Times New Roman" w:cs="Times New Roman"/>
          <w:sz w:val="24"/>
          <w:szCs w:val="24"/>
          <w:lang w:val="es-MX"/>
        </w:rPr>
        <w:t xml:space="preserve">Desarrollo de funciones ejecutivas, de la niñez a la juventud. </w:t>
      </w:r>
      <w:r w:rsidR="00522693" w:rsidRPr="00EC3650">
        <w:rPr>
          <w:rFonts w:ascii="Times New Roman" w:hAnsi="Times New Roman" w:cs="Times New Roman"/>
          <w:i/>
          <w:sz w:val="24"/>
          <w:szCs w:val="24"/>
          <w:lang w:val="es-MX"/>
        </w:rPr>
        <w:t>Anales de Psicología, 30</w:t>
      </w:r>
      <w:r w:rsidR="00522693" w:rsidRPr="00EC3650">
        <w:rPr>
          <w:rFonts w:ascii="Times New Roman" w:hAnsi="Times New Roman" w:cs="Times New Roman"/>
          <w:sz w:val="24"/>
          <w:szCs w:val="24"/>
          <w:lang w:val="es-MX"/>
        </w:rPr>
        <w:t xml:space="preserve">(2), 463-473. </w:t>
      </w:r>
      <w:r w:rsidR="00522693" w:rsidRPr="00E509A7">
        <w:rPr>
          <w:rFonts w:ascii="Times New Roman" w:hAnsi="Times New Roman" w:cs="Times New Roman"/>
          <w:sz w:val="24"/>
          <w:szCs w:val="24"/>
        </w:rPr>
        <w:t xml:space="preserve">Recuperado de </w:t>
      </w:r>
      <w:hyperlink r:id="rId14" w:history="1">
        <w:r w:rsidR="00E509A7" w:rsidRPr="00E509A7">
          <w:rPr>
            <w:rStyle w:val="Hipervnculo"/>
            <w:rFonts w:ascii="Times New Roman" w:hAnsi="Times New Roman" w:cs="Times New Roman"/>
            <w:sz w:val="24"/>
            <w:szCs w:val="24"/>
          </w:rPr>
          <w:t>https://www.redalyc.org/pdf/167/16731188009.pdf</w:t>
        </w:r>
      </w:hyperlink>
    </w:p>
    <w:p w14:paraId="3E2A71C4" w14:textId="53A86058" w:rsidR="00CB4D11" w:rsidRPr="00D842FB" w:rsidRDefault="00CB4D11" w:rsidP="00CA38E1">
      <w:pPr>
        <w:spacing w:after="120" w:line="360" w:lineRule="auto"/>
        <w:ind w:left="709" w:hanging="709"/>
        <w:jc w:val="both"/>
        <w:rPr>
          <w:rFonts w:ascii="Times New Roman" w:hAnsi="Times New Roman" w:cs="Times New Roman"/>
          <w:sz w:val="24"/>
          <w:szCs w:val="24"/>
          <w:lang w:val="en-US"/>
        </w:rPr>
      </w:pPr>
      <w:r w:rsidRPr="00EC3650">
        <w:rPr>
          <w:rFonts w:ascii="Times New Roman" w:hAnsi="Times New Roman" w:cs="Times New Roman"/>
          <w:sz w:val="24"/>
          <w:szCs w:val="24"/>
          <w:lang w:val="en-US"/>
        </w:rPr>
        <w:t xml:space="preserve">Goldberg, E. </w:t>
      </w:r>
      <w:r w:rsidR="00CA38E1" w:rsidRPr="00EC3650">
        <w:rPr>
          <w:rFonts w:ascii="Times New Roman" w:hAnsi="Times New Roman" w:cs="Times New Roman"/>
          <w:sz w:val="24"/>
          <w:szCs w:val="24"/>
          <w:lang w:val="en-US"/>
        </w:rPr>
        <w:t xml:space="preserve">(1986). </w:t>
      </w:r>
      <w:r w:rsidRPr="00D842FB">
        <w:rPr>
          <w:rFonts w:ascii="Times New Roman" w:hAnsi="Times New Roman" w:cs="Times New Roman"/>
          <w:sz w:val="24"/>
          <w:szCs w:val="24"/>
          <w:lang w:val="en-US"/>
        </w:rPr>
        <w:t>Varieties of perseveration: A comparison</w:t>
      </w:r>
      <w:r w:rsidR="00CA38E1" w:rsidRPr="00D842FB">
        <w:rPr>
          <w:rFonts w:ascii="Times New Roman" w:hAnsi="Times New Roman" w:cs="Times New Roman"/>
          <w:sz w:val="24"/>
          <w:szCs w:val="24"/>
          <w:lang w:val="en-US"/>
        </w:rPr>
        <w:t xml:space="preserve"> </w:t>
      </w:r>
      <w:r w:rsidRPr="00D842FB">
        <w:rPr>
          <w:rFonts w:ascii="Times New Roman" w:hAnsi="Times New Roman" w:cs="Times New Roman"/>
          <w:sz w:val="24"/>
          <w:szCs w:val="24"/>
          <w:lang w:val="en-US"/>
        </w:rPr>
        <w:t>of two taxonomies</w:t>
      </w:r>
      <w:r w:rsidR="00CA38E1" w:rsidRPr="00D842FB">
        <w:rPr>
          <w:rFonts w:ascii="Times New Roman" w:hAnsi="Times New Roman" w:cs="Times New Roman"/>
          <w:sz w:val="24"/>
          <w:szCs w:val="24"/>
          <w:lang w:val="en-US"/>
        </w:rPr>
        <w:t>.</w:t>
      </w:r>
      <w:r w:rsidRPr="00D842FB">
        <w:rPr>
          <w:rFonts w:ascii="Times New Roman" w:hAnsi="Times New Roman" w:cs="Times New Roman"/>
          <w:sz w:val="24"/>
          <w:szCs w:val="24"/>
          <w:lang w:val="en-US"/>
        </w:rPr>
        <w:t xml:space="preserve"> </w:t>
      </w:r>
      <w:r w:rsidRPr="00D842FB">
        <w:rPr>
          <w:rFonts w:ascii="Times New Roman" w:hAnsi="Times New Roman" w:cs="Times New Roman"/>
          <w:i/>
          <w:sz w:val="24"/>
          <w:szCs w:val="24"/>
          <w:lang w:val="en-US"/>
        </w:rPr>
        <w:t>Journal of Clinical and Experimental Neuropsychology, 8</w:t>
      </w:r>
      <w:r w:rsidR="00CA38E1" w:rsidRPr="00D842FB">
        <w:rPr>
          <w:rFonts w:ascii="Times New Roman" w:hAnsi="Times New Roman" w:cs="Times New Roman"/>
          <w:sz w:val="24"/>
          <w:szCs w:val="24"/>
          <w:lang w:val="en-US"/>
        </w:rPr>
        <w:t>(</w:t>
      </w:r>
      <w:r w:rsidRPr="00D842FB">
        <w:rPr>
          <w:rFonts w:ascii="Times New Roman" w:hAnsi="Times New Roman" w:cs="Times New Roman"/>
          <w:sz w:val="24"/>
          <w:szCs w:val="24"/>
          <w:lang w:val="en-US"/>
        </w:rPr>
        <w:t>6</w:t>
      </w:r>
      <w:r w:rsidR="00CA38E1" w:rsidRPr="00D842FB">
        <w:rPr>
          <w:rFonts w:ascii="Times New Roman" w:hAnsi="Times New Roman" w:cs="Times New Roman"/>
          <w:sz w:val="24"/>
          <w:szCs w:val="24"/>
          <w:lang w:val="en-US"/>
        </w:rPr>
        <w:t>)</w:t>
      </w:r>
      <w:r w:rsidRPr="00D842FB">
        <w:rPr>
          <w:rFonts w:ascii="Times New Roman" w:hAnsi="Times New Roman" w:cs="Times New Roman"/>
          <w:sz w:val="24"/>
          <w:szCs w:val="24"/>
          <w:lang w:val="en-US"/>
        </w:rPr>
        <w:t>, 710-726</w:t>
      </w:r>
      <w:r w:rsidR="00CA38E1" w:rsidRPr="00D842FB">
        <w:rPr>
          <w:rFonts w:ascii="Times New Roman" w:hAnsi="Times New Roman" w:cs="Times New Roman"/>
          <w:sz w:val="24"/>
          <w:szCs w:val="24"/>
          <w:lang w:val="en-US"/>
        </w:rPr>
        <w:t>. doi: 10.1080/01688638608405191</w:t>
      </w:r>
    </w:p>
    <w:p w14:paraId="5DA19260" w14:textId="06A6E840" w:rsidR="00522693" w:rsidRPr="00D842FB" w:rsidRDefault="00522693" w:rsidP="00CA38E1">
      <w:pPr>
        <w:spacing w:after="120" w:line="360" w:lineRule="auto"/>
        <w:ind w:left="709" w:hanging="709"/>
        <w:jc w:val="both"/>
        <w:rPr>
          <w:rFonts w:ascii="Times New Roman" w:hAnsi="Times New Roman" w:cs="Times New Roman"/>
          <w:sz w:val="24"/>
          <w:szCs w:val="24"/>
          <w:lang w:val="en-US"/>
        </w:rPr>
      </w:pPr>
      <w:r w:rsidRPr="00CA38E1">
        <w:rPr>
          <w:rFonts w:ascii="Times New Roman" w:hAnsi="Times New Roman" w:cs="Times New Roman"/>
          <w:sz w:val="24"/>
          <w:szCs w:val="24"/>
          <w:lang w:val="en-US"/>
        </w:rPr>
        <w:t xml:space="preserve">Kerlinger, F. N. y Lee, H. B. (2002). </w:t>
      </w:r>
      <w:r w:rsidRPr="00CA38E1">
        <w:rPr>
          <w:rFonts w:ascii="Times New Roman" w:hAnsi="Times New Roman" w:cs="Times New Roman"/>
          <w:i/>
          <w:sz w:val="24"/>
          <w:szCs w:val="24"/>
        </w:rPr>
        <w:t>Investigación del comportamiento. Métodos de investigación en ciencias sociales.</w:t>
      </w:r>
      <w:r w:rsidRPr="00300CF6">
        <w:rPr>
          <w:rFonts w:ascii="Times New Roman" w:hAnsi="Times New Roman" w:cs="Times New Roman"/>
          <w:sz w:val="24"/>
          <w:szCs w:val="24"/>
        </w:rPr>
        <w:t xml:space="preserve"> </w:t>
      </w:r>
      <w:r w:rsidRPr="00D842FB">
        <w:rPr>
          <w:rFonts w:ascii="Times New Roman" w:hAnsi="Times New Roman" w:cs="Times New Roman"/>
          <w:sz w:val="24"/>
          <w:szCs w:val="24"/>
          <w:lang w:val="en-US"/>
        </w:rPr>
        <w:t>México: McGraw-Hill.</w:t>
      </w:r>
    </w:p>
    <w:p w14:paraId="1A794B4A" w14:textId="40DC6A6E" w:rsidR="00522693" w:rsidRPr="00FB7EB4" w:rsidRDefault="00522693" w:rsidP="008A1B33">
      <w:pPr>
        <w:spacing w:after="120" w:line="360" w:lineRule="auto"/>
        <w:ind w:left="709" w:hanging="709"/>
        <w:jc w:val="both"/>
        <w:rPr>
          <w:rFonts w:ascii="Times New Roman" w:hAnsi="Times New Roman" w:cs="Times New Roman"/>
          <w:sz w:val="24"/>
          <w:szCs w:val="24"/>
          <w:lang w:val="en-US"/>
        </w:rPr>
      </w:pPr>
      <w:r w:rsidRPr="005E676A">
        <w:rPr>
          <w:rFonts w:ascii="Times New Roman" w:hAnsi="Times New Roman" w:cs="Times New Roman"/>
          <w:sz w:val="24"/>
          <w:szCs w:val="24"/>
          <w:lang w:val="en-US"/>
        </w:rPr>
        <w:t xml:space="preserve">Kuhn, D. (2006) Do Cognitive Changes Accompany Developments in the Adolescent Brain? </w:t>
      </w:r>
      <w:r w:rsidRPr="00FB7EB4">
        <w:rPr>
          <w:rFonts w:ascii="Times New Roman" w:hAnsi="Times New Roman" w:cs="Times New Roman"/>
          <w:i/>
          <w:sz w:val="24"/>
          <w:szCs w:val="24"/>
          <w:lang w:val="en-US"/>
        </w:rPr>
        <w:t>Perspectives on Psychological Science, 1</w:t>
      </w:r>
      <w:r w:rsidRPr="00FB7EB4">
        <w:rPr>
          <w:rFonts w:ascii="Times New Roman" w:hAnsi="Times New Roman" w:cs="Times New Roman"/>
          <w:sz w:val="24"/>
          <w:szCs w:val="24"/>
          <w:lang w:val="en-US"/>
        </w:rPr>
        <w:t>(1), 59-67. doi: 10.1111/j.1745-6924.2006.</w:t>
      </w:r>
      <w:r w:rsidRPr="00FB7EB4">
        <w:rPr>
          <w:rFonts w:ascii="Times New Roman" w:hAnsi="Times New Roman" w:cs="Times New Roman"/>
          <w:sz w:val="24"/>
          <w:szCs w:val="24"/>
          <w:lang w:val="en-US"/>
        </w:rPr>
        <w:br/>
        <w:t>t01-2-.x</w:t>
      </w:r>
    </w:p>
    <w:p w14:paraId="3A4A0444" w14:textId="525CC32E" w:rsidR="00522693" w:rsidRPr="00880439" w:rsidRDefault="00522693" w:rsidP="004E2AF9">
      <w:pPr>
        <w:spacing w:after="120" w:line="360" w:lineRule="auto"/>
        <w:ind w:left="709" w:hanging="709"/>
        <w:jc w:val="both"/>
        <w:rPr>
          <w:rFonts w:ascii="Times New Roman" w:hAnsi="Times New Roman" w:cs="Times New Roman"/>
          <w:sz w:val="24"/>
          <w:szCs w:val="24"/>
          <w:lang w:val="en-US"/>
        </w:rPr>
      </w:pPr>
      <w:r w:rsidRPr="00FB7EB4">
        <w:rPr>
          <w:rFonts w:ascii="Times New Roman" w:hAnsi="Times New Roman" w:cs="Times New Roman"/>
          <w:sz w:val="24"/>
          <w:szCs w:val="24"/>
          <w:lang w:val="en-US"/>
        </w:rPr>
        <w:t xml:space="preserve">Luria, A. (1977/2000). </w:t>
      </w:r>
      <w:r w:rsidRPr="009E59B9">
        <w:rPr>
          <w:rFonts w:ascii="Times New Roman" w:hAnsi="Times New Roman" w:cs="Times New Roman"/>
          <w:i/>
          <w:sz w:val="24"/>
          <w:szCs w:val="24"/>
        </w:rPr>
        <w:t>Las funciones corticales superiores en el hombre</w:t>
      </w:r>
      <w:r>
        <w:rPr>
          <w:rFonts w:ascii="Times New Roman" w:hAnsi="Times New Roman" w:cs="Times New Roman"/>
          <w:sz w:val="24"/>
          <w:szCs w:val="24"/>
        </w:rPr>
        <w:t xml:space="preserve"> </w:t>
      </w:r>
      <w:r w:rsidR="00A76B56">
        <w:rPr>
          <w:rFonts w:ascii="Times New Roman" w:hAnsi="Times New Roman" w:cs="Times New Roman"/>
          <w:sz w:val="24"/>
          <w:szCs w:val="24"/>
        </w:rPr>
        <w:t>(3ra ed.).</w:t>
      </w:r>
      <w:r w:rsidRPr="00A76B56">
        <w:rPr>
          <w:rFonts w:ascii="Times New Roman" w:hAnsi="Times New Roman" w:cs="Times New Roman"/>
          <w:sz w:val="24"/>
          <w:szCs w:val="24"/>
        </w:rPr>
        <w:t xml:space="preserve"> </w:t>
      </w:r>
      <w:r w:rsidRPr="00880439">
        <w:rPr>
          <w:rFonts w:ascii="Times New Roman" w:hAnsi="Times New Roman" w:cs="Times New Roman"/>
          <w:sz w:val="24"/>
          <w:szCs w:val="24"/>
          <w:lang w:val="en-US"/>
        </w:rPr>
        <w:t>México: Fontamara.</w:t>
      </w:r>
    </w:p>
    <w:p w14:paraId="2627E6DD" w14:textId="5C30276F" w:rsidR="00467E43" w:rsidRPr="00D842FB" w:rsidRDefault="00467E43" w:rsidP="008B3557">
      <w:pPr>
        <w:spacing w:after="120" w:line="360" w:lineRule="auto"/>
        <w:ind w:left="709" w:hanging="709"/>
        <w:jc w:val="both"/>
        <w:rPr>
          <w:rFonts w:ascii="Times New Roman" w:hAnsi="Times New Roman" w:cs="Times New Roman"/>
          <w:sz w:val="24"/>
          <w:szCs w:val="24"/>
          <w:lang w:val="en-US"/>
        </w:rPr>
      </w:pPr>
      <w:r w:rsidRPr="00D842FB">
        <w:rPr>
          <w:rFonts w:ascii="Times New Roman" w:hAnsi="Times New Roman" w:cs="Times New Roman"/>
          <w:sz w:val="24"/>
          <w:szCs w:val="24"/>
          <w:lang w:val="en-US"/>
        </w:rPr>
        <w:t xml:space="preserve">Magnusson, D. (1998). </w:t>
      </w:r>
      <w:r w:rsidRPr="00D842FB">
        <w:rPr>
          <w:rFonts w:ascii="Times New Roman" w:hAnsi="Times New Roman" w:cs="Times New Roman"/>
          <w:i/>
          <w:sz w:val="24"/>
          <w:szCs w:val="24"/>
          <w:lang w:val="en-US"/>
        </w:rPr>
        <w:t>The logic and implications of a person-oriented approach</w:t>
      </w:r>
      <w:r w:rsidRPr="00D842FB">
        <w:rPr>
          <w:rFonts w:ascii="Times New Roman" w:hAnsi="Times New Roman" w:cs="Times New Roman"/>
          <w:sz w:val="24"/>
          <w:szCs w:val="24"/>
          <w:lang w:val="en-US"/>
        </w:rPr>
        <w:t xml:space="preserve">. </w:t>
      </w:r>
      <w:r w:rsidRPr="00467E43">
        <w:rPr>
          <w:rFonts w:ascii="Times New Roman" w:hAnsi="Times New Roman" w:cs="Times New Roman"/>
          <w:sz w:val="24"/>
          <w:szCs w:val="24"/>
          <w:lang w:val="en-US"/>
        </w:rPr>
        <w:t xml:space="preserve">En Cairns, </w:t>
      </w:r>
      <w:r w:rsidR="008B3557" w:rsidRPr="00467E43">
        <w:rPr>
          <w:rFonts w:ascii="Times New Roman" w:hAnsi="Times New Roman" w:cs="Times New Roman"/>
          <w:sz w:val="24"/>
          <w:szCs w:val="24"/>
          <w:lang w:val="en-US"/>
        </w:rPr>
        <w:t>R. B.</w:t>
      </w:r>
      <w:r w:rsidR="008B3557">
        <w:rPr>
          <w:rFonts w:ascii="Times New Roman" w:hAnsi="Times New Roman" w:cs="Times New Roman"/>
          <w:sz w:val="24"/>
          <w:szCs w:val="24"/>
          <w:lang w:val="en-US"/>
        </w:rPr>
        <w:t>,</w:t>
      </w:r>
      <w:r w:rsidR="008B3557" w:rsidRPr="00467E43">
        <w:rPr>
          <w:rFonts w:ascii="Times New Roman" w:hAnsi="Times New Roman" w:cs="Times New Roman"/>
          <w:sz w:val="24"/>
          <w:szCs w:val="24"/>
          <w:lang w:val="en-US"/>
        </w:rPr>
        <w:t xml:space="preserve"> </w:t>
      </w:r>
      <w:r w:rsidRPr="00467E43">
        <w:rPr>
          <w:rFonts w:ascii="Times New Roman" w:hAnsi="Times New Roman" w:cs="Times New Roman"/>
          <w:sz w:val="24"/>
          <w:szCs w:val="24"/>
          <w:lang w:val="en-US"/>
        </w:rPr>
        <w:t xml:space="preserve">Bergman, </w:t>
      </w:r>
      <w:r w:rsidR="008B3557" w:rsidRPr="00467E43">
        <w:rPr>
          <w:rFonts w:ascii="Times New Roman" w:hAnsi="Times New Roman" w:cs="Times New Roman"/>
          <w:sz w:val="24"/>
          <w:szCs w:val="24"/>
          <w:lang w:val="en-US"/>
        </w:rPr>
        <w:t xml:space="preserve">L. R. </w:t>
      </w:r>
      <w:r w:rsidR="008B3557">
        <w:rPr>
          <w:rFonts w:ascii="Times New Roman" w:hAnsi="Times New Roman" w:cs="Times New Roman"/>
          <w:sz w:val="24"/>
          <w:szCs w:val="24"/>
          <w:lang w:val="en-US"/>
        </w:rPr>
        <w:t>y</w:t>
      </w:r>
      <w:r w:rsidRPr="00467E43">
        <w:rPr>
          <w:rFonts w:ascii="Times New Roman" w:hAnsi="Times New Roman" w:cs="Times New Roman"/>
          <w:sz w:val="24"/>
          <w:szCs w:val="24"/>
          <w:lang w:val="en-US"/>
        </w:rPr>
        <w:t xml:space="preserve"> Kagan</w:t>
      </w:r>
      <w:r w:rsidR="008B3557">
        <w:rPr>
          <w:rFonts w:ascii="Times New Roman" w:hAnsi="Times New Roman" w:cs="Times New Roman"/>
          <w:sz w:val="24"/>
          <w:szCs w:val="24"/>
          <w:lang w:val="en-US"/>
        </w:rPr>
        <w:t>,</w:t>
      </w:r>
      <w:r w:rsidRPr="00467E43">
        <w:rPr>
          <w:rFonts w:ascii="Times New Roman" w:hAnsi="Times New Roman" w:cs="Times New Roman"/>
          <w:sz w:val="24"/>
          <w:szCs w:val="24"/>
          <w:lang w:val="en-US"/>
        </w:rPr>
        <w:t xml:space="preserve"> </w:t>
      </w:r>
      <w:r w:rsidR="008B3557" w:rsidRPr="00467E43">
        <w:rPr>
          <w:rFonts w:ascii="Times New Roman" w:hAnsi="Times New Roman" w:cs="Times New Roman"/>
          <w:sz w:val="24"/>
          <w:szCs w:val="24"/>
          <w:lang w:val="en-US"/>
        </w:rPr>
        <w:t xml:space="preserve">J. </w:t>
      </w:r>
      <w:r w:rsidRPr="00467E43">
        <w:rPr>
          <w:rFonts w:ascii="Times New Roman" w:hAnsi="Times New Roman" w:cs="Times New Roman"/>
          <w:sz w:val="24"/>
          <w:szCs w:val="24"/>
          <w:lang w:val="en-US"/>
        </w:rPr>
        <w:t xml:space="preserve">(Eds.), Methods and models for studying the individual (pp. 33-82). </w:t>
      </w:r>
      <w:r w:rsidRPr="00D842FB">
        <w:rPr>
          <w:rFonts w:ascii="Times New Roman" w:hAnsi="Times New Roman" w:cs="Times New Roman"/>
          <w:sz w:val="24"/>
          <w:szCs w:val="24"/>
          <w:lang w:val="en-US"/>
        </w:rPr>
        <w:t>London, U.K.: Sage Publications.</w:t>
      </w:r>
    </w:p>
    <w:p w14:paraId="449268E3" w14:textId="2524DF1C" w:rsidR="00522693" w:rsidRDefault="00522693" w:rsidP="004E2AF9">
      <w:pPr>
        <w:spacing w:after="120" w:line="360" w:lineRule="auto"/>
        <w:ind w:left="709" w:hanging="709"/>
        <w:jc w:val="both"/>
        <w:rPr>
          <w:rFonts w:ascii="Times New Roman" w:hAnsi="Times New Roman" w:cs="Times New Roman"/>
          <w:sz w:val="24"/>
          <w:szCs w:val="24"/>
        </w:rPr>
      </w:pPr>
      <w:r w:rsidRPr="00FB7EB4">
        <w:rPr>
          <w:rFonts w:ascii="Times New Roman" w:hAnsi="Times New Roman" w:cs="Times New Roman"/>
          <w:sz w:val="24"/>
          <w:szCs w:val="24"/>
          <w:lang w:val="en-US"/>
        </w:rPr>
        <w:t xml:space="preserve">Marino, D. y Julián, C. (2010). </w:t>
      </w:r>
      <w:r w:rsidRPr="007B438B">
        <w:rPr>
          <w:rFonts w:ascii="Times New Roman" w:hAnsi="Times New Roman" w:cs="Times New Roman"/>
          <w:sz w:val="24"/>
          <w:szCs w:val="24"/>
        </w:rPr>
        <w:t xml:space="preserve">Actualización en tests neuropsicológicos de funciones ejecutivas. </w:t>
      </w:r>
      <w:r w:rsidRPr="00467E43">
        <w:rPr>
          <w:rFonts w:ascii="Times New Roman" w:hAnsi="Times New Roman" w:cs="Times New Roman"/>
          <w:i/>
          <w:sz w:val="24"/>
          <w:szCs w:val="24"/>
        </w:rPr>
        <w:t>Revista Argentina de Ciencias del Comportamiento, 2</w:t>
      </w:r>
      <w:r w:rsidRPr="007B438B">
        <w:rPr>
          <w:rFonts w:ascii="Times New Roman" w:hAnsi="Times New Roman" w:cs="Times New Roman"/>
          <w:sz w:val="24"/>
          <w:szCs w:val="24"/>
        </w:rPr>
        <w:t>(1)</w:t>
      </w:r>
      <w:r>
        <w:rPr>
          <w:rFonts w:ascii="Times New Roman" w:hAnsi="Times New Roman" w:cs="Times New Roman"/>
          <w:sz w:val="24"/>
          <w:szCs w:val="24"/>
        </w:rPr>
        <w:t>,</w:t>
      </w:r>
      <w:r w:rsidRPr="007B438B">
        <w:rPr>
          <w:rFonts w:ascii="Times New Roman" w:hAnsi="Times New Roman" w:cs="Times New Roman"/>
          <w:sz w:val="24"/>
          <w:szCs w:val="24"/>
        </w:rPr>
        <w:t xml:space="preserve"> 34-45. </w:t>
      </w:r>
      <w:r>
        <w:rPr>
          <w:rFonts w:ascii="Times New Roman" w:hAnsi="Times New Roman" w:cs="Times New Roman"/>
          <w:sz w:val="24"/>
          <w:szCs w:val="24"/>
        </w:rPr>
        <w:t xml:space="preserve">Recuperado de </w:t>
      </w:r>
      <w:hyperlink r:id="rId15" w:history="1">
        <w:r w:rsidR="00E509A7" w:rsidRPr="00E7507E">
          <w:rPr>
            <w:rStyle w:val="Hipervnculo"/>
            <w:rFonts w:ascii="Times New Roman" w:hAnsi="Times New Roman" w:cs="Times New Roman"/>
            <w:sz w:val="24"/>
            <w:szCs w:val="24"/>
          </w:rPr>
          <w:t>https://www.redalyc.org/articulo.oa?id=333427068004</w:t>
        </w:r>
      </w:hyperlink>
    </w:p>
    <w:p w14:paraId="3FCEB18B" w14:textId="74442F16" w:rsidR="00522693" w:rsidRPr="00AC586A" w:rsidRDefault="00522693" w:rsidP="00B03E2E">
      <w:pPr>
        <w:spacing w:after="120" w:line="360" w:lineRule="auto"/>
        <w:ind w:left="709" w:hanging="709"/>
        <w:jc w:val="both"/>
        <w:rPr>
          <w:rFonts w:ascii="Times New Roman" w:hAnsi="Times New Roman" w:cs="Times New Roman"/>
          <w:sz w:val="24"/>
          <w:szCs w:val="24"/>
        </w:rPr>
      </w:pPr>
      <w:r w:rsidRPr="00522693">
        <w:rPr>
          <w:rFonts w:ascii="Times New Roman" w:hAnsi="Times New Roman" w:cs="Times New Roman"/>
          <w:sz w:val="24"/>
          <w:szCs w:val="24"/>
        </w:rPr>
        <w:lastRenderedPageBreak/>
        <w:t xml:space="preserve">Rosselli, M., Jurado, M. B. </w:t>
      </w:r>
      <w:r>
        <w:rPr>
          <w:rFonts w:ascii="Times New Roman" w:hAnsi="Times New Roman" w:cs="Times New Roman"/>
          <w:sz w:val="24"/>
          <w:szCs w:val="24"/>
        </w:rPr>
        <w:t>y</w:t>
      </w:r>
      <w:r w:rsidRPr="00522693">
        <w:rPr>
          <w:rFonts w:ascii="Times New Roman" w:hAnsi="Times New Roman" w:cs="Times New Roman"/>
          <w:sz w:val="24"/>
          <w:szCs w:val="24"/>
        </w:rPr>
        <w:t xml:space="preserve"> Matute, E. (2008). </w:t>
      </w:r>
      <w:r w:rsidRPr="00DE1D87">
        <w:rPr>
          <w:rFonts w:ascii="Times New Roman" w:hAnsi="Times New Roman" w:cs="Times New Roman"/>
          <w:sz w:val="24"/>
          <w:szCs w:val="24"/>
        </w:rPr>
        <w:t xml:space="preserve">Las </w:t>
      </w:r>
      <w:r w:rsidR="00B412AC" w:rsidRPr="00DE1D87">
        <w:rPr>
          <w:rFonts w:ascii="Times New Roman" w:hAnsi="Times New Roman" w:cs="Times New Roman"/>
          <w:sz w:val="24"/>
          <w:szCs w:val="24"/>
        </w:rPr>
        <w:t xml:space="preserve">funciones ejecutivas </w:t>
      </w:r>
      <w:r w:rsidRPr="00DE1D87">
        <w:rPr>
          <w:rFonts w:ascii="Times New Roman" w:hAnsi="Times New Roman" w:cs="Times New Roman"/>
          <w:sz w:val="24"/>
          <w:szCs w:val="24"/>
        </w:rPr>
        <w:t xml:space="preserve">a través de la </w:t>
      </w:r>
      <w:r w:rsidR="00B412AC">
        <w:rPr>
          <w:rFonts w:ascii="Times New Roman" w:hAnsi="Times New Roman" w:cs="Times New Roman"/>
          <w:sz w:val="24"/>
          <w:szCs w:val="24"/>
        </w:rPr>
        <w:t>v</w:t>
      </w:r>
      <w:r w:rsidRPr="00DE1D87">
        <w:rPr>
          <w:rFonts w:ascii="Times New Roman" w:hAnsi="Times New Roman" w:cs="Times New Roman"/>
          <w:sz w:val="24"/>
          <w:szCs w:val="24"/>
        </w:rPr>
        <w:t xml:space="preserve">ida. </w:t>
      </w:r>
      <w:r w:rsidRPr="00B412AC">
        <w:rPr>
          <w:rFonts w:ascii="Times New Roman" w:hAnsi="Times New Roman" w:cs="Times New Roman"/>
          <w:i/>
          <w:sz w:val="24"/>
          <w:szCs w:val="24"/>
        </w:rPr>
        <w:t>Revista Neuropsicología, Neuropsiquiatría y Neurociencias, 8</w:t>
      </w:r>
      <w:r w:rsidRPr="00AC586A">
        <w:rPr>
          <w:rFonts w:ascii="Times New Roman" w:hAnsi="Times New Roman" w:cs="Times New Roman"/>
          <w:sz w:val="24"/>
          <w:szCs w:val="24"/>
        </w:rPr>
        <w:t>(1)</w:t>
      </w:r>
      <w:r>
        <w:rPr>
          <w:rFonts w:ascii="Times New Roman" w:hAnsi="Times New Roman" w:cs="Times New Roman"/>
          <w:sz w:val="24"/>
          <w:szCs w:val="24"/>
        </w:rPr>
        <w:t>,</w:t>
      </w:r>
      <w:r w:rsidRPr="00AC586A">
        <w:rPr>
          <w:rFonts w:ascii="Times New Roman" w:hAnsi="Times New Roman" w:cs="Times New Roman"/>
          <w:sz w:val="24"/>
          <w:szCs w:val="24"/>
        </w:rPr>
        <w:t xml:space="preserve"> 23-46. </w:t>
      </w:r>
      <w:r w:rsidR="00B412AC">
        <w:rPr>
          <w:rFonts w:ascii="Times New Roman" w:hAnsi="Times New Roman" w:cs="Times New Roman"/>
          <w:sz w:val="24"/>
          <w:szCs w:val="24"/>
        </w:rPr>
        <w:t xml:space="preserve">Recuperado de </w:t>
      </w:r>
      <w:hyperlink r:id="rId16" w:history="1">
        <w:r w:rsidR="00E509A7" w:rsidRPr="00E7507E">
          <w:rPr>
            <w:rStyle w:val="Hipervnculo"/>
            <w:rFonts w:ascii="Times New Roman" w:hAnsi="Times New Roman" w:cs="Times New Roman"/>
            <w:sz w:val="24"/>
            <w:szCs w:val="24"/>
          </w:rPr>
          <w:t>https://dialnet.unirioja.es/descarga/articulo/3987451.pdf</w:t>
        </w:r>
      </w:hyperlink>
      <w:r w:rsidR="00E509A7">
        <w:rPr>
          <w:rFonts w:ascii="Times New Roman" w:hAnsi="Times New Roman" w:cs="Times New Roman"/>
          <w:sz w:val="24"/>
          <w:szCs w:val="24"/>
        </w:rPr>
        <w:t xml:space="preserve"> </w:t>
      </w:r>
    </w:p>
    <w:p w14:paraId="0E2014F3" w14:textId="284BDED1" w:rsidR="00CA38E1" w:rsidRPr="00D842FB" w:rsidRDefault="00CA38E1" w:rsidP="004E2AF9">
      <w:pPr>
        <w:spacing w:after="120" w:line="360" w:lineRule="auto"/>
        <w:ind w:left="709" w:hanging="709"/>
        <w:jc w:val="both"/>
        <w:rPr>
          <w:rFonts w:ascii="Times New Roman" w:hAnsi="Times New Roman" w:cs="Times New Roman"/>
          <w:sz w:val="24"/>
          <w:szCs w:val="24"/>
          <w:lang w:val="en-US"/>
        </w:rPr>
      </w:pPr>
      <w:r w:rsidRPr="00D842FB">
        <w:rPr>
          <w:rFonts w:ascii="Times New Roman" w:hAnsi="Times New Roman" w:cs="Times New Roman"/>
          <w:sz w:val="24"/>
          <w:szCs w:val="24"/>
          <w:lang w:val="en-US"/>
        </w:rPr>
        <w:t xml:space="preserve">Sandson, J. </w:t>
      </w:r>
      <w:r w:rsidR="00AE6B1B">
        <w:rPr>
          <w:rFonts w:ascii="Times New Roman" w:hAnsi="Times New Roman" w:cs="Times New Roman"/>
          <w:sz w:val="24"/>
          <w:szCs w:val="24"/>
          <w:lang w:val="en-US"/>
        </w:rPr>
        <w:t>y</w:t>
      </w:r>
      <w:r w:rsidRPr="00D842FB">
        <w:rPr>
          <w:rFonts w:ascii="Times New Roman" w:hAnsi="Times New Roman" w:cs="Times New Roman"/>
          <w:sz w:val="24"/>
          <w:szCs w:val="24"/>
          <w:lang w:val="en-US"/>
        </w:rPr>
        <w:t xml:space="preserve"> Albert, M. (1984). Varieties of perseveration. </w:t>
      </w:r>
      <w:r w:rsidRPr="00D842FB">
        <w:rPr>
          <w:rFonts w:ascii="Times New Roman" w:hAnsi="Times New Roman" w:cs="Times New Roman"/>
          <w:i/>
          <w:sz w:val="24"/>
          <w:szCs w:val="24"/>
          <w:lang w:val="en-US"/>
        </w:rPr>
        <w:t>Neuropsycologia, 6</w:t>
      </w:r>
      <w:r w:rsidRPr="00D842FB">
        <w:rPr>
          <w:rFonts w:ascii="Times New Roman" w:hAnsi="Times New Roman" w:cs="Times New Roman"/>
          <w:sz w:val="24"/>
          <w:szCs w:val="24"/>
          <w:lang w:val="en-US"/>
        </w:rPr>
        <w:t>, 715-732. doi: 10.1016/0028-3932(84)90098-8</w:t>
      </w:r>
    </w:p>
    <w:p w14:paraId="777DFC9B" w14:textId="420D2A64" w:rsidR="00522693" w:rsidRPr="00300CF6" w:rsidRDefault="00522693" w:rsidP="004E2AF9">
      <w:pPr>
        <w:spacing w:after="120" w:line="360" w:lineRule="auto"/>
        <w:ind w:left="709" w:hanging="709"/>
        <w:jc w:val="both"/>
        <w:rPr>
          <w:rFonts w:ascii="Times New Roman" w:hAnsi="Times New Roman" w:cs="Times New Roman"/>
          <w:sz w:val="24"/>
          <w:szCs w:val="24"/>
        </w:rPr>
      </w:pPr>
      <w:r w:rsidRPr="00B35CFB">
        <w:rPr>
          <w:rFonts w:ascii="Times New Roman" w:hAnsi="Times New Roman" w:cs="Times New Roman"/>
          <w:sz w:val="24"/>
          <w:szCs w:val="24"/>
          <w:lang w:val="en-US"/>
        </w:rPr>
        <w:t>Scott, W.A.</w:t>
      </w:r>
      <w:r>
        <w:rPr>
          <w:rFonts w:ascii="Times New Roman" w:hAnsi="Times New Roman" w:cs="Times New Roman"/>
          <w:sz w:val="24"/>
          <w:szCs w:val="24"/>
          <w:lang w:val="en-US"/>
        </w:rPr>
        <w:t xml:space="preserve"> y</w:t>
      </w:r>
      <w:r w:rsidRPr="00B35CFB">
        <w:rPr>
          <w:rFonts w:ascii="Times New Roman" w:hAnsi="Times New Roman" w:cs="Times New Roman"/>
          <w:sz w:val="24"/>
          <w:szCs w:val="24"/>
          <w:lang w:val="en-US"/>
        </w:rPr>
        <w:t xml:space="preserve"> Wertheimer, M. (1981). </w:t>
      </w:r>
      <w:r w:rsidRPr="00B82FCB">
        <w:rPr>
          <w:rFonts w:ascii="Times New Roman" w:hAnsi="Times New Roman" w:cs="Times New Roman"/>
          <w:i/>
          <w:sz w:val="24"/>
          <w:szCs w:val="24"/>
        </w:rPr>
        <w:t>Introducción a la investigación en psicología.</w:t>
      </w:r>
      <w:r w:rsidRPr="00300CF6">
        <w:rPr>
          <w:rFonts w:ascii="Times New Roman" w:hAnsi="Times New Roman" w:cs="Times New Roman"/>
          <w:sz w:val="24"/>
          <w:szCs w:val="24"/>
        </w:rPr>
        <w:t xml:space="preserve"> México: El Manual Moderno.</w:t>
      </w:r>
    </w:p>
    <w:p w14:paraId="3750C1B7" w14:textId="6799AB92" w:rsidR="00522693" w:rsidRPr="00300CF6" w:rsidRDefault="00A76B56" w:rsidP="004E2AF9">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Secretaría de Educación Pública [</w:t>
      </w:r>
      <w:r w:rsidR="00522693" w:rsidRPr="00300CF6">
        <w:rPr>
          <w:rFonts w:ascii="Times New Roman" w:hAnsi="Times New Roman" w:cs="Times New Roman"/>
          <w:sz w:val="24"/>
          <w:szCs w:val="24"/>
        </w:rPr>
        <w:t>SEP</w:t>
      </w:r>
      <w:r>
        <w:rPr>
          <w:rFonts w:ascii="Times New Roman" w:hAnsi="Times New Roman" w:cs="Times New Roman"/>
          <w:sz w:val="24"/>
          <w:szCs w:val="24"/>
        </w:rPr>
        <w:t>]</w:t>
      </w:r>
      <w:r w:rsidR="00522693" w:rsidRPr="00300CF6">
        <w:rPr>
          <w:rFonts w:ascii="Times New Roman" w:hAnsi="Times New Roman" w:cs="Times New Roman"/>
          <w:sz w:val="24"/>
          <w:szCs w:val="24"/>
        </w:rPr>
        <w:t xml:space="preserve"> </w:t>
      </w:r>
      <w:r w:rsidR="00522693">
        <w:rPr>
          <w:rFonts w:ascii="Times New Roman" w:hAnsi="Times New Roman" w:cs="Times New Roman"/>
          <w:sz w:val="24"/>
          <w:szCs w:val="24"/>
        </w:rPr>
        <w:t>(</w:t>
      </w:r>
      <w:r w:rsidR="00522693" w:rsidRPr="00300CF6">
        <w:rPr>
          <w:rFonts w:ascii="Times New Roman" w:hAnsi="Times New Roman" w:cs="Times New Roman"/>
          <w:sz w:val="24"/>
          <w:szCs w:val="24"/>
        </w:rPr>
        <w:t>2012)</w:t>
      </w:r>
      <w:r w:rsidR="00522693">
        <w:rPr>
          <w:rFonts w:ascii="Times New Roman" w:hAnsi="Times New Roman" w:cs="Times New Roman"/>
          <w:sz w:val="24"/>
          <w:szCs w:val="24"/>
        </w:rPr>
        <w:t xml:space="preserve">. </w:t>
      </w:r>
      <w:r w:rsidR="00522693" w:rsidRPr="00522693">
        <w:rPr>
          <w:rFonts w:ascii="Times New Roman" w:hAnsi="Times New Roman" w:cs="Times New Roman"/>
          <w:i/>
          <w:sz w:val="24"/>
          <w:szCs w:val="24"/>
        </w:rPr>
        <w:t>Reporte de la Encuesta Nacional de Deserción en la Educación Media Superior. México</w:t>
      </w:r>
      <w:r w:rsidR="00522693">
        <w:rPr>
          <w:rFonts w:ascii="Times New Roman" w:hAnsi="Times New Roman" w:cs="Times New Roman"/>
          <w:sz w:val="24"/>
          <w:szCs w:val="24"/>
        </w:rPr>
        <w:t xml:space="preserve">. SEP-COPEEMS. Recuperado de </w:t>
      </w:r>
      <w:hyperlink r:id="rId17" w:history="1">
        <w:r w:rsidR="00E509A7" w:rsidRPr="00E7507E">
          <w:rPr>
            <w:rStyle w:val="Hipervnculo"/>
            <w:rFonts w:ascii="Times New Roman" w:hAnsi="Times New Roman" w:cs="Times New Roman"/>
            <w:sz w:val="24"/>
            <w:szCs w:val="24"/>
          </w:rPr>
          <w:t>http://www.sems.gob.mx/work/models/sems/Resource/10787/1/images/Anexo</w:t>
        </w:r>
        <w:r w:rsidR="00E509A7" w:rsidRPr="00E7507E">
          <w:rPr>
            <w:rStyle w:val="Hipervnculo"/>
            <w:rFonts w:ascii="Times New Roman" w:hAnsi="Times New Roman" w:cs="Times New Roman"/>
            <w:sz w:val="24"/>
            <w:szCs w:val="24"/>
          </w:rPr>
          <w:br/>
          <w:t>_6Reporte_de_la_ENDEMS.pdf</w:t>
        </w:r>
      </w:hyperlink>
      <w:r w:rsidR="00E509A7">
        <w:rPr>
          <w:rFonts w:ascii="Times New Roman" w:hAnsi="Times New Roman" w:cs="Times New Roman"/>
          <w:sz w:val="24"/>
          <w:szCs w:val="24"/>
        </w:rPr>
        <w:t xml:space="preserve"> </w:t>
      </w:r>
    </w:p>
    <w:p w14:paraId="3024699D" w14:textId="5196F67B" w:rsidR="00522693" w:rsidRPr="00EC786B" w:rsidRDefault="00522693" w:rsidP="00EC786B">
      <w:pPr>
        <w:spacing w:after="120" w:line="360" w:lineRule="auto"/>
        <w:ind w:left="709" w:hanging="709"/>
        <w:jc w:val="both"/>
        <w:rPr>
          <w:rFonts w:ascii="Times New Roman" w:hAnsi="Times New Roman" w:cs="Times New Roman"/>
          <w:sz w:val="24"/>
          <w:szCs w:val="24"/>
        </w:rPr>
      </w:pPr>
      <w:r w:rsidRPr="0058476F">
        <w:rPr>
          <w:rFonts w:ascii="Times New Roman" w:hAnsi="Times New Roman" w:cs="Times New Roman"/>
          <w:sz w:val="24"/>
          <w:szCs w:val="24"/>
        </w:rPr>
        <w:t xml:space="preserve">Stelzer, F. </w:t>
      </w:r>
      <w:r>
        <w:rPr>
          <w:rFonts w:ascii="Times New Roman" w:hAnsi="Times New Roman" w:cs="Times New Roman"/>
          <w:sz w:val="24"/>
          <w:szCs w:val="24"/>
        </w:rPr>
        <w:t>y</w:t>
      </w:r>
      <w:r w:rsidRPr="0058476F">
        <w:rPr>
          <w:rFonts w:ascii="Times New Roman" w:hAnsi="Times New Roman" w:cs="Times New Roman"/>
          <w:sz w:val="24"/>
          <w:szCs w:val="24"/>
        </w:rPr>
        <w:t xml:space="preserve"> Cervigni, M. (2011). Desempeño académico y funciones ejecutivas en infancia y adolescencia. Una revisión de la literatura. </w:t>
      </w:r>
      <w:r w:rsidRPr="0058476F">
        <w:rPr>
          <w:rFonts w:ascii="Times New Roman" w:hAnsi="Times New Roman" w:cs="Times New Roman"/>
          <w:i/>
          <w:sz w:val="24"/>
          <w:szCs w:val="24"/>
        </w:rPr>
        <w:t>Revista de Investigación en Educación, 9</w:t>
      </w:r>
      <w:r w:rsidRPr="0058476F">
        <w:rPr>
          <w:rFonts w:ascii="Times New Roman" w:hAnsi="Times New Roman" w:cs="Times New Roman"/>
          <w:sz w:val="24"/>
          <w:szCs w:val="24"/>
        </w:rPr>
        <w:t>(1)</w:t>
      </w:r>
      <w:r>
        <w:rPr>
          <w:rFonts w:ascii="Times New Roman" w:hAnsi="Times New Roman" w:cs="Times New Roman"/>
          <w:sz w:val="24"/>
          <w:szCs w:val="24"/>
        </w:rPr>
        <w:t>,</w:t>
      </w:r>
      <w:r w:rsidRPr="0058476F">
        <w:rPr>
          <w:rFonts w:ascii="Times New Roman" w:hAnsi="Times New Roman" w:cs="Times New Roman"/>
          <w:sz w:val="24"/>
          <w:szCs w:val="24"/>
        </w:rPr>
        <w:t xml:space="preserve"> 148-156. </w:t>
      </w:r>
      <w:r w:rsidRPr="00EC786B">
        <w:rPr>
          <w:rFonts w:ascii="Times New Roman" w:hAnsi="Times New Roman" w:cs="Times New Roman"/>
          <w:sz w:val="24"/>
          <w:szCs w:val="24"/>
        </w:rPr>
        <w:t xml:space="preserve">Recuperado de </w:t>
      </w:r>
      <w:hyperlink r:id="rId18" w:history="1">
        <w:r w:rsidR="00E509A7" w:rsidRPr="00E7507E">
          <w:rPr>
            <w:rStyle w:val="Hipervnculo"/>
            <w:rFonts w:ascii="Times New Roman" w:hAnsi="Times New Roman" w:cs="Times New Roman"/>
            <w:sz w:val="24"/>
            <w:szCs w:val="24"/>
          </w:rPr>
          <w:t>http://reined.webs.uvigo.es/index.php/reined/</w:t>
        </w:r>
        <w:r w:rsidR="00E509A7" w:rsidRPr="00E7507E">
          <w:rPr>
            <w:rStyle w:val="Hipervnculo"/>
            <w:rFonts w:ascii="Times New Roman" w:hAnsi="Times New Roman" w:cs="Times New Roman"/>
            <w:sz w:val="24"/>
            <w:szCs w:val="24"/>
          </w:rPr>
          <w:br/>
          <w:t>article/view/107/97</w:t>
        </w:r>
      </w:hyperlink>
      <w:r w:rsidR="00E509A7">
        <w:rPr>
          <w:rFonts w:ascii="Times New Roman" w:hAnsi="Times New Roman" w:cs="Times New Roman"/>
          <w:sz w:val="24"/>
          <w:szCs w:val="24"/>
        </w:rPr>
        <w:t xml:space="preserve"> </w:t>
      </w:r>
    </w:p>
    <w:p w14:paraId="7FF48798" w14:textId="3D81B441" w:rsidR="00522693" w:rsidRPr="0058476F" w:rsidRDefault="00522693" w:rsidP="00AC3734">
      <w:pPr>
        <w:spacing w:after="120" w:line="360" w:lineRule="auto"/>
        <w:ind w:left="709" w:hanging="709"/>
        <w:jc w:val="both"/>
        <w:rPr>
          <w:rFonts w:ascii="Times New Roman" w:hAnsi="Times New Roman" w:cs="Times New Roman"/>
          <w:sz w:val="24"/>
          <w:szCs w:val="24"/>
        </w:rPr>
      </w:pPr>
      <w:r w:rsidRPr="0058476F">
        <w:rPr>
          <w:rFonts w:ascii="Times New Roman" w:hAnsi="Times New Roman" w:cs="Times New Roman"/>
          <w:sz w:val="24"/>
          <w:szCs w:val="24"/>
        </w:rPr>
        <w:t>Vergara, M.</w:t>
      </w:r>
      <w:r w:rsidR="004230A4">
        <w:rPr>
          <w:rFonts w:ascii="Times New Roman" w:hAnsi="Times New Roman" w:cs="Times New Roman"/>
          <w:sz w:val="24"/>
          <w:szCs w:val="24"/>
        </w:rPr>
        <w:t xml:space="preserve"> I.</w:t>
      </w:r>
      <w:r w:rsidRPr="0058476F">
        <w:rPr>
          <w:rFonts w:ascii="Times New Roman" w:hAnsi="Times New Roman" w:cs="Times New Roman"/>
          <w:sz w:val="24"/>
          <w:szCs w:val="24"/>
        </w:rPr>
        <w:t xml:space="preserve"> (2011). </w:t>
      </w:r>
      <w:r w:rsidRPr="0058476F">
        <w:rPr>
          <w:rFonts w:ascii="Times New Roman" w:hAnsi="Times New Roman" w:cs="Times New Roman"/>
          <w:i/>
          <w:sz w:val="24"/>
          <w:szCs w:val="24"/>
        </w:rPr>
        <w:t>Funciones ejecutivas y desempeño académico en estudiantes de primer año de psicología de la corporación universitaria minuto de dios, en Bello Antioquia</w:t>
      </w:r>
      <w:r w:rsidRPr="0058476F">
        <w:rPr>
          <w:rFonts w:ascii="Times New Roman" w:hAnsi="Times New Roman" w:cs="Times New Roman"/>
          <w:sz w:val="24"/>
          <w:szCs w:val="24"/>
        </w:rPr>
        <w:t xml:space="preserve"> </w:t>
      </w:r>
      <w:r w:rsidR="00A76B56">
        <w:rPr>
          <w:rFonts w:ascii="Times New Roman" w:hAnsi="Times New Roman" w:cs="Times New Roman"/>
          <w:sz w:val="24"/>
          <w:szCs w:val="24"/>
        </w:rPr>
        <w:t>(</w:t>
      </w:r>
      <w:r w:rsidR="0010180D">
        <w:rPr>
          <w:rFonts w:ascii="Times New Roman" w:hAnsi="Times New Roman" w:cs="Times New Roman"/>
          <w:sz w:val="24"/>
          <w:szCs w:val="24"/>
        </w:rPr>
        <w:t>t</w:t>
      </w:r>
      <w:r w:rsidRPr="0058476F">
        <w:rPr>
          <w:rFonts w:ascii="Times New Roman" w:hAnsi="Times New Roman" w:cs="Times New Roman"/>
          <w:sz w:val="24"/>
          <w:szCs w:val="24"/>
        </w:rPr>
        <w:t xml:space="preserve">esis </w:t>
      </w:r>
      <w:r w:rsidR="0010180D">
        <w:rPr>
          <w:rFonts w:ascii="Times New Roman" w:hAnsi="Times New Roman" w:cs="Times New Roman"/>
          <w:sz w:val="24"/>
          <w:szCs w:val="24"/>
        </w:rPr>
        <w:t>de m</w:t>
      </w:r>
      <w:r w:rsidR="00A76B56" w:rsidRPr="0058476F">
        <w:rPr>
          <w:rFonts w:ascii="Times New Roman" w:hAnsi="Times New Roman" w:cs="Times New Roman"/>
          <w:sz w:val="24"/>
          <w:szCs w:val="24"/>
        </w:rPr>
        <w:t>aestría</w:t>
      </w:r>
      <w:r w:rsidR="0010180D">
        <w:rPr>
          <w:rFonts w:ascii="Times New Roman" w:hAnsi="Times New Roman" w:cs="Times New Roman"/>
          <w:sz w:val="24"/>
          <w:szCs w:val="24"/>
        </w:rPr>
        <w:t xml:space="preserve"> inédita).</w:t>
      </w:r>
      <w:r w:rsidRPr="0058476F">
        <w:rPr>
          <w:rFonts w:ascii="Times New Roman" w:hAnsi="Times New Roman" w:cs="Times New Roman"/>
          <w:sz w:val="24"/>
          <w:szCs w:val="24"/>
        </w:rPr>
        <w:t xml:space="preserve"> </w:t>
      </w:r>
      <w:r w:rsidR="00A76B56" w:rsidRPr="0058476F">
        <w:rPr>
          <w:rFonts w:ascii="Times New Roman" w:hAnsi="Times New Roman" w:cs="Times New Roman"/>
          <w:sz w:val="24"/>
          <w:szCs w:val="24"/>
        </w:rPr>
        <w:t>Universidad de San Buenaventura</w:t>
      </w:r>
      <w:r w:rsidR="00A76B56">
        <w:rPr>
          <w:rFonts w:ascii="Times New Roman" w:hAnsi="Times New Roman" w:cs="Times New Roman"/>
          <w:sz w:val="24"/>
          <w:szCs w:val="24"/>
        </w:rPr>
        <w:t>,</w:t>
      </w:r>
      <w:r w:rsidR="00A76B56" w:rsidRPr="0058476F">
        <w:rPr>
          <w:rFonts w:ascii="Times New Roman" w:hAnsi="Times New Roman" w:cs="Times New Roman"/>
          <w:sz w:val="24"/>
          <w:szCs w:val="24"/>
        </w:rPr>
        <w:t xml:space="preserve"> </w:t>
      </w:r>
      <w:r w:rsidRPr="0058476F">
        <w:rPr>
          <w:rFonts w:ascii="Times New Roman" w:hAnsi="Times New Roman" w:cs="Times New Roman"/>
          <w:sz w:val="24"/>
          <w:szCs w:val="24"/>
        </w:rPr>
        <w:t xml:space="preserve">Medellín, Colombia. </w:t>
      </w:r>
      <w:r w:rsidR="004230A4">
        <w:rPr>
          <w:rFonts w:ascii="Times New Roman" w:hAnsi="Times New Roman" w:cs="Times New Roman"/>
          <w:sz w:val="24"/>
          <w:szCs w:val="24"/>
        </w:rPr>
        <w:t xml:space="preserve">Recuperado de </w:t>
      </w:r>
      <w:hyperlink r:id="rId19" w:history="1">
        <w:r w:rsidR="00ED26A6" w:rsidRPr="00E7507E">
          <w:rPr>
            <w:rStyle w:val="Hipervnculo"/>
            <w:rFonts w:ascii="Times New Roman" w:hAnsi="Times New Roman" w:cs="Times New Roman"/>
            <w:sz w:val="24"/>
            <w:szCs w:val="24"/>
          </w:rPr>
          <w:t>https://s3.amazonaws.com/academia.edu.documents/</w:t>
        </w:r>
        <w:r w:rsidR="00ED26A6" w:rsidRPr="00E7507E">
          <w:rPr>
            <w:rStyle w:val="Hipervnculo"/>
            <w:rFonts w:ascii="Times New Roman" w:hAnsi="Times New Roman" w:cs="Times New Roman"/>
            <w:sz w:val="24"/>
            <w:szCs w:val="24"/>
          </w:rPr>
          <w:br/>
          <w:t>38439002/Funciones_Ejecutivas_Estudiante_Vergara_2011.pdf?AWSAccessKeyId=AKIAIWOWYYGZ2Y53UL3A&amp;Expires=1547574033&amp;Signature=MxnuIZzgH8mpUR%2BFi7%2FomSc6i8Y%3D&amp;response-content-disposition=inline%3B%20filename%3DFunciones_Ejecutivas_Estudiante_Vergara.pdf</w:t>
        </w:r>
      </w:hyperlink>
      <w:r w:rsidR="004230A4">
        <w:rPr>
          <w:rFonts w:ascii="Times New Roman" w:hAnsi="Times New Roman" w:cs="Times New Roman"/>
          <w:sz w:val="24"/>
          <w:szCs w:val="24"/>
        </w:rPr>
        <w:t xml:space="preserve"> </w:t>
      </w:r>
    </w:p>
    <w:p w14:paraId="6302D112" w14:textId="50BEA17F" w:rsidR="00522693" w:rsidRPr="0058476F" w:rsidRDefault="00522693" w:rsidP="00DF35BF">
      <w:pPr>
        <w:spacing w:after="120" w:line="360" w:lineRule="auto"/>
        <w:ind w:left="709" w:hanging="709"/>
        <w:jc w:val="both"/>
        <w:rPr>
          <w:rFonts w:ascii="Times New Roman" w:hAnsi="Times New Roman" w:cs="Times New Roman"/>
          <w:sz w:val="24"/>
          <w:szCs w:val="24"/>
          <w:lang w:val="en-US"/>
        </w:rPr>
      </w:pPr>
      <w:r w:rsidRPr="00EC3650">
        <w:rPr>
          <w:rFonts w:ascii="Times New Roman" w:hAnsi="Times New Roman" w:cs="Times New Roman"/>
          <w:sz w:val="24"/>
          <w:szCs w:val="24"/>
          <w:lang w:val="en-US"/>
        </w:rPr>
        <w:t xml:space="preserve">Welsh, M., Peterson, E. </w:t>
      </w:r>
      <w:r w:rsidR="00AE6B1B">
        <w:rPr>
          <w:rFonts w:ascii="Times New Roman" w:hAnsi="Times New Roman" w:cs="Times New Roman"/>
          <w:sz w:val="24"/>
          <w:szCs w:val="24"/>
          <w:lang w:val="en-US"/>
        </w:rPr>
        <w:t>y</w:t>
      </w:r>
      <w:r w:rsidRPr="00EC3650">
        <w:rPr>
          <w:rFonts w:ascii="Times New Roman" w:hAnsi="Times New Roman" w:cs="Times New Roman"/>
          <w:sz w:val="24"/>
          <w:szCs w:val="24"/>
          <w:lang w:val="en-US"/>
        </w:rPr>
        <w:t xml:space="preserve"> Jameson, M. (2017). </w:t>
      </w:r>
      <w:r w:rsidRPr="0058476F">
        <w:rPr>
          <w:rFonts w:ascii="Times New Roman" w:hAnsi="Times New Roman" w:cs="Times New Roman"/>
          <w:sz w:val="24"/>
          <w:szCs w:val="24"/>
          <w:lang w:val="en-US"/>
        </w:rPr>
        <w:t xml:space="preserve">History of Childhood Maltreatment and College Academic Outcomes: Indirect Effects of Hot Execution Function. </w:t>
      </w:r>
      <w:r w:rsidRPr="0058476F">
        <w:rPr>
          <w:rFonts w:ascii="Times New Roman" w:hAnsi="Times New Roman" w:cs="Times New Roman"/>
          <w:i/>
          <w:sz w:val="24"/>
          <w:szCs w:val="24"/>
          <w:lang w:val="en-US"/>
        </w:rPr>
        <w:t>Frontiers in Psychology, 8</w:t>
      </w:r>
      <w:r>
        <w:rPr>
          <w:rFonts w:ascii="Times New Roman" w:hAnsi="Times New Roman" w:cs="Times New Roman"/>
          <w:sz w:val="24"/>
          <w:szCs w:val="24"/>
          <w:lang w:val="en-US"/>
        </w:rPr>
        <w:t>,</w:t>
      </w:r>
      <w:r w:rsidRPr="0058476F">
        <w:rPr>
          <w:rFonts w:ascii="Times New Roman" w:hAnsi="Times New Roman" w:cs="Times New Roman"/>
          <w:sz w:val="24"/>
          <w:szCs w:val="24"/>
          <w:lang w:val="en-US"/>
        </w:rPr>
        <w:t xml:space="preserve"> 1-13. doi: 10.3389/fpsyg.2017.01091</w:t>
      </w:r>
    </w:p>
    <w:sectPr w:rsidR="00522693" w:rsidRPr="0058476F" w:rsidSect="00237A34">
      <w:headerReference w:type="default" r:id="rId20"/>
      <w:footerReference w:type="default" r:id="rId2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A71EF" w14:textId="77777777" w:rsidR="006871DB" w:rsidRDefault="006871DB" w:rsidP="009A6618">
      <w:pPr>
        <w:spacing w:after="0" w:line="240" w:lineRule="auto"/>
      </w:pPr>
      <w:r>
        <w:separator/>
      </w:r>
    </w:p>
  </w:endnote>
  <w:endnote w:type="continuationSeparator" w:id="0">
    <w:p w14:paraId="74D40CC8" w14:textId="77777777" w:rsidR="006871DB" w:rsidRDefault="006871DB" w:rsidP="009A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1F56" w14:textId="385F649C" w:rsidR="00F53A79" w:rsidRPr="00237A34" w:rsidRDefault="00F53A79" w:rsidP="00237A34">
    <w:pPr>
      <w:pStyle w:val="Piedepgina"/>
      <w:jc w:val="center"/>
      <w:rPr>
        <w:rFonts w:cstheme="minorHAnsi"/>
      </w:rPr>
    </w:pPr>
    <w:r w:rsidRPr="00237A34">
      <w:rPr>
        <w:rFonts w:cstheme="minorHAnsi"/>
        <w:b/>
      </w:rPr>
      <w:t>V</w:t>
    </w:r>
    <w:r w:rsidR="00924265">
      <w:rPr>
        <w:rFonts w:cstheme="minorHAnsi"/>
        <w:b/>
      </w:rPr>
      <w:t xml:space="preserve">ol. 9, Núm. 18                 </w:t>
    </w:r>
    <w:r w:rsidRPr="00237A34">
      <w:rPr>
        <w:rFonts w:cstheme="minorHAnsi"/>
        <w:b/>
      </w:rPr>
      <w:t xml:space="preserve"> Enero - Junio 2019                       </w:t>
    </w:r>
    <w:r w:rsidR="00924265" w:rsidRPr="0055777D">
      <w:rPr>
        <w:rFonts w:cstheme="minorHAnsi"/>
        <w:b/>
      </w:rPr>
      <w:t>https:/</w:t>
    </w:r>
    <w:r w:rsidR="00924265">
      <w:rPr>
        <w:rFonts w:cstheme="minorHAnsi"/>
        <w:b/>
      </w:rPr>
      <w:t>/doi.org/10.23913/ride.v9i18.482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E70F" w14:textId="77777777" w:rsidR="006871DB" w:rsidRDefault="006871DB" w:rsidP="009A6618">
      <w:pPr>
        <w:spacing w:after="0" w:line="240" w:lineRule="auto"/>
      </w:pPr>
      <w:r>
        <w:separator/>
      </w:r>
    </w:p>
  </w:footnote>
  <w:footnote w:type="continuationSeparator" w:id="0">
    <w:p w14:paraId="3523236D" w14:textId="77777777" w:rsidR="006871DB" w:rsidRDefault="006871DB" w:rsidP="009A6618">
      <w:pPr>
        <w:spacing w:after="0" w:line="240" w:lineRule="auto"/>
      </w:pPr>
      <w:r>
        <w:continuationSeparator/>
      </w:r>
    </w:p>
  </w:footnote>
  <w:footnote w:id="1">
    <w:p w14:paraId="088630FC" w14:textId="4A354972" w:rsidR="00F53A79" w:rsidRPr="00A75FE1" w:rsidRDefault="00F53A79">
      <w:pPr>
        <w:pStyle w:val="Textonotapie"/>
      </w:pPr>
      <w:r>
        <w:rPr>
          <w:rStyle w:val="Refdenotaalpie"/>
        </w:rPr>
        <w:footnoteRef/>
      </w:r>
      <w:r>
        <w:rPr>
          <w:rStyle w:val="Refdenotaalpie"/>
        </w:rPr>
        <w:footnoteRef/>
      </w:r>
      <w:r>
        <w:t xml:space="preserve"> </w:t>
      </w:r>
      <w:r>
        <w:rPr>
          <w:rFonts w:ascii="Times New Roman" w:hAnsi="Times New Roman" w:cs="Times New Roman"/>
          <w:sz w:val="24"/>
          <w:szCs w:val="24"/>
        </w:rPr>
        <w:t>Cabe mencionar que, en la revisión de la literatura llevada a cabo, no se pudo identificar ningún estudio de habla inglesa o española que hubiese investigado la relación entre las variables señaladas en el nivel bachillerato, con lo que el estudio propuesto sería el primero en realizarse.</w:t>
      </w:r>
    </w:p>
  </w:footnote>
  <w:footnote w:id="2">
    <w:p w14:paraId="0807E162" w14:textId="454DCBB6" w:rsidR="00F53A79" w:rsidRPr="0026725F" w:rsidRDefault="00F53A79">
      <w:pPr>
        <w:pStyle w:val="Textonotapie"/>
        <w:rPr>
          <w:lang w:val="es-MX"/>
        </w:rPr>
      </w:pPr>
      <w:r>
        <w:rPr>
          <w:rStyle w:val="Refdenotaalpie"/>
        </w:rPr>
        <w:footnoteRef/>
      </w:r>
      <w:r>
        <w:t xml:space="preserve"> Para los fines del trabajo, no interesaba mostrar las relaciones entre las tareas de funcionamiento ejecutivo, l</w:t>
      </w:r>
      <w:r>
        <w:rPr>
          <w:lang w:val="es-MX"/>
        </w:rPr>
        <w:t>a tabla de correlaciones se presenta recortada para facilitar su lectura.</w:t>
      </w:r>
    </w:p>
  </w:footnote>
  <w:footnote w:id="3">
    <w:p w14:paraId="789E838A" w14:textId="548CD570" w:rsidR="00F53A79" w:rsidRPr="0026725F" w:rsidRDefault="00F53A79">
      <w:pPr>
        <w:pStyle w:val="Textonotapie"/>
        <w:rPr>
          <w:lang w:val="es-MX"/>
        </w:rPr>
      </w:pPr>
      <w:r>
        <w:rPr>
          <w:rStyle w:val="Refdenotaalpie"/>
        </w:rPr>
        <w:footnoteRef/>
      </w:r>
      <w:r>
        <w:t xml:space="preserve"> Para los fines del trabajo, no interesaba mostrar las relaciones entre las tareas de funcionamiento ejecutivo, l</w:t>
      </w:r>
      <w:r>
        <w:rPr>
          <w:lang w:val="es-MX"/>
        </w:rPr>
        <w:t>a tabla de correlaciones se presenta recortada para facilitar su lectura.</w:t>
      </w:r>
    </w:p>
  </w:footnote>
  <w:footnote w:id="4">
    <w:p w14:paraId="7DACC692" w14:textId="39E51F1A" w:rsidR="00F53A79" w:rsidRPr="0026725F" w:rsidRDefault="00F53A79">
      <w:pPr>
        <w:pStyle w:val="Textonotapie"/>
        <w:rPr>
          <w:lang w:val="es-MX"/>
        </w:rPr>
      </w:pPr>
      <w:r>
        <w:rPr>
          <w:rStyle w:val="Refdenotaalpie"/>
        </w:rPr>
        <w:footnoteRef/>
      </w:r>
      <w:r>
        <w:t xml:space="preserve"> Paralos fines del trabajo, no interesaba mostrar las relaciones entre las tareas de funcionamiento ejecutivo, l</w:t>
      </w:r>
      <w:r>
        <w:rPr>
          <w:lang w:val="es-MX"/>
        </w:rPr>
        <w:t>a tabla de correlaciones se presenta recortada para facilitar su lectura.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057C9" w14:textId="5E6CBD5A" w:rsidR="00F53A79" w:rsidRDefault="00F53A79" w:rsidP="00237A34">
    <w:pPr>
      <w:pStyle w:val="Encabezado"/>
      <w:jc w:val="center"/>
    </w:pPr>
    <w:r w:rsidRPr="005A563C">
      <w:rPr>
        <w:noProof/>
        <w:lang w:val="es-MX" w:eastAsia="es-MX"/>
      </w:rPr>
      <w:drawing>
        <wp:inline distT="0" distB="0" distL="0" distR="0" wp14:anchorId="0CA9175D" wp14:editId="4DF21351">
          <wp:extent cx="5257800" cy="667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A6F8E3"/>
    <w:multiLevelType w:val="hybridMultilevel"/>
    <w:tmpl w:val="FAD072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ACAD0E"/>
    <w:multiLevelType w:val="hybridMultilevel"/>
    <w:tmpl w:val="C1D3D5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A760196"/>
    <w:multiLevelType w:val="hybridMultilevel"/>
    <w:tmpl w:val="F462D618"/>
    <w:lvl w:ilvl="0" w:tplc="8BD869DC">
      <w:start w:val="1"/>
      <w:numFmt w:val="decimal"/>
      <w:lvlText w:val="%1."/>
      <w:lvlJc w:val="left"/>
      <w:pPr>
        <w:ind w:left="1353"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46CB25CB"/>
    <w:multiLevelType w:val="hybridMultilevel"/>
    <w:tmpl w:val="2750B0A4"/>
    <w:lvl w:ilvl="0" w:tplc="4A226B6C">
      <w:start w:val="1"/>
      <w:numFmt w:val="decimal"/>
      <w:lvlText w:val="%1."/>
      <w:lvlJc w:val="left"/>
      <w:pPr>
        <w:ind w:left="1353"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2746415"/>
    <w:multiLevelType w:val="hybridMultilevel"/>
    <w:tmpl w:val="77A695B4"/>
    <w:lvl w:ilvl="0" w:tplc="BB24EA3C">
      <w:start w:val="1"/>
      <w:numFmt w:val="decimal"/>
      <w:lvlText w:val="%1."/>
      <w:lvlJc w:val="left"/>
      <w:pPr>
        <w:ind w:left="780" w:hanging="360"/>
      </w:pPr>
      <w:rPr>
        <w:rFonts w:hint="default"/>
      </w:r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abstractNum w:abstractNumId="5">
    <w:nsid w:val="7ECA5E74"/>
    <w:multiLevelType w:val="hybridMultilevel"/>
    <w:tmpl w:val="7F88F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6C21BB"/>
    <w:multiLevelType w:val="hybridMultilevel"/>
    <w:tmpl w:val="F1D06CA2"/>
    <w:lvl w:ilvl="0" w:tplc="0C0A000F">
      <w:start w:val="1"/>
      <w:numFmt w:val="decimal"/>
      <w:lvlText w:val="%1."/>
      <w:lvlJc w:val="left"/>
      <w:pPr>
        <w:ind w:left="780" w:hanging="360"/>
      </w:p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num w:numId="1">
    <w:abstractNumId w:val="1"/>
  </w:num>
  <w:num w:numId="2">
    <w:abstractNumId w:val="0"/>
  </w:num>
  <w:num w:numId="3">
    <w:abstractNumId w:val="5"/>
  </w:num>
  <w:num w:numId="4">
    <w:abstractNumId w:val="6"/>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1B"/>
    <w:rsid w:val="0000172C"/>
    <w:rsid w:val="00004972"/>
    <w:rsid w:val="00012B44"/>
    <w:rsid w:val="000152A6"/>
    <w:rsid w:val="00017E24"/>
    <w:rsid w:val="000258E2"/>
    <w:rsid w:val="00034F95"/>
    <w:rsid w:val="000352CB"/>
    <w:rsid w:val="000444A2"/>
    <w:rsid w:val="00062B3C"/>
    <w:rsid w:val="00062E59"/>
    <w:rsid w:val="000664B5"/>
    <w:rsid w:val="00071CD4"/>
    <w:rsid w:val="00072952"/>
    <w:rsid w:val="00076843"/>
    <w:rsid w:val="00091D6C"/>
    <w:rsid w:val="00093CB8"/>
    <w:rsid w:val="00095496"/>
    <w:rsid w:val="0009622A"/>
    <w:rsid w:val="000A5B59"/>
    <w:rsid w:val="000B2BDB"/>
    <w:rsid w:val="000C0FB1"/>
    <w:rsid w:val="000C2004"/>
    <w:rsid w:val="000D3F51"/>
    <w:rsid w:val="000D5C58"/>
    <w:rsid w:val="000E769F"/>
    <w:rsid w:val="000F2EAC"/>
    <w:rsid w:val="0010006F"/>
    <w:rsid w:val="0010180D"/>
    <w:rsid w:val="00121764"/>
    <w:rsid w:val="001335CD"/>
    <w:rsid w:val="0013447B"/>
    <w:rsid w:val="00135A1D"/>
    <w:rsid w:val="00142BB4"/>
    <w:rsid w:val="00145524"/>
    <w:rsid w:val="001502AD"/>
    <w:rsid w:val="0015117E"/>
    <w:rsid w:val="0015234A"/>
    <w:rsid w:val="00155ED7"/>
    <w:rsid w:val="00170FFB"/>
    <w:rsid w:val="00171722"/>
    <w:rsid w:val="001804FC"/>
    <w:rsid w:val="001843E4"/>
    <w:rsid w:val="001854F6"/>
    <w:rsid w:val="0019584A"/>
    <w:rsid w:val="001A3576"/>
    <w:rsid w:val="001B4C22"/>
    <w:rsid w:val="001B50AD"/>
    <w:rsid w:val="001B5282"/>
    <w:rsid w:val="001B5C5E"/>
    <w:rsid w:val="001C2CB3"/>
    <w:rsid w:val="001C5C33"/>
    <w:rsid w:val="001D3725"/>
    <w:rsid w:val="001F0E4A"/>
    <w:rsid w:val="00204402"/>
    <w:rsid w:val="0021031B"/>
    <w:rsid w:val="00213A54"/>
    <w:rsid w:val="002166CE"/>
    <w:rsid w:val="00225D04"/>
    <w:rsid w:val="00233CE8"/>
    <w:rsid w:val="00237A34"/>
    <w:rsid w:val="00242A4F"/>
    <w:rsid w:val="00247E0A"/>
    <w:rsid w:val="00261794"/>
    <w:rsid w:val="0026725F"/>
    <w:rsid w:val="00267D8C"/>
    <w:rsid w:val="00281E41"/>
    <w:rsid w:val="002829B5"/>
    <w:rsid w:val="00284840"/>
    <w:rsid w:val="00285343"/>
    <w:rsid w:val="002A607B"/>
    <w:rsid w:val="002B06E3"/>
    <w:rsid w:val="002B2830"/>
    <w:rsid w:val="002C263B"/>
    <w:rsid w:val="002C3BE2"/>
    <w:rsid w:val="002C614B"/>
    <w:rsid w:val="002C6CA1"/>
    <w:rsid w:val="002D3255"/>
    <w:rsid w:val="002E00B1"/>
    <w:rsid w:val="002E1C88"/>
    <w:rsid w:val="002E2467"/>
    <w:rsid w:val="002F0466"/>
    <w:rsid w:val="002F1C85"/>
    <w:rsid w:val="002F3AFC"/>
    <w:rsid w:val="00300CF6"/>
    <w:rsid w:val="00302F76"/>
    <w:rsid w:val="003136C1"/>
    <w:rsid w:val="00326B8B"/>
    <w:rsid w:val="00332E8B"/>
    <w:rsid w:val="00334994"/>
    <w:rsid w:val="003446B1"/>
    <w:rsid w:val="00344F3E"/>
    <w:rsid w:val="00351832"/>
    <w:rsid w:val="003613B5"/>
    <w:rsid w:val="003678F9"/>
    <w:rsid w:val="00374B7D"/>
    <w:rsid w:val="003851B8"/>
    <w:rsid w:val="0038788E"/>
    <w:rsid w:val="00390E05"/>
    <w:rsid w:val="00397AF3"/>
    <w:rsid w:val="003B6DB7"/>
    <w:rsid w:val="003E6EA0"/>
    <w:rsid w:val="003F0E4F"/>
    <w:rsid w:val="003F23A0"/>
    <w:rsid w:val="003F3AED"/>
    <w:rsid w:val="003F6082"/>
    <w:rsid w:val="003F733F"/>
    <w:rsid w:val="0040780A"/>
    <w:rsid w:val="004203E4"/>
    <w:rsid w:val="00421117"/>
    <w:rsid w:val="00421291"/>
    <w:rsid w:val="004230A4"/>
    <w:rsid w:val="0042352A"/>
    <w:rsid w:val="00434500"/>
    <w:rsid w:val="00435562"/>
    <w:rsid w:val="0044083C"/>
    <w:rsid w:val="00452184"/>
    <w:rsid w:val="00455230"/>
    <w:rsid w:val="00460A69"/>
    <w:rsid w:val="00461118"/>
    <w:rsid w:val="00467E43"/>
    <w:rsid w:val="00475EED"/>
    <w:rsid w:val="00481D0C"/>
    <w:rsid w:val="00482ECE"/>
    <w:rsid w:val="00490917"/>
    <w:rsid w:val="004A611C"/>
    <w:rsid w:val="004B22A0"/>
    <w:rsid w:val="004B365F"/>
    <w:rsid w:val="004C091C"/>
    <w:rsid w:val="004C347F"/>
    <w:rsid w:val="004E003F"/>
    <w:rsid w:val="004E2091"/>
    <w:rsid w:val="004E2AF9"/>
    <w:rsid w:val="00515C99"/>
    <w:rsid w:val="00522693"/>
    <w:rsid w:val="00525024"/>
    <w:rsid w:val="005311EA"/>
    <w:rsid w:val="00545159"/>
    <w:rsid w:val="00555D33"/>
    <w:rsid w:val="00561788"/>
    <w:rsid w:val="00574CBA"/>
    <w:rsid w:val="0058476F"/>
    <w:rsid w:val="005858DE"/>
    <w:rsid w:val="00586C4B"/>
    <w:rsid w:val="00587797"/>
    <w:rsid w:val="005918A2"/>
    <w:rsid w:val="005956A6"/>
    <w:rsid w:val="005A1561"/>
    <w:rsid w:val="005A1AEC"/>
    <w:rsid w:val="005A49EF"/>
    <w:rsid w:val="005B193B"/>
    <w:rsid w:val="005B348B"/>
    <w:rsid w:val="005B5569"/>
    <w:rsid w:val="005B6C33"/>
    <w:rsid w:val="005D0824"/>
    <w:rsid w:val="005D0A4D"/>
    <w:rsid w:val="005D31AC"/>
    <w:rsid w:val="005D7D4A"/>
    <w:rsid w:val="005E0744"/>
    <w:rsid w:val="005E089B"/>
    <w:rsid w:val="005E1C82"/>
    <w:rsid w:val="005E676A"/>
    <w:rsid w:val="005F1F2D"/>
    <w:rsid w:val="005F5158"/>
    <w:rsid w:val="005F7E1F"/>
    <w:rsid w:val="006172E4"/>
    <w:rsid w:val="0062526B"/>
    <w:rsid w:val="00636B37"/>
    <w:rsid w:val="0066674B"/>
    <w:rsid w:val="00667F09"/>
    <w:rsid w:val="006728C2"/>
    <w:rsid w:val="00673F70"/>
    <w:rsid w:val="00685370"/>
    <w:rsid w:val="006871DB"/>
    <w:rsid w:val="006A78DC"/>
    <w:rsid w:val="006B301B"/>
    <w:rsid w:val="006B7DE5"/>
    <w:rsid w:val="006C2989"/>
    <w:rsid w:val="006C5D19"/>
    <w:rsid w:val="006D18E7"/>
    <w:rsid w:val="006E3C36"/>
    <w:rsid w:val="006F1675"/>
    <w:rsid w:val="006F4796"/>
    <w:rsid w:val="006F527A"/>
    <w:rsid w:val="007062B5"/>
    <w:rsid w:val="0071243D"/>
    <w:rsid w:val="00717A5D"/>
    <w:rsid w:val="00722549"/>
    <w:rsid w:val="00734C10"/>
    <w:rsid w:val="00740CB6"/>
    <w:rsid w:val="007576D9"/>
    <w:rsid w:val="00765972"/>
    <w:rsid w:val="00776E52"/>
    <w:rsid w:val="00780F91"/>
    <w:rsid w:val="007844D7"/>
    <w:rsid w:val="00785C0A"/>
    <w:rsid w:val="007A1712"/>
    <w:rsid w:val="007A2D09"/>
    <w:rsid w:val="007A5BC6"/>
    <w:rsid w:val="007A7534"/>
    <w:rsid w:val="007B12AD"/>
    <w:rsid w:val="007B438B"/>
    <w:rsid w:val="007D30DC"/>
    <w:rsid w:val="007D5AC4"/>
    <w:rsid w:val="007E0189"/>
    <w:rsid w:val="007E61F5"/>
    <w:rsid w:val="007E6D09"/>
    <w:rsid w:val="007F4D19"/>
    <w:rsid w:val="007F69CF"/>
    <w:rsid w:val="008007FD"/>
    <w:rsid w:val="008123E7"/>
    <w:rsid w:val="008200C8"/>
    <w:rsid w:val="008204F3"/>
    <w:rsid w:val="008250B3"/>
    <w:rsid w:val="008272C8"/>
    <w:rsid w:val="00833561"/>
    <w:rsid w:val="00833642"/>
    <w:rsid w:val="00846ACE"/>
    <w:rsid w:val="00853099"/>
    <w:rsid w:val="00853C80"/>
    <w:rsid w:val="00861196"/>
    <w:rsid w:val="008629EA"/>
    <w:rsid w:val="00864ECB"/>
    <w:rsid w:val="00867B82"/>
    <w:rsid w:val="00875118"/>
    <w:rsid w:val="00877113"/>
    <w:rsid w:val="00880439"/>
    <w:rsid w:val="00890F5A"/>
    <w:rsid w:val="008A1B33"/>
    <w:rsid w:val="008B1F83"/>
    <w:rsid w:val="008B3557"/>
    <w:rsid w:val="008C52F4"/>
    <w:rsid w:val="008D454B"/>
    <w:rsid w:val="008E113A"/>
    <w:rsid w:val="008E2E05"/>
    <w:rsid w:val="008E7AE0"/>
    <w:rsid w:val="008F1EC5"/>
    <w:rsid w:val="00903764"/>
    <w:rsid w:val="009159AF"/>
    <w:rsid w:val="00924265"/>
    <w:rsid w:val="00926F03"/>
    <w:rsid w:val="009418EC"/>
    <w:rsid w:val="00950342"/>
    <w:rsid w:val="0095508C"/>
    <w:rsid w:val="0096213F"/>
    <w:rsid w:val="0096774D"/>
    <w:rsid w:val="00967DBC"/>
    <w:rsid w:val="0097464F"/>
    <w:rsid w:val="00976BAD"/>
    <w:rsid w:val="00993B58"/>
    <w:rsid w:val="009950F4"/>
    <w:rsid w:val="009A2D8C"/>
    <w:rsid w:val="009A6618"/>
    <w:rsid w:val="009B2DED"/>
    <w:rsid w:val="009C0A8D"/>
    <w:rsid w:val="009C1F9E"/>
    <w:rsid w:val="009D5A3D"/>
    <w:rsid w:val="009E59B9"/>
    <w:rsid w:val="009F4357"/>
    <w:rsid w:val="009F6415"/>
    <w:rsid w:val="009F7823"/>
    <w:rsid w:val="00A010AE"/>
    <w:rsid w:val="00A106EC"/>
    <w:rsid w:val="00A135A4"/>
    <w:rsid w:val="00A21D76"/>
    <w:rsid w:val="00A300F1"/>
    <w:rsid w:val="00A364F2"/>
    <w:rsid w:val="00A44554"/>
    <w:rsid w:val="00A45326"/>
    <w:rsid w:val="00A45365"/>
    <w:rsid w:val="00A46CD5"/>
    <w:rsid w:val="00A74D95"/>
    <w:rsid w:val="00A75586"/>
    <w:rsid w:val="00A75FE1"/>
    <w:rsid w:val="00A76B56"/>
    <w:rsid w:val="00A91770"/>
    <w:rsid w:val="00A940E3"/>
    <w:rsid w:val="00AA7400"/>
    <w:rsid w:val="00AA7819"/>
    <w:rsid w:val="00AB15A1"/>
    <w:rsid w:val="00AB65F6"/>
    <w:rsid w:val="00AC3734"/>
    <w:rsid w:val="00AC3B5B"/>
    <w:rsid w:val="00AC586A"/>
    <w:rsid w:val="00AD6B22"/>
    <w:rsid w:val="00AD7CB1"/>
    <w:rsid w:val="00AE6B1B"/>
    <w:rsid w:val="00B01B79"/>
    <w:rsid w:val="00B032DB"/>
    <w:rsid w:val="00B03E2E"/>
    <w:rsid w:val="00B07BE3"/>
    <w:rsid w:val="00B35CFB"/>
    <w:rsid w:val="00B412AC"/>
    <w:rsid w:val="00B4795D"/>
    <w:rsid w:val="00B47CC6"/>
    <w:rsid w:val="00B522CF"/>
    <w:rsid w:val="00B52A3C"/>
    <w:rsid w:val="00B63E86"/>
    <w:rsid w:val="00B646A2"/>
    <w:rsid w:val="00B750DE"/>
    <w:rsid w:val="00B82FCB"/>
    <w:rsid w:val="00BB2E7A"/>
    <w:rsid w:val="00BB3274"/>
    <w:rsid w:val="00BB5259"/>
    <w:rsid w:val="00BC6E03"/>
    <w:rsid w:val="00BD0495"/>
    <w:rsid w:val="00BD55FF"/>
    <w:rsid w:val="00BE4B58"/>
    <w:rsid w:val="00BF287C"/>
    <w:rsid w:val="00C06F96"/>
    <w:rsid w:val="00C0762A"/>
    <w:rsid w:val="00C24401"/>
    <w:rsid w:val="00C26EC2"/>
    <w:rsid w:val="00C36A52"/>
    <w:rsid w:val="00C4795B"/>
    <w:rsid w:val="00C64679"/>
    <w:rsid w:val="00C66E7D"/>
    <w:rsid w:val="00C715D8"/>
    <w:rsid w:val="00C760A1"/>
    <w:rsid w:val="00C770B6"/>
    <w:rsid w:val="00C80738"/>
    <w:rsid w:val="00C8137E"/>
    <w:rsid w:val="00C84AE5"/>
    <w:rsid w:val="00C85660"/>
    <w:rsid w:val="00C859AA"/>
    <w:rsid w:val="00C971DB"/>
    <w:rsid w:val="00CA38E1"/>
    <w:rsid w:val="00CA76D8"/>
    <w:rsid w:val="00CB4996"/>
    <w:rsid w:val="00CB4D11"/>
    <w:rsid w:val="00CB665F"/>
    <w:rsid w:val="00CC370A"/>
    <w:rsid w:val="00CD23EF"/>
    <w:rsid w:val="00CD503A"/>
    <w:rsid w:val="00CD5798"/>
    <w:rsid w:val="00CD66B1"/>
    <w:rsid w:val="00CE5720"/>
    <w:rsid w:val="00CF07E5"/>
    <w:rsid w:val="00CF1FED"/>
    <w:rsid w:val="00CF4038"/>
    <w:rsid w:val="00CF750E"/>
    <w:rsid w:val="00D01D6F"/>
    <w:rsid w:val="00D13B3E"/>
    <w:rsid w:val="00D31146"/>
    <w:rsid w:val="00D329EC"/>
    <w:rsid w:val="00D408F5"/>
    <w:rsid w:val="00D419A8"/>
    <w:rsid w:val="00D43B7B"/>
    <w:rsid w:val="00D47DD2"/>
    <w:rsid w:val="00D501A4"/>
    <w:rsid w:val="00D54141"/>
    <w:rsid w:val="00D5619E"/>
    <w:rsid w:val="00D608DB"/>
    <w:rsid w:val="00D67983"/>
    <w:rsid w:val="00D76934"/>
    <w:rsid w:val="00D82B18"/>
    <w:rsid w:val="00D82E36"/>
    <w:rsid w:val="00D842FB"/>
    <w:rsid w:val="00D87325"/>
    <w:rsid w:val="00D9486D"/>
    <w:rsid w:val="00D971E7"/>
    <w:rsid w:val="00D97574"/>
    <w:rsid w:val="00DA7AA2"/>
    <w:rsid w:val="00DB00DA"/>
    <w:rsid w:val="00DD23DF"/>
    <w:rsid w:val="00DD37BC"/>
    <w:rsid w:val="00DE0F7D"/>
    <w:rsid w:val="00DE1D87"/>
    <w:rsid w:val="00DE4039"/>
    <w:rsid w:val="00DE6BA9"/>
    <w:rsid w:val="00DF35BF"/>
    <w:rsid w:val="00DF3AA9"/>
    <w:rsid w:val="00DF3E35"/>
    <w:rsid w:val="00E0502C"/>
    <w:rsid w:val="00E05312"/>
    <w:rsid w:val="00E06573"/>
    <w:rsid w:val="00E12FDD"/>
    <w:rsid w:val="00E16D95"/>
    <w:rsid w:val="00E31179"/>
    <w:rsid w:val="00E43938"/>
    <w:rsid w:val="00E46DBD"/>
    <w:rsid w:val="00E47C34"/>
    <w:rsid w:val="00E509A7"/>
    <w:rsid w:val="00E57F34"/>
    <w:rsid w:val="00E6593E"/>
    <w:rsid w:val="00E70590"/>
    <w:rsid w:val="00E73392"/>
    <w:rsid w:val="00E75033"/>
    <w:rsid w:val="00E766A2"/>
    <w:rsid w:val="00E77F22"/>
    <w:rsid w:val="00E800CE"/>
    <w:rsid w:val="00E801FF"/>
    <w:rsid w:val="00E81D78"/>
    <w:rsid w:val="00E8201B"/>
    <w:rsid w:val="00E86725"/>
    <w:rsid w:val="00E96426"/>
    <w:rsid w:val="00EA354D"/>
    <w:rsid w:val="00EB297B"/>
    <w:rsid w:val="00EC0363"/>
    <w:rsid w:val="00EC0927"/>
    <w:rsid w:val="00EC143E"/>
    <w:rsid w:val="00EC3650"/>
    <w:rsid w:val="00EC6408"/>
    <w:rsid w:val="00EC786B"/>
    <w:rsid w:val="00ED26A6"/>
    <w:rsid w:val="00EE12D8"/>
    <w:rsid w:val="00EF1A98"/>
    <w:rsid w:val="00EF2A45"/>
    <w:rsid w:val="00EF389F"/>
    <w:rsid w:val="00EF69E9"/>
    <w:rsid w:val="00F00012"/>
    <w:rsid w:val="00F1106E"/>
    <w:rsid w:val="00F13B29"/>
    <w:rsid w:val="00F16B66"/>
    <w:rsid w:val="00F20B2B"/>
    <w:rsid w:val="00F43AA4"/>
    <w:rsid w:val="00F53A79"/>
    <w:rsid w:val="00F55437"/>
    <w:rsid w:val="00F5621B"/>
    <w:rsid w:val="00F616B4"/>
    <w:rsid w:val="00F73E20"/>
    <w:rsid w:val="00F8314C"/>
    <w:rsid w:val="00F90017"/>
    <w:rsid w:val="00F91F14"/>
    <w:rsid w:val="00F95602"/>
    <w:rsid w:val="00FA11CE"/>
    <w:rsid w:val="00FB7EB4"/>
    <w:rsid w:val="00FC1B7B"/>
    <w:rsid w:val="00FC4687"/>
    <w:rsid w:val="00FC57FE"/>
    <w:rsid w:val="00FD246E"/>
    <w:rsid w:val="00FE5C14"/>
    <w:rsid w:val="00FF1582"/>
    <w:rsid w:val="00FF331A"/>
    <w:rsid w:val="00FF45E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6AD9B"/>
  <w15:docId w15:val="{660F1F11-A18A-424A-BD96-1C869E85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E2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B301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CE5720"/>
    <w:pPr>
      <w:spacing w:after="200" w:line="276" w:lineRule="auto"/>
      <w:ind w:left="720"/>
      <w:contextualSpacing/>
    </w:pPr>
    <w:rPr>
      <w:lang w:val="es-MX"/>
    </w:rPr>
  </w:style>
  <w:style w:type="table" w:styleId="Tablaconcuadrcula">
    <w:name w:val="Table Grid"/>
    <w:basedOn w:val="Tablanormal"/>
    <w:uiPriority w:val="39"/>
    <w:rsid w:val="008E2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A66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618"/>
  </w:style>
  <w:style w:type="paragraph" w:styleId="Piedepgina">
    <w:name w:val="footer"/>
    <w:basedOn w:val="Normal"/>
    <w:link w:val="PiedepginaCar"/>
    <w:uiPriority w:val="99"/>
    <w:unhideWhenUsed/>
    <w:rsid w:val="009A66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618"/>
  </w:style>
  <w:style w:type="paragraph" w:customStyle="1" w:styleId="msonormal0">
    <w:name w:val="msonormal"/>
    <w:basedOn w:val="Normal"/>
    <w:rsid w:val="0026179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E2AF9"/>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BB32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B3274"/>
    <w:rPr>
      <w:color w:val="0000FF"/>
      <w:u w:val="single"/>
    </w:rPr>
  </w:style>
  <w:style w:type="character" w:customStyle="1" w:styleId="journaltitle">
    <w:name w:val="journaltitle"/>
    <w:basedOn w:val="Fuentedeprrafopredeter"/>
    <w:rsid w:val="00BB3274"/>
  </w:style>
  <w:style w:type="paragraph" w:customStyle="1" w:styleId="icon--meta-keyline-before">
    <w:name w:val="icon--meta-keyline-before"/>
    <w:basedOn w:val="Normal"/>
    <w:rsid w:val="00BB32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rticlecitationyear">
    <w:name w:val="articlecitation_year"/>
    <w:basedOn w:val="Fuentedeprrafopredeter"/>
    <w:rsid w:val="00BB3274"/>
  </w:style>
  <w:style w:type="character" w:customStyle="1" w:styleId="articlecitationvolume">
    <w:name w:val="articlecitation_volume"/>
    <w:basedOn w:val="Fuentedeprrafopredeter"/>
    <w:rsid w:val="00BB3274"/>
  </w:style>
  <w:style w:type="character" w:customStyle="1" w:styleId="articlecitationpages">
    <w:name w:val="articlecitation_pages"/>
    <w:basedOn w:val="Fuentedeprrafopredeter"/>
    <w:rsid w:val="00BB3274"/>
  </w:style>
  <w:style w:type="character" w:customStyle="1" w:styleId="UnresolvedMention1">
    <w:name w:val="Unresolved Mention1"/>
    <w:basedOn w:val="Fuentedeprrafopredeter"/>
    <w:uiPriority w:val="99"/>
    <w:semiHidden/>
    <w:unhideWhenUsed/>
    <w:rsid w:val="00AC586A"/>
    <w:rPr>
      <w:color w:val="605E5C"/>
      <w:shd w:val="clear" w:color="auto" w:fill="E1DFDD"/>
    </w:rPr>
  </w:style>
  <w:style w:type="paragraph" w:styleId="HTMLconformatoprevio">
    <w:name w:val="HTML Preformatted"/>
    <w:basedOn w:val="Normal"/>
    <w:link w:val="HTMLconformatoprevioCar"/>
    <w:uiPriority w:val="99"/>
    <w:semiHidden/>
    <w:unhideWhenUsed/>
    <w:rsid w:val="005B5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B5569"/>
    <w:rPr>
      <w:rFonts w:ascii="Courier New" w:eastAsia="Times New Roman" w:hAnsi="Courier New" w:cs="Courier New"/>
      <w:sz w:val="20"/>
      <w:szCs w:val="20"/>
      <w:lang w:eastAsia="es-ES"/>
    </w:rPr>
  </w:style>
  <w:style w:type="character" w:styleId="CitaHTML">
    <w:name w:val="HTML Cite"/>
    <w:basedOn w:val="Fuentedeprrafopredeter"/>
    <w:uiPriority w:val="99"/>
    <w:semiHidden/>
    <w:unhideWhenUsed/>
    <w:rsid w:val="00B412AC"/>
    <w:rPr>
      <w:i/>
      <w:iCs/>
    </w:rPr>
  </w:style>
  <w:style w:type="character" w:styleId="Refdecomentario">
    <w:name w:val="annotation reference"/>
    <w:basedOn w:val="Fuentedeprrafopredeter"/>
    <w:uiPriority w:val="99"/>
    <w:semiHidden/>
    <w:unhideWhenUsed/>
    <w:rsid w:val="00D842FB"/>
    <w:rPr>
      <w:sz w:val="16"/>
      <w:szCs w:val="16"/>
    </w:rPr>
  </w:style>
  <w:style w:type="paragraph" w:styleId="Textocomentario">
    <w:name w:val="annotation text"/>
    <w:basedOn w:val="Normal"/>
    <w:link w:val="TextocomentarioCar"/>
    <w:uiPriority w:val="99"/>
    <w:semiHidden/>
    <w:unhideWhenUsed/>
    <w:rsid w:val="00D842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42FB"/>
    <w:rPr>
      <w:sz w:val="20"/>
      <w:szCs w:val="20"/>
    </w:rPr>
  </w:style>
  <w:style w:type="paragraph" w:styleId="Asuntodelcomentario">
    <w:name w:val="annotation subject"/>
    <w:basedOn w:val="Textocomentario"/>
    <w:next w:val="Textocomentario"/>
    <w:link w:val="AsuntodelcomentarioCar"/>
    <w:uiPriority w:val="99"/>
    <w:semiHidden/>
    <w:unhideWhenUsed/>
    <w:rsid w:val="00D842FB"/>
    <w:rPr>
      <w:b/>
      <w:bCs/>
    </w:rPr>
  </w:style>
  <w:style w:type="character" w:customStyle="1" w:styleId="AsuntodelcomentarioCar">
    <w:name w:val="Asunto del comentario Car"/>
    <w:basedOn w:val="TextocomentarioCar"/>
    <w:link w:val="Asuntodelcomentario"/>
    <w:uiPriority w:val="99"/>
    <w:semiHidden/>
    <w:rsid w:val="00D842FB"/>
    <w:rPr>
      <w:b/>
      <w:bCs/>
      <w:sz w:val="20"/>
      <w:szCs w:val="20"/>
    </w:rPr>
  </w:style>
  <w:style w:type="paragraph" w:styleId="Textodeglobo">
    <w:name w:val="Balloon Text"/>
    <w:basedOn w:val="Normal"/>
    <w:link w:val="TextodegloboCar"/>
    <w:uiPriority w:val="99"/>
    <w:semiHidden/>
    <w:unhideWhenUsed/>
    <w:rsid w:val="00D842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2FB"/>
    <w:rPr>
      <w:rFonts w:ascii="Tahoma" w:hAnsi="Tahoma" w:cs="Tahoma"/>
      <w:sz w:val="16"/>
      <w:szCs w:val="16"/>
    </w:rPr>
  </w:style>
  <w:style w:type="character" w:customStyle="1" w:styleId="UnresolvedMention2">
    <w:name w:val="Unresolved Mention2"/>
    <w:basedOn w:val="Fuentedeprrafopredeter"/>
    <w:uiPriority w:val="99"/>
    <w:semiHidden/>
    <w:unhideWhenUsed/>
    <w:rsid w:val="00326B8B"/>
    <w:rPr>
      <w:color w:val="605E5C"/>
      <w:shd w:val="clear" w:color="auto" w:fill="E1DFDD"/>
    </w:rPr>
  </w:style>
  <w:style w:type="paragraph" w:styleId="Textonotapie">
    <w:name w:val="footnote text"/>
    <w:basedOn w:val="Normal"/>
    <w:link w:val="TextonotapieCar"/>
    <w:uiPriority w:val="99"/>
    <w:semiHidden/>
    <w:unhideWhenUsed/>
    <w:rsid w:val="002672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725F"/>
    <w:rPr>
      <w:sz w:val="20"/>
      <w:szCs w:val="20"/>
    </w:rPr>
  </w:style>
  <w:style w:type="character" w:styleId="Refdenotaalpie">
    <w:name w:val="footnote reference"/>
    <w:basedOn w:val="Fuentedeprrafopredeter"/>
    <w:uiPriority w:val="99"/>
    <w:semiHidden/>
    <w:unhideWhenUsed/>
    <w:rsid w:val="0026725F"/>
    <w:rPr>
      <w:vertAlign w:val="superscript"/>
    </w:rPr>
  </w:style>
  <w:style w:type="character" w:customStyle="1" w:styleId="Mencinsinresolver1">
    <w:name w:val="Mención sin resolver1"/>
    <w:basedOn w:val="Fuentedeprrafopredeter"/>
    <w:uiPriority w:val="99"/>
    <w:semiHidden/>
    <w:unhideWhenUsed/>
    <w:rsid w:val="00076843"/>
    <w:rPr>
      <w:color w:val="605E5C"/>
      <w:shd w:val="clear" w:color="auto" w:fill="E1DFDD"/>
    </w:rPr>
  </w:style>
  <w:style w:type="character" w:styleId="Hipervnculovisitado">
    <w:name w:val="FollowedHyperlink"/>
    <w:basedOn w:val="Fuentedeprrafopredeter"/>
    <w:uiPriority w:val="99"/>
    <w:semiHidden/>
    <w:unhideWhenUsed/>
    <w:rsid w:val="00076843"/>
    <w:rPr>
      <w:color w:val="954F72" w:themeColor="followedHyperlink"/>
      <w:u w:val="single"/>
    </w:rPr>
  </w:style>
  <w:style w:type="character" w:styleId="nfasis">
    <w:name w:val="Emphasis"/>
    <w:basedOn w:val="Fuentedeprrafopredeter"/>
    <w:uiPriority w:val="20"/>
    <w:qFormat/>
    <w:rsid w:val="00C36A52"/>
    <w:rPr>
      <w:i/>
      <w:iCs/>
    </w:rPr>
  </w:style>
  <w:style w:type="character" w:customStyle="1" w:styleId="Mencinsinresolver2">
    <w:name w:val="Mención sin resolver2"/>
    <w:basedOn w:val="Fuentedeprrafopredeter"/>
    <w:uiPriority w:val="99"/>
    <w:semiHidden/>
    <w:unhideWhenUsed/>
    <w:rsid w:val="00237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8308">
      <w:bodyDiv w:val="1"/>
      <w:marLeft w:val="0"/>
      <w:marRight w:val="0"/>
      <w:marTop w:val="0"/>
      <w:marBottom w:val="0"/>
      <w:divBdr>
        <w:top w:val="none" w:sz="0" w:space="0" w:color="auto"/>
        <w:left w:val="none" w:sz="0" w:space="0" w:color="auto"/>
        <w:bottom w:val="none" w:sz="0" w:space="0" w:color="auto"/>
        <w:right w:val="none" w:sz="0" w:space="0" w:color="auto"/>
      </w:divBdr>
    </w:div>
    <w:div w:id="307783569">
      <w:bodyDiv w:val="1"/>
      <w:marLeft w:val="0"/>
      <w:marRight w:val="0"/>
      <w:marTop w:val="0"/>
      <w:marBottom w:val="0"/>
      <w:divBdr>
        <w:top w:val="none" w:sz="0" w:space="0" w:color="auto"/>
        <w:left w:val="none" w:sz="0" w:space="0" w:color="auto"/>
        <w:bottom w:val="none" w:sz="0" w:space="0" w:color="auto"/>
        <w:right w:val="none" w:sz="0" w:space="0" w:color="auto"/>
      </w:divBdr>
    </w:div>
    <w:div w:id="338695962">
      <w:bodyDiv w:val="1"/>
      <w:marLeft w:val="0"/>
      <w:marRight w:val="0"/>
      <w:marTop w:val="0"/>
      <w:marBottom w:val="0"/>
      <w:divBdr>
        <w:top w:val="none" w:sz="0" w:space="0" w:color="auto"/>
        <w:left w:val="none" w:sz="0" w:space="0" w:color="auto"/>
        <w:bottom w:val="none" w:sz="0" w:space="0" w:color="auto"/>
        <w:right w:val="none" w:sz="0" w:space="0" w:color="auto"/>
      </w:divBdr>
    </w:div>
    <w:div w:id="367491635">
      <w:bodyDiv w:val="1"/>
      <w:marLeft w:val="0"/>
      <w:marRight w:val="0"/>
      <w:marTop w:val="0"/>
      <w:marBottom w:val="0"/>
      <w:divBdr>
        <w:top w:val="none" w:sz="0" w:space="0" w:color="auto"/>
        <w:left w:val="none" w:sz="0" w:space="0" w:color="auto"/>
        <w:bottom w:val="none" w:sz="0" w:space="0" w:color="auto"/>
        <w:right w:val="none" w:sz="0" w:space="0" w:color="auto"/>
      </w:divBdr>
    </w:div>
    <w:div w:id="436297880">
      <w:bodyDiv w:val="1"/>
      <w:marLeft w:val="0"/>
      <w:marRight w:val="0"/>
      <w:marTop w:val="0"/>
      <w:marBottom w:val="0"/>
      <w:divBdr>
        <w:top w:val="none" w:sz="0" w:space="0" w:color="auto"/>
        <w:left w:val="none" w:sz="0" w:space="0" w:color="auto"/>
        <w:bottom w:val="none" w:sz="0" w:space="0" w:color="auto"/>
        <w:right w:val="none" w:sz="0" w:space="0" w:color="auto"/>
      </w:divBdr>
    </w:div>
    <w:div w:id="537397175">
      <w:bodyDiv w:val="1"/>
      <w:marLeft w:val="0"/>
      <w:marRight w:val="0"/>
      <w:marTop w:val="0"/>
      <w:marBottom w:val="0"/>
      <w:divBdr>
        <w:top w:val="none" w:sz="0" w:space="0" w:color="auto"/>
        <w:left w:val="none" w:sz="0" w:space="0" w:color="auto"/>
        <w:bottom w:val="none" w:sz="0" w:space="0" w:color="auto"/>
        <w:right w:val="none" w:sz="0" w:space="0" w:color="auto"/>
      </w:divBdr>
    </w:div>
    <w:div w:id="538398147">
      <w:bodyDiv w:val="1"/>
      <w:marLeft w:val="0"/>
      <w:marRight w:val="0"/>
      <w:marTop w:val="0"/>
      <w:marBottom w:val="0"/>
      <w:divBdr>
        <w:top w:val="none" w:sz="0" w:space="0" w:color="auto"/>
        <w:left w:val="none" w:sz="0" w:space="0" w:color="auto"/>
        <w:bottom w:val="none" w:sz="0" w:space="0" w:color="auto"/>
        <w:right w:val="none" w:sz="0" w:space="0" w:color="auto"/>
      </w:divBdr>
    </w:div>
    <w:div w:id="613246327">
      <w:bodyDiv w:val="1"/>
      <w:marLeft w:val="0"/>
      <w:marRight w:val="0"/>
      <w:marTop w:val="0"/>
      <w:marBottom w:val="0"/>
      <w:divBdr>
        <w:top w:val="none" w:sz="0" w:space="0" w:color="auto"/>
        <w:left w:val="none" w:sz="0" w:space="0" w:color="auto"/>
        <w:bottom w:val="none" w:sz="0" w:space="0" w:color="auto"/>
        <w:right w:val="none" w:sz="0" w:space="0" w:color="auto"/>
      </w:divBdr>
    </w:div>
    <w:div w:id="619530188">
      <w:bodyDiv w:val="1"/>
      <w:marLeft w:val="0"/>
      <w:marRight w:val="0"/>
      <w:marTop w:val="0"/>
      <w:marBottom w:val="0"/>
      <w:divBdr>
        <w:top w:val="none" w:sz="0" w:space="0" w:color="auto"/>
        <w:left w:val="none" w:sz="0" w:space="0" w:color="auto"/>
        <w:bottom w:val="none" w:sz="0" w:space="0" w:color="auto"/>
        <w:right w:val="none" w:sz="0" w:space="0" w:color="auto"/>
      </w:divBdr>
      <w:divsChild>
        <w:div w:id="757989427">
          <w:marLeft w:val="0"/>
          <w:marRight w:val="0"/>
          <w:marTop w:val="0"/>
          <w:marBottom w:val="0"/>
          <w:divBdr>
            <w:top w:val="none" w:sz="0" w:space="0" w:color="auto"/>
            <w:left w:val="none" w:sz="0" w:space="0" w:color="auto"/>
            <w:bottom w:val="none" w:sz="0" w:space="0" w:color="auto"/>
            <w:right w:val="none" w:sz="0" w:space="0" w:color="auto"/>
          </w:divBdr>
        </w:div>
      </w:divsChild>
    </w:div>
    <w:div w:id="677119165">
      <w:bodyDiv w:val="1"/>
      <w:marLeft w:val="0"/>
      <w:marRight w:val="0"/>
      <w:marTop w:val="0"/>
      <w:marBottom w:val="0"/>
      <w:divBdr>
        <w:top w:val="none" w:sz="0" w:space="0" w:color="auto"/>
        <w:left w:val="none" w:sz="0" w:space="0" w:color="auto"/>
        <w:bottom w:val="none" w:sz="0" w:space="0" w:color="auto"/>
        <w:right w:val="none" w:sz="0" w:space="0" w:color="auto"/>
      </w:divBdr>
    </w:div>
    <w:div w:id="817838468">
      <w:bodyDiv w:val="1"/>
      <w:marLeft w:val="0"/>
      <w:marRight w:val="0"/>
      <w:marTop w:val="0"/>
      <w:marBottom w:val="0"/>
      <w:divBdr>
        <w:top w:val="none" w:sz="0" w:space="0" w:color="auto"/>
        <w:left w:val="none" w:sz="0" w:space="0" w:color="auto"/>
        <w:bottom w:val="none" w:sz="0" w:space="0" w:color="auto"/>
        <w:right w:val="none" w:sz="0" w:space="0" w:color="auto"/>
      </w:divBdr>
      <w:divsChild>
        <w:div w:id="1908954256">
          <w:marLeft w:val="0"/>
          <w:marRight w:val="0"/>
          <w:marTop w:val="0"/>
          <w:marBottom w:val="0"/>
          <w:divBdr>
            <w:top w:val="none" w:sz="0" w:space="0" w:color="auto"/>
            <w:left w:val="none" w:sz="0" w:space="0" w:color="auto"/>
            <w:bottom w:val="none" w:sz="0" w:space="0" w:color="auto"/>
            <w:right w:val="none" w:sz="0" w:space="0" w:color="auto"/>
          </w:divBdr>
        </w:div>
      </w:divsChild>
    </w:div>
    <w:div w:id="835681446">
      <w:bodyDiv w:val="1"/>
      <w:marLeft w:val="0"/>
      <w:marRight w:val="0"/>
      <w:marTop w:val="0"/>
      <w:marBottom w:val="0"/>
      <w:divBdr>
        <w:top w:val="none" w:sz="0" w:space="0" w:color="auto"/>
        <w:left w:val="none" w:sz="0" w:space="0" w:color="auto"/>
        <w:bottom w:val="none" w:sz="0" w:space="0" w:color="auto"/>
        <w:right w:val="none" w:sz="0" w:space="0" w:color="auto"/>
      </w:divBdr>
    </w:div>
    <w:div w:id="1448696755">
      <w:bodyDiv w:val="1"/>
      <w:marLeft w:val="0"/>
      <w:marRight w:val="0"/>
      <w:marTop w:val="0"/>
      <w:marBottom w:val="0"/>
      <w:divBdr>
        <w:top w:val="none" w:sz="0" w:space="0" w:color="auto"/>
        <w:left w:val="none" w:sz="0" w:space="0" w:color="auto"/>
        <w:bottom w:val="none" w:sz="0" w:space="0" w:color="auto"/>
        <w:right w:val="none" w:sz="0" w:space="0" w:color="auto"/>
      </w:divBdr>
    </w:div>
    <w:div w:id="16555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453-8648" TargetMode="External"/><Relationship Id="rId13" Type="http://schemas.openxmlformats.org/officeDocument/2006/relationships/hyperlink" Target="https://www.researchgate.net/publication/277271374_Modelo_Explicativo_del_Bajo_Rendimiento_Escolar_Un_Estudio_con_Adolescentes_Mexicanos" TargetMode="External"/><Relationship Id="rId18" Type="http://schemas.openxmlformats.org/officeDocument/2006/relationships/hyperlink" Target="http://reined.webs.uvigo.es/index.php/reined/article/view/107/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unir.unir.net/bitstream/handle/123456789/3008/CatalinaMaria_Martorell_Mir.pdf?sequence=1&amp;isAllowed=y" TargetMode="External"/><Relationship Id="rId17" Type="http://schemas.openxmlformats.org/officeDocument/2006/relationships/hyperlink" Target="http://www.sems.gob.mx/work/models/sems/Resource/10787/1/images/Anexo_6Reporte_de_la_ENDEMS.pdf" TargetMode="External"/><Relationship Id="rId2" Type="http://schemas.openxmlformats.org/officeDocument/2006/relationships/numbering" Target="numbering.xml"/><Relationship Id="rId16" Type="http://schemas.openxmlformats.org/officeDocument/2006/relationships/hyperlink" Target="https://dialnet.unirioja.es/descarga/articulo/398745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net.apa.org/doi/10.1037/0012-1649.24.4.560" TargetMode="External"/><Relationship Id="rId5" Type="http://schemas.openxmlformats.org/officeDocument/2006/relationships/webSettings" Target="webSettings.xml"/><Relationship Id="rId15" Type="http://schemas.openxmlformats.org/officeDocument/2006/relationships/hyperlink" Target="https://www.redalyc.org/articulo.oa?id=333427068004" TargetMode="External"/><Relationship Id="rId23" Type="http://schemas.openxmlformats.org/officeDocument/2006/relationships/theme" Target="theme/theme1.xml"/><Relationship Id="rId10" Type="http://schemas.openxmlformats.org/officeDocument/2006/relationships/hyperlink" Target="https://www.redalyc.org/pdf/213/21301806.pdf" TargetMode="External"/><Relationship Id="rId19" Type="http://schemas.openxmlformats.org/officeDocument/2006/relationships/hyperlink" Target="https://s3.amazonaws.com/academia.edu.documents/38439002/Funciones_Ejecutivas_Estudiante_Vergara_2011.pdf?AWSAccessKeyId=AKIAIWOWYYGZ2Y53UL3A&amp;Expires=1547574033&amp;Signature=MxnuIZzgH8mpUR%2BFi7%2FomSc6i8Y%3D&amp;response-content-disposition=inline%3B%20filename%3DFunciones_Ejecutivas_Estudiante_Vergara.pdf" TargetMode="External"/><Relationship Id="rId4" Type="http://schemas.openxmlformats.org/officeDocument/2006/relationships/settings" Target="settings.xml"/><Relationship Id="rId9" Type="http://schemas.openxmlformats.org/officeDocument/2006/relationships/hyperlink" Target="https://doi.org/10.1207/S15326942DN2001_5" TargetMode="External"/><Relationship Id="rId14" Type="http://schemas.openxmlformats.org/officeDocument/2006/relationships/hyperlink" Target="https://www.redalyc.org/pdf/167/16731188009.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5432D-2B90-46BE-B2A2-97237B81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26</Pages>
  <Words>8088</Words>
  <Characters>44487</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MANRIQUEZ LOPEZ LEONARDO</dc:creator>
  <cp:lastModifiedBy>elsom</cp:lastModifiedBy>
  <cp:revision>8</cp:revision>
  <dcterms:created xsi:type="dcterms:W3CDTF">2019-05-18T15:59:00Z</dcterms:created>
  <dcterms:modified xsi:type="dcterms:W3CDTF">2019-06-11T18:23:00Z</dcterms:modified>
</cp:coreProperties>
</file>