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A304E" w14:textId="170D6228" w:rsidR="006919F3" w:rsidRPr="00447CA9" w:rsidRDefault="00447CA9" w:rsidP="00447CA9">
      <w:pPr>
        <w:spacing w:before="240" w:after="240" w:line="360" w:lineRule="auto"/>
        <w:jc w:val="right"/>
        <w:rPr>
          <w:b/>
          <w:i/>
          <w:szCs w:val="20"/>
        </w:rPr>
      </w:pPr>
      <w:r w:rsidRPr="00447CA9">
        <w:rPr>
          <w:b/>
          <w:i/>
          <w:szCs w:val="20"/>
        </w:rPr>
        <w:t>https://doi.org/10.23913/ride.v10i19.531</w:t>
      </w:r>
    </w:p>
    <w:p w14:paraId="4FABC6EC" w14:textId="0BFB3A7B" w:rsidR="006919F3" w:rsidRDefault="006919F3" w:rsidP="00447CA9">
      <w:pPr>
        <w:spacing w:before="240" w:after="240" w:line="276" w:lineRule="auto"/>
        <w:jc w:val="right"/>
        <w:rPr>
          <w:b/>
          <w:sz w:val="32"/>
          <w:szCs w:val="32"/>
        </w:rPr>
      </w:pPr>
      <w:r w:rsidRPr="003B6672">
        <w:rPr>
          <w:b/>
          <w:i/>
          <w:szCs w:val="20"/>
        </w:rPr>
        <w:t>Artículos Científicos</w:t>
      </w:r>
    </w:p>
    <w:p w14:paraId="27AED304" w14:textId="29A88C74" w:rsidR="00DF5C08" w:rsidRPr="006919F3" w:rsidRDefault="007004D8" w:rsidP="006919F3">
      <w:pPr>
        <w:spacing w:line="276" w:lineRule="auto"/>
        <w:jc w:val="right"/>
        <w:rPr>
          <w:rFonts w:ascii="Calibri" w:eastAsia="Times New Roman" w:hAnsi="Calibri" w:cs="Calibri"/>
          <w:b/>
          <w:color w:val="000000"/>
          <w:sz w:val="36"/>
          <w:szCs w:val="36"/>
          <w:lang w:eastAsia="es-MX"/>
        </w:rPr>
      </w:pPr>
      <w:r w:rsidRPr="006919F3">
        <w:rPr>
          <w:rFonts w:ascii="Calibri" w:eastAsia="Times New Roman" w:hAnsi="Calibri" w:cs="Calibri"/>
          <w:b/>
          <w:color w:val="000000"/>
          <w:sz w:val="36"/>
          <w:szCs w:val="36"/>
          <w:lang w:eastAsia="es-MX"/>
        </w:rPr>
        <w:t xml:space="preserve">Vulnerabilidad ante el uso del </w:t>
      </w:r>
      <w:r w:rsidR="008E17CE" w:rsidRPr="006919F3">
        <w:rPr>
          <w:rFonts w:ascii="Calibri" w:eastAsia="Times New Roman" w:hAnsi="Calibri" w:cs="Calibri"/>
          <w:b/>
          <w:color w:val="000000"/>
          <w:sz w:val="36"/>
          <w:szCs w:val="36"/>
          <w:lang w:eastAsia="es-MX"/>
        </w:rPr>
        <w:t xml:space="preserve">Internet </w:t>
      </w:r>
      <w:r w:rsidRPr="006919F3">
        <w:rPr>
          <w:rFonts w:ascii="Calibri" w:eastAsia="Times New Roman" w:hAnsi="Calibri" w:cs="Calibri"/>
          <w:b/>
          <w:color w:val="000000"/>
          <w:sz w:val="36"/>
          <w:szCs w:val="36"/>
          <w:lang w:eastAsia="es-MX"/>
        </w:rPr>
        <w:t>de niños y jóvenes de comunidades mayahablantes del sureste de México</w:t>
      </w:r>
    </w:p>
    <w:p w14:paraId="78E20E27" w14:textId="405F1CE3" w:rsidR="00DF5C08" w:rsidRPr="003609C0" w:rsidRDefault="006919F3" w:rsidP="006919F3">
      <w:pPr>
        <w:spacing w:line="276" w:lineRule="auto"/>
        <w:jc w:val="right"/>
        <w:rPr>
          <w:rFonts w:ascii="Calibri" w:eastAsia="Times New Roman" w:hAnsi="Calibri" w:cs="Calibri"/>
          <w:b/>
          <w:i/>
          <w:color w:val="000000"/>
          <w:sz w:val="28"/>
          <w:szCs w:val="36"/>
          <w:lang w:val="en-US" w:eastAsia="es-MX"/>
        </w:rPr>
      </w:pPr>
      <w:r w:rsidRPr="004F6502">
        <w:rPr>
          <w:rFonts w:ascii="Calibri" w:eastAsia="Times New Roman" w:hAnsi="Calibri" w:cs="Calibri"/>
          <w:b/>
          <w:i/>
          <w:color w:val="000000"/>
          <w:sz w:val="28"/>
          <w:szCs w:val="36"/>
          <w:lang w:val="en-US" w:eastAsia="es-MX"/>
        </w:rPr>
        <w:br/>
      </w:r>
      <w:r w:rsidR="007004D8" w:rsidRPr="003609C0">
        <w:rPr>
          <w:rFonts w:ascii="Calibri" w:eastAsia="Times New Roman" w:hAnsi="Calibri" w:cs="Calibri"/>
          <w:b/>
          <w:i/>
          <w:color w:val="000000"/>
          <w:sz w:val="28"/>
          <w:szCs w:val="36"/>
          <w:lang w:val="en-US" w:eastAsia="es-MX"/>
        </w:rPr>
        <w:t xml:space="preserve">Vulnerability </w:t>
      </w:r>
      <w:r w:rsidR="009B073F" w:rsidRPr="003609C0">
        <w:rPr>
          <w:rFonts w:ascii="Calibri" w:eastAsia="Times New Roman" w:hAnsi="Calibri" w:cs="Calibri"/>
          <w:b/>
          <w:i/>
          <w:color w:val="000000"/>
          <w:sz w:val="28"/>
          <w:szCs w:val="36"/>
          <w:lang w:val="en-US" w:eastAsia="es-MX"/>
        </w:rPr>
        <w:t xml:space="preserve">to </w:t>
      </w:r>
      <w:r w:rsidR="00A0758B" w:rsidRPr="003609C0">
        <w:rPr>
          <w:rFonts w:ascii="Calibri" w:eastAsia="Times New Roman" w:hAnsi="Calibri" w:cs="Calibri"/>
          <w:b/>
          <w:i/>
          <w:color w:val="000000"/>
          <w:sz w:val="28"/>
          <w:szCs w:val="36"/>
          <w:lang w:val="en-US" w:eastAsia="es-MX"/>
        </w:rPr>
        <w:t>Internet</w:t>
      </w:r>
      <w:r w:rsidR="007004D8" w:rsidRPr="003609C0">
        <w:rPr>
          <w:rFonts w:ascii="Calibri" w:eastAsia="Times New Roman" w:hAnsi="Calibri" w:cs="Calibri"/>
          <w:b/>
          <w:i/>
          <w:color w:val="000000"/>
          <w:sz w:val="28"/>
          <w:szCs w:val="36"/>
          <w:lang w:val="en-US" w:eastAsia="es-MX"/>
        </w:rPr>
        <w:t xml:space="preserve"> </w:t>
      </w:r>
      <w:r w:rsidR="009B073F" w:rsidRPr="003609C0">
        <w:rPr>
          <w:rFonts w:ascii="Calibri" w:eastAsia="Times New Roman" w:hAnsi="Calibri" w:cs="Calibri"/>
          <w:b/>
          <w:i/>
          <w:color w:val="000000"/>
          <w:sz w:val="28"/>
          <w:szCs w:val="36"/>
          <w:lang w:val="en-US" w:eastAsia="es-MX"/>
        </w:rPr>
        <w:t xml:space="preserve">Use in Children and Youth of </w:t>
      </w:r>
      <w:r w:rsidR="007004D8" w:rsidRPr="003609C0">
        <w:rPr>
          <w:rFonts w:ascii="Calibri" w:eastAsia="Times New Roman" w:hAnsi="Calibri" w:cs="Calibri"/>
          <w:b/>
          <w:i/>
          <w:color w:val="000000"/>
          <w:sz w:val="28"/>
          <w:szCs w:val="36"/>
          <w:lang w:val="en-US" w:eastAsia="es-MX"/>
        </w:rPr>
        <w:t>Mayan</w:t>
      </w:r>
      <w:r w:rsidR="009B073F" w:rsidRPr="003609C0">
        <w:rPr>
          <w:rFonts w:ascii="Calibri" w:eastAsia="Times New Roman" w:hAnsi="Calibri" w:cs="Calibri"/>
          <w:b/>
          <w:i/>
          <w:color w:val="000000"/>
          <w:sz w:val="28"/>
          <w:szCs w:val="36"/>
          <w:lang w:val="en-US" w:eastAsia="es-MX"/>
        </w:rPr>
        <w:t xml:space="preserve">-Speaking Communities in Southeast </w:t>
      </w:r>
      <w:r w:rsidR="007004D8" w:rsidRPr="003609C0">
        <w:rPr>
          <w:rFonts w:ascii="Calibri" w:eastAsia="Times New Roman" w:hAnsi="Calibri" w:cs="Calibri"/>
          <w:b/>
          <w:i/>
          <w:color w:val="000000"/>
          <w:sz w:val="28"/>
          <w:szCs w:val="36"/>
          <w:lang w:val="en-US" w:eastAsia="es-MX"/>
        </w:rPr>
        <w:t>Mexico</w:t>
      </w:r>
    </w:p>
    <w:p w14:paraId="1574E29C" w14:textId="1BE40151" w:rsidR="006919F3" w:rsidRPr="006919F3" w:rsidRDefault="006919F3" w:rsidP="006919F3">
      <w:pPr>
        <w:spacing w:line="276" w:lineRule="auto"/>
        <w:jc w:val="right"/>
        <w:rPr>
          <w:rFonts w:ascii="Calibri" w:eastAsia="Times New Roman" w:hAnsi="Calibri" w:cs="Calibri"/>
          <w:b/>
          <w:i/>
          <w:color w:val="000000"/>
          <w:sz w:val="28"/>
          <w:szCs w:val="36"/>
          <w:lang w:eastAsia="es-MX"/>
        </w:rPr>
      </w:pPr>
      <w:r w:rsidRPr="004F6502">
        <w:rPr>
          <w:rFonts w:ascii="Calibri" w:eastAsia="Times New Roman" w:hAnsi="Calibri" w:cs="Calibri"/>
          <w:b/>
          <w:i/>
          <w:color w:val="000000"/>
          <w:sz w:val="28"/>
          <w:szCs w:val="36"/>
          <w:lang w:eastAsia="es-MX"/>
        </w:rPr>
        <w:br/>
      </w:r>
      <w:r w:rsidRPr="006919F3">
        <w:rPr>
          <w:rFonts w:ascii="Calibri" w:eastAsia="Times New Roman" w:hAnsi="Calibri" w:cs="Calibri"/>
          <w:b/>
          <w:i/>
          <w:color w:val="000000"/>
          <w:sz w:val="28"/>
          <w:szCs w:val="36"/>
          <w:lang w:eastAsia="es-MX"/>
        </w:rPr>
        <w:t>Vulnerabilidade ao uso da Internet de crianças e jovens de comunidades de língua maia no sudeste do México</w:t>
      </w:r>
    </w:p>
    <w:p w14:paraId="6FC15D42" w14:textId="77777777" w:rsidR="00A1640E" w:rsidRPr="003609C0" w:rsidRDefault="00A1640E" w:rsidP="009B073F">
      <w:pPr>
        <w:spacing w:line="360" w:lineRule="auto"/>
        <w:jc w:val="center"/>
      </w:pPr>
    </w:p>
    <w:p w14:paraId="7EB261AB" w14:textId="6FD7AE51" w:rsidR="006919F3" w:rsidRPr="00131CAC" w:rsidRDefault="007004D8" w:rsidP="006919F3">
      <w:pPr>
        <w:spacing w:line="276" w:lineRule="auto"/>
        <w:jc w:val="right"/>
        <w:outlineLvl w:val="0"/>
        <w:rPr>
          <w:rFonts w:ascii="Calibri" w:eastAsiaTheme="minorHAnsi" w:hAnsi="Calibri" w:cs="Calibri"/>
          <w:b/>
          <w:u w:color="000000"/>
          <w:lang w:val="es-ES_tradnl" w:eastAsia="es-ES_tradnl"/>
        </w:rPr>
      </w:pPr>
      <w:r w:rsidRPr="00131CAC">
        <w:rPr>
          <w:rFonts w:ascii="Calibri" w:eastAsiaTheme="minorHAnsi" w:hAnsi="Calibri" w:cs="Calibri"/>
          <w:b/>
          <w:u w:color="000000"/>
          <w:lang w:val="es-ES_tradnl" w:eastAsia="es-ES_tradnl"/>
        </w:rPr>
        <w:t>José Gabriel Domínguez Castillo</w:t>
      </w:r>
    </w:p>
    <w:p w14:paraId="6BF9213F" w14:textId="53EB7340" w:rsidR="006919F3" w:rsidRDefault="006919F3" w:rsidP="006919F3">
      <w:pPr>
        <w:spacing w:line="276" w:lineRule="auto"/>
        <w:jc w:val="right"/>
        <w:outlineLvl w:val="0"/>
      </w:pPr>
      <w:r w:rsidRPr="00770F46">
        <w:t>Universidad Autónoma  de Yucatán</w:t>
      </w:r>
      <w:r>
        <w:t>, México</w:t>
      </w:r>
    </w:p>
    <w:p w14:paraId="1E801B6C" w14:textId="33A8C9D7" w:rsidR="006919F3" w:rsidRPr="00131CAC" w:rsidRDefault="006919F3" w:rsidP="006919F3">
      <w:pPr>
        <w:spacing w:line="276" w:lineRule="auto"/>
        <w:jc w:val="right"/>
        <w:outlineLvl w:val="0"/>
        <w:rPr>
          <w:rStyle w:val="Hipervnculo"/>
          <w:rFonts w:asciiTheme="majorHAnsi" w:hAnsiTheme="majorHAnsi" w:cstheme="majorHAnsi"/>
          <w:color w:val="FF0000"/>
          <w:u w:val="none"/>
          <w:lang w:eastAsia="es-MX"/>
        </w:rPr>
      </w:pPr>
      <w:r w:rsidRPr="00131CAC">
        <w:rPr>
          <w:rStyle w:val="Hipervnculo"/>
          <w:rFonts w:asciiTheme="majorHAnsi" w:hAnsiTheme="majorHAnsi" w:cstheme="majorHAnsi"/>
          <w:color w:val="FF0000"/>
          <w:u w:val="none"/>
          <w:lang w:eastAsia="es-MX"/>
        </w:rPr>
        <w:t>jg.domínguez@correo.uady.mx</w:t>
      </w:r>
    </w:p>
    <w:p w14:paraId="4F7D56A3" w14:textId="0F829EF9" w:rsidR="006919F3" w:rsidRDefault="003609C0" w:rsidP="00D94A13">
      <w:pPr>
        <w:shd w:val="clear" w:color="auto" w:fill="FFFFFF"/>
        <w:spacing w:line="240" w:lineRule="auto"/>
        <w:ind w:left="4956"/>
        <w:jc w:val="left"/>
        <w:outlineLvl w:val="0"/>
        <w:rPr>
          <w:rFonts w:ascii="Arial" w:eastAsia="Times New Roman" w:hAnsi="Arial" w:cs="Arial"/>
          <w:lang w:eastAsia="es-MX"/>
        </w:rPr>
      </w:pPr>
      <w:r>
        <w:rPr>
          <w:bCs/>
        </w:rPr>
        <w:t xml:space="preserve">    </w:t>
      </w:r>
      <w:r w:rsidR="00D94A13" w:rsidRPr="00D94A13">
        <w:rPr>
          <w:bCs/>
        </w:rPr>
        <w:t>https://orcid.org/</w:t>
      </w:r>
      <w:r w:rsidR="00D94A13" w:rsidRPr="00D94A13">
        <w:t>0000-0002-2897-913X</w:t>
      </w:r>
    </w:p>
    <w:p w14:paraId="45DABD10" w14:textId="77777777" w:rsidR="00D94A13" w:rsidRPr="00D94A13" w:rsidRDefault="00D94A13" w:rsidP="00D94A13">
      <w:pPr>
        <w:shd w:val="clear" w:color="auto" w:fill="FFFFFF"/>
        <w:spacing w:line="240" w:lineRule="auto"/>
        <w:ind w:left="4956"/>
        <w:jc w:val="left"/>
        <w:outlineLvl w:val="0"/>
        <w:rPr>
          <w:rFonts w:ascii="Arial" w:eastAsia="Times New Roman" w:hAnsi="Arial" w:cs="Arial"/>
          <w:lang w:eastAsia="es-MX"/>
        </w:rPr>
      </w:pPr>
    </w:p>
    <w:p w14:paraId="23DEFBA5" w14:textId="537FFB47" w:rsidR="007004D8" w:rsidRPr="00131CAC" w:rsidRDefault="007004D8" w:rsidP="006919F3">
      <w:pPr>
        <w:spacing w:line="276" w:lineRule="auto"/>
        <w:jc w:val="right"/>
        <w:outlineLvl w:val="0"/>
        <w:rPr>
          <w:rFonts w:ascii="Calibri" w:eastAsiaTheme="minorHAnsi" w:hAnsi="Calibri" w:cs="Calibri"/>
          <w:b/>
          <w:u w:color="000000"/>
          <w:lang w:val="es-ES_tradnl" w:eastAsia="es-ES_tradnl"/>
        </w:rPr>
      </w:pPr>
      <w:r w:rsidRPr="00131CAC">
        <w:rPr>
          <w:rFonts w:ascii="Calibri" w:eastAsiaTheme="minorHAnsi" w:hAnsi="Calibri" w:cs="Calibri"/>
          <w:b/>
          <w:u w:color="000000"/>
          <w:lang w:val="es-ES_tradnl" w:eastAsia="es-ES_tradnl"/>
        </w:rPr>
        <w:t xml:space="preserve">Edith Juliana Cisneros </w:t>
      </w:r>
      <w:proofErr w:type="spellStart"/>
      <w:r w:rsidRPr="00131CAC">
        <w:rPr>
          <w:rFonts w:ascii="Calibri" w:eastAsiaTheme="minorHAnsi" w:hAnsi="Calibri" w:cs="Calibri"/>
          <w:b/>
          <w:u w:color="000000"/>
          <w:lang w:val="es-ES_tradnl" w:eastAsia="es-ES_tradnl"/>
        </w:rPr>
        <w:t>Cohernour</w:t>
      </w:r>
      <w:proofErr w:type="spellEnd"/>
    </w:p>
    <w:p w14:paraId="167182A9" w14:textId="78A87F40" w:rsidR="006919F3" w:rsidRDefault="006919F3" w:rsidP="006919F3">
      <w:pPr>
        <w:spacing w:line="276" w:lineRule="auto"/>
        <w:jc w:val="right"/>
        <w:outlineLvl w:val="0"/>
      </w:pPr>
      <w:r w:rsidRPr="00770F46">
        <w:t>Universidad Autónoma  de Yucatán</w:t>
      </w:r>
      <w:r>
        <w:t>, México</w:t>
      </w:r>
    </w:p>
    <w:p w14:paraId="4A4DC585" w14:textId="249F62F9" w:rsidR="006919F3" w:rsidRPr="00131CAC" w:rsidRDefault="006919F3" w:rsidP="006919F3">
      <w:pPr>
        <w:spacing w:line="276" w:lineRule="auto"/>
        <w:jc w:val="right"/>
        <w:outlineLvl w:val="0"/>
        <w:rPr>
          <w:rStyle w:val="Hipervnculo"/>
          <w:rFonts w:asciiTheme="majorHAnsi" w:hAnsiTheme="majorHAnsi" w:cstheme="majorHAnsi"/>
          <w:color w:val="FF0000"/>
          <w:u w:val="none"/>
          <w:lang w:eastAsia="es-MX"/>
        </w:rPr>
      </w:pPr>
      <w:r w:rsidRPr="00131CAC">
        <w:rPr>
          <w:rStyle w:val="Hipervnculo"/>
          <w:rFonts w:asciiTheme="majorHAnsi" w:hAnsiTheme="majorHAnsi" w:cstheme="majorHAnsi"/>
          <w:color w:val="FF0000"/>
          <w:u w:val="none"/>
          <w:lang w:eastAsia="es-MX"/>
        </w:rPr>
        <w:t>ecohernour@gmail.com</w:t>
      </w:r>
    </w:p>
    <w:p w14:paraId="07460615" w14:textId="2BE0683E" w:rsidR="003609C0" w:rsidRDefault="003609C0" w:rsidP="00D94A13">
      <w:pPr>
        <w:spacing w:line="240" w:lineRule="auto"/>
        <w:jc w:val="right"/>
      </w:pPr>
      <w:r>
        <w:rPr>
          <w:bCs/>
        </w:rPr>
        <w:t xml:space="preserve">    </w:t>
      </w:r>
      <w:r w:rsidR="00D94A13" w:rsidRPr="00D94A13">
        <w:rPr>
          <w:bCs/>
        </w:rPr>
        <w:t>https://orcid.org/</w:t>
      </w:r>
      <w:r w:rsidR="00D94A13" w:rsidRPr="00D94A13">
        <w:t>0000-0003-2319-1519</w:t>
      </w:r>
    </w:p>
    <w:p w14:paraId="67CAFE71" w14:textId="77777777" w:rsidR="00D94A13" w:rsidRPr="00D94A13" w:rsidRDefault="00D94A13" w:rsidP="00D94A13">
      <w:pPr>
        <w:spacing w:line="240" w:lineRule="auto"/>
        <w:jc w:val="right"/>
      </w:pPr>
    </w:p>
    <w:p w14:paraId="58B89FBB" w14:textId="17E1FBA7" w:rsidR="00B14883" w:rsidRPr="00131CAC" w:rsidRDefault="00B14883" w:rsidP="006919F3">
      <w:pPr>
        <w:spacing w:line="276" w:lineRule="auto"/>
        <w:jc w:val="right"/>
        <w:outlineLvl w:val="0"/>
        <w:rPr>
          <w:rFonts w:ascii="Calibri" w:eastAsiaTheme="minorHAnsi" w:hAnsi="Calibri" w:cs="Calibri"/>
          <w:b/>
          <w:u w:color="000000"/>
          <w:lang w:val="es-ES_tradnl" w:eastAsia="es-ES_tradnl"/>
        </w:rPr>
      </w:pPr>
      <w:r w:rsidRPr="00131CAC">
        <w:rPr>
          <w:rFonts w:ascii="Calibri" w:eastAsiaTheme="minorHAnsi" w:hAnsi="Calibri" w:cs="Calibri"/>
          <w:b/>
          <w:u w:color="000000"/>
          <w:lang w:val="es-ES_tradnl" w:eastAsia="es-ES_tradnl"/>
        </w:rPr>
        <w:t>Sergio Humberto Quiñonez Pech</w:t>
      </w:r>
    </w:p>
    <w:p w14:paraId="2F2CD7EB" w14:textId="7326BD86" w:rsidR="00E429B3" w:rsidRDefault="006919F3" w:rsidP="006919F3">
      <w:pPr>
        <w:spacing w:line="276" w:lineRule="auto"/>
        <w:jc w:val="right"/>
      </w:pPr>
      <w:r w:rsidRPr="00770F46">
        <w:t>Universidad Autónoma  de Yucatán</w:t>
      </w:r>
      <w:r>
        <w:t>, México</w:t>
      </w:r>
    </w:p>
    <w:p w14:paraId="16F643F2" w14:textId="7E3D4FFC" w:rsidR="006919F3" w:rsidRDefault="003609C0" w:rsidP="00131CAC">
      <w:pPr>
        <w:spacing w:line="276" w:lineRule="auto"/>
        <w:jc w:val="right"/>
        <w:outlineLvl w:val="0"/>
        <w:rPr>
          <w:rStyle w:val="Hipervnculo"/>
          <w:rFonts w:asciiTheme="majorHAnsi" w:hAnsiTheme="majorHAnsi" w:cstheme="majorHAnsi"/>
          <w:color w:val="FF0000"/>
          <w:u w:val="none"/>
          <w:lang w:eastAsia="es-MX"/>
        </w:rPr>
      </w:pPr>
      <w:r w:rsidRPr="003609C0">
        <w:rPr>
          <w:rStyle w:val="Hipervnculo"/>
          <w:rFonts w:asciiTheme="majorHAnsi" w:hAnsiTheme="majorHAnsi" w:cstheme="majorHAnsi"/>
          <w:color w:val="FF0000"/>
          <w:u w:val="none"/>
          <w:lang w:eastAsia="es-MX"/>
        </w:rPr>
        <w:t>sergio.quinonez@correo.uady.mx</w:t>
      </w:r>
    </w:p>
    <w:p w14:paraId="5DDF6D2E" w14:textId="41D87BEF" w:rsidR="003609C0" w:rsidRPr="00131CAC" w:rsidRDefault="003609C0" w:rsidP="00131CAC">
      <w:pPr>
        <w:spacing w:line="276" w:lineRule="auto"/>
        <w:jc w:val="right"/>
        <w:outlineLvl w:val="0"/>
        <w:rPr>
          <w:rStyle w:val="Hipervnculo"/>
          <w:rFonts w:asciiTheme="majorHAnsi" w:hAnsiTheme="majorHAnsi" w:cstheme="majorHAnsi"/>
          <w:color w:val="FF0000"/>
          <w:u w:val="none"/>
          <w:lang w:eastAsia="es-MX"/>
        </w:rPr>
      </w:pPr>
      <w:r w:rsidRPr="003609C0">
        <w:rPr>
          <w:bCs/>
        </w:rPr>
        <w:t>https://orcid.org/</w:t>
      </w:r>
      <w:r w:rsidRPr="00E22882">
        <w:t>0000-0001-5220-9912</w:t>
      </w:r>
    </w:p>
    <w:p w14:paraId="3041A083" w14:textId="77777777" w:rsidR="006919F3" w:rsidRPr="003609C0" w:rsidRDefault="006919F3" w:rsidP="009B073F">
      <w:pPr>
        <w:spacing w:line="360" w:lineRule="auto"/>
        <w:jc w:val="left"/>
        <w:outlineLvl w:val="0"/>
        <w:rPr>
          <w:b/>
          <w:noProof/>
          <w:sz w:val="32"/>
          <w:szCs w:val="32"/>
        </w:rPr>
      </w:pPr>
    </w:p>
    <w:p w14:paraId="65F9059A" w14:textId="74D1E631" w:rsidR="00183536" w:rsidRPr="00131CAC" w:rsidRDefault="00183536" w:rsidP="009B073F">
      <w:pPr>
        <w:spacing w:line="360" w:lineRule="auto"/>
        <w:jc w:val="left"/>
        <w:outlineLvl w:val="0"/>
        <w:rPr>
          <w:rFonts w:ascii="Calibri" w:eastAsiaTheme="minorHAnsi" w:hAnsi="Calibri" w:cs="Calibri"/>
          <w:b/>
          <w:sz w:val="28"/>
          <w:lang w:val="es-ES"/>
        </w:rPr>
      </w:pPr>
      <w:r w:rsidRPr="00131CAC">
        <w:rPr>
          <w:rFonts w:ascii="Calibri" w:eastAsiaTheme="minorHAnsi" w:hAnsi="Calibri" w:cs="Calibri"/>
          <w:b/>
          <w:sz w:val="28"/>
          <w:lang w:val="es-ES"/>
        </w:rPr>
        <w:t>Resumen</w:t>
      </w:r>
    </w:p>
    <w:p w14:paraId="0977CC4C" w14:textId="178C75D4" w:rsidR="003E19E6" w:rsidRPr="00B5617A" w:rsidRDefault="006869BE" w:rsidP="009B073F">
      <w:pPr>
        <w:autoSpaceDE w:val="0"/>
        <w:autoSpaceDN w:val="0"/>
        <w:adjustRightInd w:val="0"/>
        <w:spacing w:line="360" w:lineRule="auto"/>
        <w:rPr>
          <w:rFonts w:eastAsia="Times New Roman"/>
          <w:highlight w:val="yellow"/>
        </w:rPr>
      </w:pPr>
      <w:r w:rsidRPr="00B5617A">
        <w:rPr>
          <w:rFonts w:eastAsia="Times New Roman"/>
        </w:rPr>
        <w:t xml:space="preserve">La Internet aporta muchos beneficios </w:t>
      </w:r>
      <w:r w:rsidR="00770F46" w:rsidRPr="00B5617A">
        <w:rPr>
          <w:rFonts w:eastAsia="Times New Roman"/>
        </w:rPr>
        <w:t>educativos a</w:t>
      </w:r>
      <w:r w:rsidRPr="00B5617A">
        <w:rPr>
          <w:rFonts w:eastAsia="Times New Roman"/>
        </w:rPr>
        <w:t xml:space="preserve"> niños y jóvenes. Sin embargo, </w:t>
      </w:r>
      <w:r w:rsidR="00770F46" w:rsidRPr="00B5617A">
        <w:rPr>
          <w:rFonts w:eastAsia="Times New Roman"/>
        </w:rPr>
        <w:t xml:space="preserve">también </w:t>
      </w:r>
      <w:r w:rsidRPr="00B5617A">
        <w:rPr>
          <w:rFonts w:eastAsia="Times New Roman"/>
        </w:rPr>
        <w:t xml:space="preserve">expone a los estudiantes jóvenes </w:t>
      </w:r>
      <w:r w:rsidR="00770F46" w:rsidRPr="00B5617A">
        <w:rPr>
          <w:rFonts w:eastAsia="Times New Roman"/>
        </w:rPr>
        <w:t>a ciertos riesgos</w:t>
      </w:r>
      <w:r w:rsidRPr="00B5617A">
        <w:rPr>
          <w:rFonts w:eastAsia="Times New Roman"/>
        </w:rPr>
        <w:t xml:space="preserve">: </w:t>
      </w:r>
      <w:r w:rsidRPr="006919F3">
        <w:rPr>
          <w:rFonts w:eastAsia="Times New Roman"/>
          <w:i/>
          <w:iCs/>
        </w:rPr>
        <w:t>a)</w:t>
      </w:r>
      <w:r w:rsidRPr="00B5617A">
        <w:rPr>
          <w:rFonts w:eastAsia="Times New Roman"/>
        </w:rPr>
        <w:t xml:space="preserve"> tener acceso a contenido inapropiado, </w:t>
      </w:r>
      <w:r w:rsidRPr="006919F3">
        <w:rPr>
          <w:rFonts w:eastAsia="Times New Roman"/>
          <w:i/>
          <w:iCs/>
        </w:rPr>
        <w:t>b)</w:t>
      </w:r>
      <w:r w:rsidRPr="00B5617A">
        <w:rPr>
          <w:rFonts w:eastAsia="Times New Roman"/>
        </w:rPr>
        <w:t xml:space="preserve"> interacción con otros niños o adultos, </w:t>
      </w:r>
      <w:r w:rsidRPr="006919F3">
        <w:rPr>
          <w:rFonts w:eastAsia="Times New Roman"/>
          <w:i/>
          <w:iCs/>
        </w:rPr>
        <w:t>c)</w:t>
      </w:r>
      <w:r w:rsidRPr="00B5617A">
        <w:rPr>
          <w:rFonts w:eastAsia="Times New Roman"/>
        </w:rPr>
        <w:t xml:space="preserve"> exposición a prácticas agresivas de </w:t>
      </w:r>
      <w:r w:rsidRPr="006919F3">
        <w:rPr>
          <w:rFonts w:eastAsia="Times New Roman"/>
          <w:i/>
          <w:iCs/>
        </w:rPr>
        <w:t>marketing</w:t>
      </w:r>
      <w:r w:rsidR="00D87871" w:rsidRPr="00B5617A">
        <w:rPr>
          <w:rFonts w:eastAsia="Times New Roman"/>
        </w:rPr>
        <w:t xml:space="preserve"> y </w:t>
      </w:r>
      <w:r w:rsidRPr="006919F3">
        <w:rPr>
          <w:rFonts w:eastAsia="Times New Roman"/>
          <w:i/>
          <w:iCs/>
        </w:rPr>
        <w:t>d)</w:t>
      </w:r>
      <w:r w:rsidRPr="00B5617A">
        <w:rPr>
          <w:rFonts w:eastAsia="Times New Roman"/>
        </w:rPr>
        <w:t xml:space="preserve"> abuso infantil</w:t>
      </w:r>
      <w:r w:rsidR="00D87871" w:rsidRPr="00B5617A">
        <w:rPr>
          <w:rFonts w:eastAsia="Times New Roman"/>
        </w:rPr>
        <w:t>,</w:t>
      </w:r>
      <w:r w:rsidR="00770F46" w:rsidRPr="00B5617A">
        <w:rPr>
          <w:rFonts w:eastAsia="Times New Roman"/>
        </w:rPr>
        <w:t xml:space="preserve"> </w:t>
      </w:r>
      <w:r w:rsidRPr="00B5617A">
        <w:rPr>
          <w:rFonts w:eastAsia="Times New Roman"/>
        </w:rPr>
        <w:t>sexual</w:t>
      </w:r>
      <w:r w:rsidR="00770F46" w:rsidRPr="00B5617A">
        <w:rPr>
          <w:rFonts w:eastAsia="Times New Roman"/>
        </w:rPr>
        <w:t xml:space="preserve"> y</w:t>
      </w:r>
      <w:r w:rsidRPr="00B5617A">
        <w:rPr>
          <w:rFonts w:eastAsia="Times New Roman"/>
        </w:rPr>
        <w:t xml:space="preserve"> emocional. Este artículo describe los resultados de una encuesta </w:t>
      </w:r>
      <w:r w:rsidR="00C108AC" w:rsidRPr="00B5617A">
        <w:rPr>
          <w:rFonts w:eastAsia="Times New Roman"/>
        </w:rPr>
        <w:t>sobre la</w:t>
      </w:r>
      <w:r w:rsidRPr="00B5617A">
        <w:rPr>
          <w:rFonts w:eastAsia="Times New Roman"/>
        </w:rPr>
        <w:t xml:space="preserve"> vulnerabilidad que enfrentan</w:t>
      </w:r>
      <w:r w:rsidR="00C108AC" w:rsidRPr="00B5617A">
        <w:rPr>
          <w:rFonts w:eastAsia="Times New Roman"/>
        </w:rPr>
        <w:t xml:space="preserve"> </w:t>
      </w:r>
      <w:r w:rsidRPr="00B5617A">
        <w:rPr>
          <w:rFonts w:eastAsia="Times New Roman"/>
        </w:rPr>
        <w:t>los niños y jóvenes de ocho comunidades de habla maya en el estado de Yucatán</w:t>
      </w:r>
      <w:r w:rsidR="00DD46D7" w:rsidRPr="00B5617A">
        <w:rPr>
          <w:rFonts w:eastAsia="Times New Roman"/>
        </w:rPr>
        <w:t xml:space="preserve"> al sumergirse </w:t>
      </w:r>
      <w:r w:rsidR="00624BCF" w:rsidRPr="00B5617A">
        <w:rPr>
          <w:rFonts w:eastAsia="Times New Roman"/>
        </w:rPr>
        <w:t>en</w:t>
      </w:r>
      <w:r w:rsidR="00DD46D7" w:rsidRPr="00B5617A">
        <w:rPr>
          <w:rFonts w:eastAsia="Times New Roman"/>
        </w:rPr>
        <w:t xml:space="preserve"> la Web</w:t>
      </w:r>
      <w:r w:rsidRPr="00B5617A">
        <w:rPr>
          <w:rFonts w:eastAsia="Times New Roman"/>
        </w:rPr>
        <w:t>, particularmente en el cuidado de la privacidad de sus datos personales, su reputación digital</w:t>
      </w:r>
      <w:r w:rsidR="00C73828" w:rsidRPr="00B5617A">
        <w:rPr>
          <w:rFonts w:eastAsia="Times New Roman"/>
        </w:rPr>
        <w:t xml:space="preserve"> y el</w:t>
      </w:r>
      <w:r w:rsidRPr="00B5617A">
        <w:rPr>
          <w:rFonts w:eastAsia="Times New Roman"/>
        </w:rPr>
        <w:t xml:space="preserve"> ciberacoso. </w:t>
      </w:r>
      <w:r w:rsidR="00EB64AD" w:rsidRPr="00B5617A">
        <w:rPr>
          <w:lang w:val="es-ES"/>
        </w:rPr>
        <w:t>El estudio fue cuantitativo de tipo descriptivo y transversal</w:t>
      </w:r>
      <w:r w:rsidR="00EB64AD" w:rsidRPr="00B5617A">
        <w:rPr>
          <w:rFonts w:eastAsia="Times New Roman"/>
        </w:rPr>
        <w:t xml:space="preserve">. </w:t>
      </w:r>
      <w:r w:rsidRPr="00B5617A">
        <w:rPr>
          <w:rFonts w:eastAsia="Times New Roman"/>
        </w:rPr>
        <w:t>Los participantes fueron 410 jóvenes, 51</w:t>
      </w:r>
      <w:r w:rsidR="004102C1" w:rsidRPr="00B5617A">
        <w:rPr>
          <w:rFonts w:eastAsia="Times New Roman"/>
        </w:rPr>
        <w:t xml:space="preserve"> </w:t>
      </w:r>
      <w:r w:rsidRPr="00B5617A">
        <w:rPr>
          <w:rFonts w:eastAsia="Times New Roman"/>
        </w:rPr>
        <w:t>% hombres y 49</w:t>
      </w:r>
      <w:r w:rsidR="004102C1" w:rsidRPr="00B5617A">
        <w:rPr>
          <w:rFonts w:eastAsia="Times New Roman"/>
        </w:rPr>
        <w:t xml:space="preserve"> </w:t>
      </w:r>
      <w:r w:rsidRPr="00B5617A">
        <w:rPr>
          <w:rFonts w:eastAsia="Times New Roman"/>
        </w:rPr>
        <w:t xml:space="preserve">% mujeres. Los resultados de la encuesta se compararon con las políticas sobre el uso de Internet descritas </w:t>
      </w:r>
      <w:r w:rsidRPr="00B5617A">
        <w:rPr>
          <w:rFonts w:eastAsia="Times New Roman"/>
        </w:rPr>
        <w:lastRenderedPageBreak/>
        <w:t>en documentos oficiales, como el Plan Nacional de Desarrollo</w:t>
      </w:r>
      <w:r w:rsidR="006F3B43">
        <w:rPr>
          <w:rFonts w:eastAsia="Times New Roman"/>
        </w:rPr>
        <w:t xml:space="preserve"> de México</w:t>
      </w:r>
      <w:r w:rsidRPr="00B5617A">
        <w:rPr>
          <w:rFonts w:eastAsia="Times New Roman"/>
        </w:rPr>
        <w:t xml:space="preserve"> (2013-2018), </w:t>
      </w:r>
      <w:r w:rsidRPr="006919F3">
        <w:rPr>
          <w:rFonts w:eastAsia="Times New Roman"/>
          <w:i/>
          <w:iCs/>
        </w:rPr>
        <w:t>Derechos del Niño e</w:t>
      </w:r>
      <w:r w:rsidR="00FC7090" w:rsidRPr="006919F3">
        <w:rPr>
          <w:rFonts w:eastAsia="Times New Roman"/>
          <w:i/>
          <w:iCs/>
        </w:rPr>
        <w:t xml:space="preserve">n la Era Digital </w:t>
      </w:r>
      <w:r w:rsidR="00FC7090" w:rsidRPr="00B5617A">
        <w:rPr>
          <w:rFonts w:eastAsia="Times New Roman"/>
        </w:rPr>
        <w:t>de</w:t>
      </w:r>
      <w:r w:rsidR="00D87871" w:rsidRPr="00B5617A">
        <w:rPr>
          <w:rFonts w:eastAsia="Times New Roman"/>
        </w:rPr>
        <w:t>l</w:t>
      </w:r>
      <w:r w:rsidR="00FC7090" w:rsidRPr="00B5617A">
        <w:rPr>
          <w:rFonts w:eastAsia="Times New Roman"/>
        </w:rPr>
        <w:t xml:space="preserve"> </w:t>
      </w:r>
      <w:r w:rsidR="00D87871" w:rsidRPr="00B5617A">
        <w:rPr>
          <w:rFonts w:eastAsia="Times New Roman"/>
        </w:rPr>
        <w:t xml:space="preserve">Fondo de las Naciones Unidas para la Infancia [Unicef] </w:t>
      </w:r>
      <w:r w:rsidR="00FC7090" w:rsidRPr="00B5617A">
        <w:rPr>
          <w:rFonts w:eastAsia="Times New Roman"/>
        </w:rPr>
        <w:t>(2017</w:t>
      </w:r>
      <w:r w:rsidRPr="00B5617A">
        <w:rPr>
          <w:rFonts w:eastAsia="Times New Roman"/>
        </w:rPr>
        <w:t>) y la Ley para</w:t>
      </w:r>
      <w:r w:rsidR="00C612CD" w:rsidRPr="00B5617A">
        <w:rPr>
          <w:rFonts w:eastAsia="Times New Roman"/>
        </w:rPr>
        <w:t xml:space="preserve"> la </w:t>
      </w:r>
      <w:r w:rsidR="00B3769B">
        <w:rPr>
          <w:rFonts w:eastAsia="Times New Roman"/>
        </w:rPr>
        <w:t>P</w:t>
      </w:r>
      <w:r w:rsidR="00B3769B" w:rsidRPr="00B5617A">
        <w:rPr>
          <w:rFonts w:eastAsia="Times New Roman"/>
        </w:rPr>
        <w:t xml:space="preserve">rotección </w:t>
      </w:r>
      <w:r w:rsidR="00C612CD" w:rsidRPr="00B5617A">
        <w:rPr>
          <w:rFonts w:eastAsia="Times New Roman"/>
        </w:rPr>
        <w:t xml:space="preserve">de los Derechos </w:t>
      </w:r>
      <w:r w:rsidRPr="00B5617A">
        <w:rPr>
          <w:rFonts w:eastAsia="Times New Roman"/>
        </w:rPr>
        <w:t>de Niños, Niñas y Adolesce</w:t>
      </w:r>
      <w:r w:rsidR="00EF0D5B" w:rsidRPr="00B5617A">
        <w:rPr>
          <w:rFonts w:eastAsia="Times New Roman"/>
        </w:rPr>
        <w:t>ntes del Estado de Yucatán (2015</w:t>
      </w:r>
      <w:r w:rsidRPr="00B5617A">
        <w:rPr>
          <w:rFonts w:eastAsia="Times New Roman"/>
        </w:rPr>
        <w:t xml:space="preserve">). Los resultados proporcionan evidencia de que los niños y los jóvenes de las comunidades </w:t>
      </w:r>
      <w:r w:rsidR="005230BC" w:rsidRPr="00B5617A">
        <w:rPr>
          <w:rFonts w:eastAsia="Times New Roman"/>
        </w:rPr>
        <w:t>de lengua maya</w:t>
      </w:r>
      <w:r w:rsidRPr="00B5617A">
        <w:rPr>
          <w:rFonts w:eastAsia="Times New Roman"/>
        </w:rPr>
        <w:t xml:space="preserve"> tienen información y preparación muy limitadas con respecto a la seguridad </w:t>
      </w:r>
      <w:r w:rsidR="005230BC" w:rsidRPr="00B5617A">
        <w:rPr>
          <w:rFonts w:eastAsia="Times New Roman"/>
        </w:rPr>
        <w:t>cibernética</w:t>
      </w:r>
      <w:r w:rsidRPr="00B5617A">
        <w:rPr>
          <w:rFonts w:eastAsia="Times New Roman"/>
        </w:rPr>
        <w:t xml:space="preserve"> y sobre los riesgos que podrían enfrentar al usar las redes digitales. Otros hallazgos indican que cuanto mayor sea el nivel de educación de los padres, mejores serán las habilidades tecnológicas de los jóvenes y </w:t>
      </w:r>
      <w:r w:rsidR="00BA0032" w:rsidRPr="00B5617A">
        <w:rPr>
          <w:rFonts w:eastAsia="Times New Roman"/>
        </w:rPr>
        <w:t xml:space="preserve">mayor el </w:t>
      </w:r>
      <w:r w:rsidRPr="00B5617A">
        <w:rPr>
          <w:rFonts w:eastAsia="Times New Roman"/>
        </w:rPr>
        <w:t>uso responsable de</w:t>
      </w:r>
      <w:r w:rsidR="00BA0032" w:rsidRPr="00B5617A">
        <w:rPr>
          <w:rFonts w:eastAsia="Times New Roman"/>
        </w:rPr>
        <w:t>l</w:t>
      </w:r>
      <w:r w:rsidRPr="00B5617A">
        <w:rPr>
          <w:rFonts w:eastAsia="Times New Roman"/>
        </w:rPr>
        <w:t xml:space="preserve"> Internet. </w:t>
      </w:r>
    </w:p>
    <w:p w14:paraId="0277D099" w14:textId="12523F53" w:rsidR="000204C5" w:rsidRPr="00B5617A" w:rsidRDefault="00B14883" w:rsidP="009B073F">
      <w:pPr>
        <w:autoSpaceDE w:val="0"/>
        <w:autoSpaceDN w:val="0"/>
        <w:adjustRightInd w:val="0"/>
        <w:spacing w:line="360" w:lineRule="auto"/>
        <w:rPr>
          <w:b/>
        </w:rPr>
      </w:pPr>
      <w:r w:rsidRPr="00131CAC">
        <w:rPr>
          <w:rFonts w:ascii="Calibri" w:eastAsiaTheme="minorHAnsi" w:hAnsi="Calibri" w:cs="Calibri"/>
          <w:b/>
          <w:sz w:val="28"/>
          <w:lang w:val="es-ES"/>
        </w:rPr>
        <w:t>Palabras clave:</w:t>
      </w:r>
      <w:r w:rsidRPr="00B5617A">
        <w:rPr>
          <w:b/>
        </w:rPr>
        <w:t xml:space="preserve"> </w:t>
      </w:r>
      <w:r w:rsidR="00BA0032" w:rsidRPr="00B5617A">
        <w:t>educación</w:t>
      </w:r>
      <w:r w:rsidR="0085393C" w:rsidRPr="00B5617A">
        <w:t xml:space="preserve">, </w:t>
      </w:r>
      <w:r w:rsidR="009177C1" w:rsidRPr="00B5617A">
        <w:t>Internet</w:t>
      </w:r>
      <w:r w:rsidR="0017592B" w:rsidRPr="00B5617A">
        <w:t>, medio rural, población indígena, vulnerabilidad social</w:t>
      </w:r>
      <w:r w:rsidR="0017592B" w:rsidRPr="00B5617A">
        <w:rPr>
          <w:b/>
        </w:rPr>
        <w:t>.</w:t>
      </w:r>
    </w:p>
    <w:p w14:paraId="5EE1134F" w14:textId="77777777" w:rsidR="003E19E6" w:rsidRPr="00B5617A" w:rsidRDefault="003E19E6" w:rsidP="009B073F">
      <w:pPr>
        <w:autoSpaceDE w:val="0"/>
        <w:autoSpaceDN w:val="0"/>
        <w:adjustRightInd w:val="0"/>
        <w:spacing w:line="360" w:lineRule="auto"/>
      </w:pPr>
    </w:p>
    <w:p w14:paraId="26D09DDC" w14:textId="78540009" w:rsidR="00AC66F5" w:rsidRPr="003609C0" w:rsidRDefault="00E429B3" w:rsidP="009B073F">
      <w:pPr>
        <w:spacing w:line="360" w:lineRule="auto"/>
        <w:jc w:val="left"/>
        <w:rPr>
          <w:rFonts w:ascii="Calibri" w:eastAsiaTheme="minorHAnsi" w:hAnsi="Calibri" w:cs="Calibri"/>
          <w:b/>
          <w:sz w:val="28"/>
          <w:lang w:val="en-US"/>
        </w:rPr>
      </w:pPr>
      <w:r w:rsidRPr="003609C0">
        <w:rPr>
          <w:rFonts w:ascii="Calibri" w:eastAsiaTheme="minorHAnsi" w:hAnsi="Calibri" w:cs="Calibri"/>
          <w:b/>
          <w:sz w:val="28"/>
          <w:lang w:val="en-US"/>
        </w:rPr>
        <w:t>Abstract</w:t>
      </w:r>
    </w:p>
    <w:p w14:paraId="0846366B" w14:textId="7FD9AB54" w:rsidR="00262CF8" w:rsidRPr="00B5617A" w:rsidRDefault="006869BE" w:rsidP="009B073F">
      <w:pPr>
        <w:spacing w:line="360" w:lineRule="auto"/>
        <w:rPr>
          <w:rFonts w:eastAsia="Times New Roman"/>
          <w:lang w:val="en"/>
        </w:rPr>
      </w:pPr>
      <w:r w:rsidRPr="00B5617A">
        <w:rPr>
          <w:rFonts w:eastAsia="Times New Roman"/>
          <w:lang w:val="en"/>
        </w:rPr>
        <w:t xml:space="preserve">The Internet contributes many benefits to the education of children and young people. However, it </w:t>
      </w:r>
      <w:r w:rsidR="00BA0032" w:rsidRPr="00B5617A">
        <w:rPr>
          <w:rFonts w:eastAsia="Times New Roman"/>
          <w:lang w:val="en"/>
        </w:rPr>
        <w:t xml:space="preserve">also </w:t>
      </w:r>
      <w:r w:rsidRPr="00B5617A">
        <w:rPr>
          <w:rFonts w:eastAsia="Times New Roman"/>
          <w:lang w:val="en"/>
        </w:rPr>
        <w:t xml:space="preserve">exposes young students to risks such as: </w:t>
      </w:r>
      <w:r w:rsidRPr="006919F3">
        <w:rPr>
          <w:rFonts w:eastAsia="Times New Roman"/>
          <w:i/>
          <w:iCs/>
          <w:lang w:val="en"/>
        </w:rPr>
        <w:t>a)</w:t>
      </w:r>
      <w:r w:rsidRPr="00B5617A">
        <w:rPr>
          <w:rFonts w:eastAsia="Times New Roman"/>
          <w:lang w:val="en"/>
        </w:rPr>
        <w:t xml:space="preserve"> having access to inappropriate content, </w:t>
      </w:r>
      <w:r w:rsidRPr="006919F3">
        <w:rPr>
          <w:rFonts w:eastAsia="Times New Roman"/>
          <w:i/>
          <w:iCs/>
          <w:lang w:val="en"/>
        </w:rPr>
        <w:t>b)</w:t>
      </w:r>
      <w:r w:rsidR="00BA0032" w:rsidRPr="00B5617A">
        <w:rPr>
          <w:rFonts w:eastAsia="Times New Roman"/>
          <w:lang w:val="en"/>
        </w:rPr>
        <w:t xml:space="preserve"> </w:t>
      </w:r>
      <w:r w:rsidRPr="00B5617A">
        <w:rPr>
          <w:rFonts w:eastAsia="Times New Roman"/>
          <w:lang w:val="en"/>
        </w:rPr>
        <w:t xml:space="preserve">interaction with other children or adults, </w:t>
      </w:r>
      <w:r w:rsidRPr="006919F3">
        <w:rPr>
          <w:rFonts w:eastAsia="Times New Roman"/>
          <w:i/>
          <w:iCs/>
          <w:lang w:val="en"/>
        </w:rPr>
        <w:t>c)</w:t>
      </w:r>
      <w:r w:rsidRPr="00B5617A">
        <w:rPr>
          <w:rFonts w:eastAsia="Times New Roman"/>
          <w:lang w:val="en"/>
        </w:rPr>
        <w:t xml:space="preserve"> exposure to aggressive marketing practices,</w:t>
      </w:r>
      <w:r w:rsidR="00BA0032" w:rsidRPr="00B5617A">
        <w:rPr>
          <w:rFonts w:eastAsia="Times New Roman"/>
          <w:lang w:val="en"/>
        </w:rPr>
        <w:t xml:space="preserve"> and</w:t>
      </w:r>
      <w:r w:rsidRPr="00B5617A">
        <w:rPr>
          <w:rFonts w:eastAsia="Times New Roman"/>
          <w:lang w:val="en"/>
        </w:rPr>
        <w:t xml:space="preserve"> </w:t>
      </w:r>
      <w:r w:rsidRPr="006919F3">
        <w:rPr>
          <w:rFonts w:eastAsia="Times New Roman"/>
          <w:i/>
          <w:iCs/>
          <w:lang w:val="en"/>
        </w:rPr>
        <w:t>d)</w:t>
      </w:r>
      <w:r w:rsidRPr="00B5617A">
        <w:rPr>
          <w:rFonts w:eastAsia="Times New Roman"/>
          <w:lang w:val="en"/>
        </w:rPr>
        <w:t xml:space="preserve"> child</w:t>
      </w:r>
      <w:r w:rsidR="00BA0032" w:rsidRPr="00B5617A">
        <w:rPr>
          <w:rFonts w:eastAsia="Times New Roman"/>
          <w:lang w:val="en"/>
        </w:rPr>
        <w:t>,</w:t>
      </w:r>
      <w:r w:rsidRPr="00B5617A">
        <w:rPr>
          <w:rFonts w:eastAsia="Times New Roman"/>
          <w:lang w:val="en"/>
        </w:rPr>
        <w:t xml:space="preserve"> sexual and emotional abuse. This article describes the results of a survey on the vulnerability faced by children and young people from eight Maya-speaking communities in the state of Yucatan on the use of the Internet, particularly on caring for the privacy of their personal data, their digital reputation, and cyber bullying. </w:t>
      </w:r>
      <w:r w:rsidR="00EB64AD" w:rsidRPr="00B5617A">
        <w:rPr>
          <w:lang w:val="en-US"/>
        </w:rPr>
        <w:t>The study was quantitative, descriptive and transversal</w:t>
      </w:r>
      <w:r w:rsidR="00EB64AD" w:rsidRPr="00B5617A">
        <w:rPr>
          <w:rFonts w:eastAsia="Times New Roman"/>
          <w:lang w:val="en"/>
        </w:rPr>
        <w:t xml:space="preserve">. </w:t>
      </w:r>
      <w:r w:rsidRPr="00B5617A">
        <w:rPr>
          <w:rFonts w:eastAsia="Times New Roman"/>
          <w:lang w:val="en"/>
        </w:rPr>
        <w:t xml:space="preserve">The participants were 410 youth, 51% were male and 49% females. Survey results were contrasted with the policies on internet use described by official documents, such as the National Plan of Development (2013-2018) for Mexico, </w:t>
      </w:r>
      <w:r w:rsidRPr="006919F3">
        <w:rPr>
          <w:rFonts w:eastAsia="Times New Roman"/>
          <w:i/>
          <w:iCs/>
          <w:lang w:val="en"/>
        </w:rPr>
        <w:t>Children's Rights in the Digital Age</w:t>
      </w:r>
      <w:r w:rsidRPr="00B5617A">
        <w:rPr>
          <w:rFonts w:eastAsia="Times New Roman"/>
          <w:lang w:val="en"/>
        </w:rPr>
        <w:t xml:space="preserve"> of</w:t>
      </w:r>
      <w:r w:rsidR="009177C1" w:rsidRPr="00B5617A">
        <w:rPr>
          <w:rFonts w:eastAsia="Times New Roman"/>
          <w:lang w:val="en"/>
        </w:rPr>
        <w:t xml:space="preserve"> the United Nations Children's Fund</w:t>
      </w:r>
      <w:r w:rsidRPr="00B5617A">
        <w:rPr>
          <w:rFonts w:eastAsia="Times New Roman"/>
          <w:lang w:val="en"/>
        </w:rPr>
        <w:t xml:space="preserve"> </w:t>
      </w:r>
      <w:r w:rsidR="009177C1" w:rsidRPr="00B5617A">
        <w:rPr>
          <w:rFonts w:eastAsia="Times New Roman"/>
          <w:lang w:val="en"/>
        </w:rPr>
        <w:t>[</w:t>
      </w:r>
      <w:proofErr w:type="spellStart"/>
      <w:r w:rsidR="00C86C43" w:rsidRPr="00B5617A">
        <w:rPr>
          <w:rFonts w:eastAsia="Times New Roman"/>
          <w:lang w:val="en"/>
        </w:rPr>
        <w:t>Unicef</w:t>
      </w:r>
      <w:proofErr w:type="spellEnd"/>
      <w:r w:rsidR="009177C1" w:rsidRPr="00B5617A">
        <w:rPr>
          <w:rFonts w:eastAsia="Times New Roman"/>
          <w:lang w:val="en"/>
        </w:rPr>
        <w:t>]</w:t>
      </w:r>
      <w:r w:rsidR="00C86C43" w:rsidRPr="00B5617A">
        <w:rPr>
          <w:rFonts w:eastAsia="Times New Roman"/>
          <w:lang w:val="en"/>
        </w:rPr>
        <w:t xml:space="preserve"> </w:t>
      </w:r>
      <w:r w:rsidRPr="00B5617A">
        <w:rPr>
          <w:rFonts w:eastAsia="Times New Roman"/>
          <w:lang w:val="en"/>
        </w:rPr>
        <w:t>(</w:t>
      </w:r>
      <w:r w:rsidR="00DA3B65" w:rsidRPr="00B5617A">
        <w:rPr>
          <w:rFonts w:eastAsia="Times New Roman"/>
          <w:lang w:val="en"/>
        </w:rPr>
        <w:t>201</w:t>
      </w:r>
      <w:r w:rsidR="00DA3B65">
        <w:rPr>
          <w:rFonts w:eastAsia="Times New Roman"/>
          <w:lang w:val="en"/>
        </w:rPr>
        <w:t>7</w:t>
      </w:r>
      <w:r w:rsidRPr="00B5617A">
        <w:rPr>
          <w:rFonts w:eastAsia="Times New Roman"/>
          <w:lang w:val="en"/>
        </w:rPr>
        <w:t xml:space="preserve">) and the Law for the protection of the Rights of Children and Adolescents of the State of Yucatán (2016). Findings provide evidence that children and young people from the Mayan-speaking communities have very limited information and preparation regarding the security in the use of Internet and about the risks that they could face while using digital networks. Other findings indicate that the higher the level of education of the parents, the better the technological skills of the youth and their responsible use of the internet. </w:t>
      </w:r>
    </w:p>
    <w:p w14:paraId="2C45E230" w14:textId="2A389085" w:rsidR="00E429B3" w:rsidRDefault="00D90017" w:rsidP="009B073F">
      <w:pPr>
        <w:spacing w:line="360" w:lineRule="auto"/>
        <w:jc w:val="left"/>
        <w:outlineLvl w:val="0"/>
        <w:rPr>
          <w:lang w:val="en-US"/>
        </w:rPr>
      </w:pPr>
      <w:r w:rsidRPr="003609C0">
        <w:rPr>
          <w:rFonts w:ascii="Calibri" w:eastAsiaTheme="minorHAnsi" w:hAnsi="Calibri" w:cs="Calibri"/>
          <w:b/>
          <w:sz w:val="28"/>
          <w:lang w:val="en-US"/>
        </w:rPr>
        <w:t>Keyword</w:t>
      </w:r>
      <w:r w:rsidR="009177C1" w:rsidRPr="003609C0">
        <w:rPr>
          <w:rFonts w:ascii="Calibri" w:eastAsiaTheme="minorHAnsi" w:hAnsi="Calibri" w:cs="Calibri"/>
          <w:b/>
          <w:sz w:val="28"/>
          <w:lang w:val="en-US"/>
        </w:rPr>
        <w:t>s</w:t>
      </w:r>
      <w:r w:rsidRPr="003609C0">
        <w:rPr>
          <w:rFonts w:ascii="Calibri" w:eastAsiaTheme="minorHAnsi" w:hAnsi="Calibri" w:cs="Calibri"/>
          <w:b/>
          <w:sz w:val="28"/>
          <w:lang w:val="en-US"/>
        </w:rPr>
        <w:t>:</w:t>
      </w:r>
      <w:r w:rsidRPr="00B5617A">
        <w:rPr>
          <w:b/>
          <w:lang w:val="en-US"/>
        </w:rPr>
        <w:t xml:space="preserve"> </w:t>
      </w:r>
      <w:r w:rsidR="009177C1" w:rsidRPr="00B5617A">
        <w:rPr>
          <w:rFonts w:eastAsia="Times New Roman"/>
          <w:lang w:val="en"/>
        </w:rPr>
        <w:t>education</w:t>
      </w:r>
      <w:r w:rsidR="000F5420" w:rsidRPr="00B5617A">
        <w:rPr>
          <w:rFonts w:eastAsia="Times New Roman"/>
          <w:lang w:val="en"/>
        </w:rPr>
        <w:t xml:space="preserve">, </w:t>
      </w:r>
      <w:r w:rsidR="009177C1" w:rsidRPr="00B5617A">
        <w:rPr>
          <w:rFonts w:eastAsia="Times New Roman"/>
          <w:lang w:val="en"/>
        </w:rPr>
        <w:t>Internet</w:t>
      </w:r>
      <w:r w:rsidR="0017592B" w:rsidRPr="00B5617A">
        <w:rPr>
          <w:rFonts w:eastAsia="Times New Roman"/>
          <w:lang w:val="en"/>
        </w:rPr>
        <w:t>, rural context,</w:t>
      </w:r>
      <w:r w:rsidR="009177C1" w:rsidRPr="00B5617A">
        <w:rPr>
          <w:rFonts w:eastAsia="Times New Roman"/>
          <w:lang w:val="en"/>
        </w:rPr>
        <w:t xml:space="preserve"> indigenous population,</w:t>
      </w:r>
      <w:r w:rsidR="0017592B" w:rsidRPr="00B5617A">
        <w:rPr>
          <w:rFonts w:eastAsia="Times New Roman"/>
          <w:lang w:val="en"/>
        </w:rPr>
        <w:t xml:space="preserve"> social vulnerability</w:t>
      </w:r>
      <w:r w:rsidRPr="00B5617A">
        <w:rPr>
          <w:lang w:val="en-US"/>
        </w:rPr>
        <w:t>.</w:t>
      </w:r>
    </w:p>
    <w:p w14:paraId="198CD61B" w14:textId="77777777" w:rsidR="008D4EF2" w:rsidRDefault="008D4EF2" w:rsidP="009B073F">
      <w:pPr>
        <w:spacing w:line="360" w:lineRule="auto"/>
        <w:jc w:val="left"/>
        <w:outlineLvl w:val="0"/>
        <w:rPr>
          <w:rFonts w:ascii="Calibri" w:eastAsiaTheme="minorHAnsi" w:hAnsi="Calibri" w:cs="Calibri"/>
          <w:b/>
          <w:sz w:val="28"/>
          <w:lang w:val="es-ES"/>
        </w:rPr>
      </w:pPr>
    </w:p>
    <w:p w14:paraId="1F9D90C1" w14:textId="77777777" w:rsidR="008D4EF2" w:rsidRDefault="008D4EF2" w:rsidP="009B073F">
      <w:pPr>
        <w:spacing w:line="360" w:lineRule="auto"/>
        <w:jc w:val="left"/>
        <w:outlineLvl w:val="0"/>
        <w:rPr>
          <w:rFonts w:ascii="Calibri" w:eastAsiaTheme="minorHAnsi" w:hAnsi="Calibri" w:cs="Calibri"/>
          <w:b/>
          <w:sz w:val="28"/>
          <w:lang w:val="es-ES"/>
        </w:rPr>
      </w:pPr>
    </w:p>
    <w:p w14:paraId="40603D4F" w14:textId="77777777" w:rsidR="008D4EF2" w:rsidRDefault="008D4EF2" w:rsidP="009B073F">
      <w:pPr>
        <w:spacing w:line="360" w:lineRule="auto"/>
        <w:jc w:val="left"/>
        <w:outlineLvl w:val="0"/>
        <w:rPr>
          <w:rFonts w:ascii="Calibri" w:eastAsiaTheme="minorHAnsi" w:hAnsi="Calibri" w:cs="Calibri"/>
          <w:b/>
          <w:sz w:val="28"/>
          <w:lang w:val="es-ES"/>
        </w:rPr>
      </w:pPr>
    </w:p>
    <w:p w14:paraId="366B307B" w14:textId="77777777" w:rsidR="008D4EF2" w:rsidRDefault="008D4EF2" w:rsidP="009B073F">
      <w:pPr>
        <w:spacing w:line="360" w:lineRule="auto"/>
        <w:jc w:val="left"/>
        <w:outlineLvl w:val="0"/>
        <w:rPr>
          <w:rFonts w:ascii="Calibri" w:eastAsiaTheme="minorHAnsi" w:hAnsi="Calibri" w:cs="Calibri"/>
          <w:b/>
          <w:sz w:val="28"/>
          <w:lang w:val="es-ES"/>
        </w:rPr>
      </w:pPr>
    </w:p>
    <w:p w14:paraId="07C1D57C" w14:textId="471CC981" w:rsidR="00131CAC" w:rsidRPr="00131CAC" w:rsidRDefault="00131CAC" w:rsidP="009B073F">
      <w:pPr>
        <w:spacing w:line="360" w:lineRule="auto"/>
        <w:jc w:val="left"/>
        <w:outlineLvl w:val="0"/>
        <w:rPr>
          <w:rFonts w:ascii="Calibri" w:eastAsiaTheme="minorHAnsi" w:hAnsi="Calibri" w:cs="Calibri"/>
          <w:b/>
          <w:sz w:val="28"/>
          <w:lang w:val="es-ES"/>
        </w:rPr>
      </w:pPr>
      <w:r w:rsidRPr="00131CAC">
        <w:rPr>
          <w:rFonts w:ascii="Calibri" w:eastAsiaTheme="minorHAnsi" w:hAnsi="Calibri" w:cs="Calibri"/>
          <w:b/>
          <w:sz w:val="28"/>
          <w:lang w:val="es-ES"/>
        </w:rPr>
        <w:lastRenderedPageBreak/>
        <w:t>Resumo</w:t>
      </w:r>
    </w:p>
    <w:p w14:paraId="5DF925CB" w14:textId="77777777" w:rsidR="00131CAC" w:rsidRPr="003609C0" w:rsidRDefault="00131CAC" w:rsidP="00131CAC">
      <w:pPr>
        <w:spacing w:line="360" w:lineRule="auto"/>
        <w:outlineLvl w:val="0"/>
        <w:rPr>
          <w:rFonts w:eastAsia="Times New Roman"/>
        </w:rPr>
      </w:pPr>
      <w:r w:rsidRPr="003609C0">
        <w:rPr>
          <w:rFonts w:eastAsia="Times New Roman"/>
        </w:rPr>
        <w:t>A Internet traz muitos benefícios educacionais para crianças e jovens. No entanto, também expõe jovens estudantes a certos riscos: a) ter acesso a conteúdo inapropriado; b) interação com outras crianças ou adultos; c) exposição a práticas agressivas de marketing; d) abuso infantil, sexual e emocional. Este artigo descreve os resultados de uma pesquisa de vulnerabilidade enfrentada por crianças e jovens de oito comunidades de língua maia no estado de Yucatán quando mergulham na Web, principalmente no cuidado com a privacidade de seus dados pessoais, sua reputação digital e O cyberbully O estudo foi quantitativo descritivo e transversal. Participaram 410 jovens, 51% homens e 49% mulheres. Os resultados da pesquisa foram comparados com as políticas de uso da Internet descritas em documentos oficiais, como o Plano Nacional de Desenvolvimento do México (2013-2018), Direitos da Criança na Era Digital do Fundo das Nações Unidas para a Infância. [UNICEF] (2017) e a Lei de Proteção dos Direitos da Criança e do Adolescente do Estado de Yucatán (2015). Os resultados fornecem evidências de que crianças e jovens nas comunidades de língua maia têm informações e preparações muito limitadas sobre segurança cibernética e os riscos que eles podem enfrentar ao usar redes digitais. Outros achados indicam que quanto maior o nível de educação dos pais, melhores as habilidades tecnológicas dos jovens e maior o uso responsável da Internet.</w:t>
      </w:r>
    </w:p>
    <w:p w14:paraId="3F1D7BC3" w14:textId="3A2BB46A" w:rsidR="00131CAC" w:rsidRPr="003609C0" w:rsidRDefault="00131CAC" w:rsidP="00131CAC">
      <w:pPr>
        <w:spacing w:line="360" w:lineRule="auto"/>
        <w:jc w:val="left"/>
        <w:outlineLvl w:val="0"/>
        <w:rPr>
          <w:rFonts w:eastAsia="Times New Roman"/>
        </w:rPr>
      </w:pPr>
      <w:proofErr w:type="spellStart"/>
      <w:r w:rsidRPr="00131CAC">
        <w:rPr>
          <w:rFonts w:ascii="Calibri" w:eastAsiaTheme="minorHAnsi" w:hAnsi="Calibri" w:cs="Calibri"/>
          <w:b/>
          <w:sz w:val="28"/>
          <w:lang w:val="es-ES"/>
        </w:rPr>
        <w:t>Palavras</w:t>
      </w:r>
      <w:proofErr w:type="spellEnd"/>
      <w:r w:rsidRPr="00131CAC">
        <w:rPr>
          <w:rFonts w:ascii="Calibri" w:eastAsiaTheme="minorHAnsi" w:hAnsi="Calibri" w:cs="Calibri"/>
          <w:b/>
          <w:sz w:val="28"/>
          <w:lang w:val="es-ES"/>
        </w:rPr>
        <w:t>-chave:</w:t>
      </w:r>
      <w:r w:rsidRPr="003609C0">
        <w:rPr>
          <w:b/>
        </w:rPr>
        <w:t xml:space="preserve"> </w:t>
      </w:r>
      <w:r w:rsidRPr="003609C0">
        <w:rPr>
          <w:rFonts w:eastAsia="Times New Roman"/>
        </w:rPr>
        <w:t>educação, Internet, ambiente rural, população indígena, vulnerabilidade social.</w:t>
      </w:r>
    </w:p>
    <w:p w14:paraId="6522453B" w14:textId="33271533" w:rsidR="00E04DC0" w:rsidRDefault="00E04DC0" w:rsidP="00E04DC0">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Mayo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Septiembre 2019</w:t>
      </w:r>
    </w:p>
    <w:p w14:paraId="6EC6E76F" w14:textId="77777777" w:rsidR="00E04DC0" w:rsidRPr="001429F5" w:rsidRDefault="00A942B4" w:rsidP="00E04DC0">
      <w:pPr>
        <w:spacing w:line="360" w:lineRule="auto"/>
        <w:outlineLvl w:val="0"/>
        <w:rPr>
          <w:b/>
        </w:rPr>
      </w:pPr>
      <w:r>
        <w:rPr>
          <w:noProof/>
        </w:rPr>
        <w:pict w14:anchorId="097D200A">
          <v:rect id="_x0000_i1025" alt="" style="width:453.2pt;height:.05pt;mso-width-percent:0;mso-height-percent:0;mso-width-percent:0;mso-height-percent:0" o:hralign="center" o:hrstd="t" o:hr="t" fillcolor="#a0a0a0" stroked="f"/>
        </w:pict>
      </w:r>
    </w:p>
    <w:p w14:paraId="172C5B64" w14:textId="7893E700" w:rsidR="00F75AC5" w:rsidRPr="00B5617A" w:rsidRDefault="00B14883" w:rsidP="00E04DC0">
      <w:pPr>
        <w:spacing w:line="360" w:lineRule="auto"/>
        <w:jc w:val="center"/>
        <w:outlineLvl w:val="0"/>
        <w:rPr>
          <w:b/>
          <w:sz w:val="32"/>
        </w:rPr>
      </w:pPr>
      <w:r w:rsidRPr="00B5617A">
        <w:rPr>
          <w:b/>
          <w:sz w:val="32"/>
        </w:rPr>
        <w:t>Introducción</w:t>
      </w:r>
    </w:p>
    <w:p w14:paraId="4C2ADBE2" w14:textId="469E4DBF" w:rsidR="00C95888" w:rsidRPr="006919F3" w:rsidRDefault="00C95888" w:rsidP="009B073F">
      <w:pPr>
        <w:pStyle w:val="Normal1"/>
        <w:spacing w:line="360" w:lineRule="auto"/>
        <w:ind w:firstLine="708"/>
        <w:jc w:val="both"/>
        <w:rPr>
          <w:rFonts w:ascii="Times New Roman" w:eastAsia="Times New Roman" w:hAnsi="Times New Roman" w:cs="Times New Roman"/>
          <w:color w:val="auto"/>
          <w:sz w:val="24"/>
          <w:szCs w:val="24"/>
        </w:rPr>
      </w:pPr>
      <w:r w:rsidRPr="006919F3">
        <w:rPr>
          <w:rFonts w:ascii="Times New Roman" w:eastAsia="Times New Roman" w:hAnsi="Times New Roman" w:cs="Times New Roman"/>
          <w:color w:val="auto"/>
          <w:sz w:val="24"/>
          <w:szCs w:val="24"/>
        </w:rPr>
        <w:t>El desarrol</w:t>
      </w:r>
      <w:r w:rsidR="001C6476" w:rsidRPr="006919F3">
        <w:rPr>
          <w:rFonts w:ascii="Times New Roman" w:eastAsia="Times New Roman" w:hAnsi="Times New Roman" w:cs="Times New Roman"/>
          <w:color w:val="auto"/>
          <w:sz w:val="24"/>
          <w:szCs w:val="24"/>
        </w:rPr>
        <w:t>lo tecnológico generado por la</w:t>
      </w:r>
      <w:r w:rsidR="00BC20B9" w:rsidRPr="006919F3">
        <w:rPr>
          <w:rFonts w:ascii="Times New Roman" w:eastAsia="Times New Roman" w:hAnsi="Times New Roman" w:cs="Times New Roman"/>
          <w:color w:val="auto"/>
          <w:sz w:val="24"/>
          <w:szCs w:val="24"/>
        </w:rPr>
        <w:t xml:space="preserve"> </w:t>
      </w:r>
      <w:r w:rsidR="00245162" w:rsidRPr="006919F3">
        <w:rPr>
          <w:rFonts w:ascii="Times New Roman" w:eastAsia="Times New Roman" w:hAnsi="Times New Roman" w:cs="Times New Roman"/>
          <w:color w:val="auto"/>
          <w:sz w:val="24"/>
          <w:szCs w:val="24"/>
        </w:rPr>
        <w:t xml:space="preserve">Internet </w:t>
      </w:r>
      <w:r w:rsidRPr="006919F3">
        <w:rPr>
          <w:rFonts w:ascii="Times New Roman" w:eastAsia="Times New Roman" w:hAnsi="Times New Roman" w:cs="Times New Roman"/>
          <w:color w:val="auto"/>
          <w:sz w:val="24"/>
          <w:szCs w:val="24"/>
        </w:rPr>
        <w:t>y sus múltiples aplicaciones ha creado una generación que constantemente está enfrentando retos, generando aptitudes y actitudes vinculadas al uso de las tecnologías digitales y que a diario fortalece nuevas competencias para facilitar su inserción en la sociedad del conocimiento. Sin embargo, de forma paralela a estos avances</w:t>
      </w:r>
      <w:r w:rsidR="00245162" w:rsidRPr="006919F3">
        <w:rPr>
          <w:rFonts w:ascii="Times New Roman" w:eastAsia="Times New Roman" w:hAnsi="Times New Roman" w:cs="Times New Roman"/>
          <w:color w:val="auto"/>
          <w:sz w:val="24"/>
          <w:szCs w:val="24"/>
        </w:rPr>
        <w:t>,</w:t>
      </w:r>
      <w:r w:rsidRPr="006919F3">
        <w:rPr>
          <w:rFonts w:ascii="Times New Roman" w:eastAsia="Times New Roman" w:hAnsi="Times New Roman" w:cs="Times New Roman"/>
          <w:color w:val="auto"/>
          <w:sz w:val="24"/>
          <w:szCs w:val="24"/>
        </w:rPr>
        <w:t xml:space="preserve"> han aparecido amenazas en diversos formatos cada vez más difíciles de identificar, que ponen en riesgo la seguridad de los usuarios que</w:t>
      </w:r>
      <w:r w:rsidR="00173A7C" w:rsidRPr="006919F3">
        <w:rPr>
          <w:rFonts w:ascii="Times New Roman" w:eastAsia="Times New Roman" w:hAnsi="Times New Roman" w:cs="Times New Roman"/>
          <w:color w:val="auto"/>
          <w:sz w:val="24"/>
          <w:szCs w:val="24"/>
        </w:rPr>
        <w:t xml:space="preserve"> no cuentan con la formación adecuada</w:t>
      </w:r>
      <w:r w:rsidRPr="006919F3">
        <w:rPr>
          <w:rFonts w:ascii="Times New Roman" w:eastAsia="Times New Roman" w:hAnsi="Times New Roman" w:cs="Times New Roman"/>
          <w:color w:val="auto"/>
          <w:sz w:val="24"/>
          <w:szCs w:val="24"/>
        </w:rPr>
        <w:t xml:space="preserve"> para reconocer, desvincular o evitar ser presa de </w:t>
      </w:r>
      <w:r w:rsidR="001C3DBB" w:rsidRPr="006919F3">
        <w:rPr>
          <w:rFonts w:ascii="Times New Roman" w:eastAsia="Times New Roman" w:hAnsi="Times New Roman" w:cs="Times New Roman"/>
          <w:color w:val="auto"/>
          <w:sz w:val="24"/>
          <w:szCs w:val="24"/>
        </w:rPr>
        <w:t xml:space="preserve">tales </w:t>
      </w:r>
      <w:r w:rsidR="00741C45">
        <w:rPr>
          <w:rFonts w:ascii="Times New Roman" w:eastAsia="Times New Roman" w:hAnsi="Times New Roman" w:cs="Times New Roman"/>
          <w:color w:val="auto"/>
          <w:sz w:val="24"/>
          <w:szCs w:val="24"/>
        </w:rPr>
        <w:t>peligros</w:t>
      </w:r>
      <w:r w:rsidR="00B5617A" w:rsidRPr="006919F3">
        <w:rPr>
          <w:rFonts w:ascii="Times New Roman" w:eastAsia="Times New Roman" w:hAnsi="Times New Roman" w:cs="Times New Roman"/>
          <w:color w:val="auto"/>
          <w:sz w:val="24"/>
          <w:szCs w:val="24"/>
        </w:rPr>
        <w:t>.</w:t>
      </w:r>
      <w:r w:rsidR="001C3DBB" w:rsidRPr="006919F3">
        <w:rPr>
          <w:rFonts w:ascii="Times New Roman" w:eastAsia="Times New Roman" w:hAnsi="Times New Roman" w:cs="Times New Roman"/>
          <w:color w:val="auto"/>
          <w:sz w:val="24"/>
          <w:szCs w:val="24"/>
        </w:rPr>
        <w:t xml:space="preserve"> </w:t>
      </w:r>
      <w:r w:rsidR="00B5617A" w:rsidRPr="006919F3">
        <w:rPr>
          <w:rFonts w:ascii="Times New Roman" w:eastAsia="Times New Roman" w:hAnsi="Times New Roman" w:cs="Times New Roman"/>
          <w:color w:val="auto"/>
          <w:sz w:val="24"/>
          <w:szCs w:val="24"/>
        </w:rPr>
        <w:t>Est</w:t>
      </w:r>
      <w:r w:rsidR="00741C45">
        <w:rPr>
          <w:rFonts w:ascii="Times New Roman" w:eastAsia="Times New Roman" w:hAnsi="Times New Roman" w:cs="Times New Roman"/>
          <w:color w:val="auto"/>
          <w:sz w:val="24"/>
          <w:szCs w:val="24"/>
        </w:rPr>
        <w:t>o</w:t>
      </w:r>
      <w:r w:rsidR="00B5617A" w:rsidRPr="006919F3">
        <w:rPr>
          <w:rFonts w:ascii="Times New Roman" w:eastAsia="Times New Roman" w:hAnsi="Times New Roman" w:cs="Times New Roman"/>
          <w:color w:val="auto"/>
          <w:sz w:val="24"/>
          <w:szCs w:val="24"/>
        </w:rPr>
        <w:t>s,</w:t>
      </w:r>
      <w:r w:rsidRPr="006919F3">
        <w:rPr>
          <w:rFonts w:ascii="Times New Roman" w:eastAsia="Times New Roman" w:hAnsi="Times New Roman" w:cs="Times New Roman"/>
          <w:color w:val="auto"/>
          <w:sz w:val="24"/>
          <w:szCs w:val="24"/>
        </w:rPr>
        <w:t xml:space="preserve"> en la mayoría de los casos, impacta</w:t>
      </w:r>
      <w:r w:rsidR="001C3DBB" w:rsidRPr="006919F3">
        <w:rPr>
          <w:rFonts w:ascii="Times New Roman" w:eastAsia="Times New Roman" w:hAnsi="Times New Roman" w:cs="Times New Roman"/>
          <w:color w:val="auto"/>
          <w:sz w:val="24"/>
          <w:szCs w:val="24"/>
        </w:rPr>
        <w:t>n</w:t>
      </w:r>
      <w:r w:rsidRPr="006919F3">
        <w:rPr>
          <w:rFonts w:ascii="Times New Roman" w:eastAsia="Times New Roman" w:hAnsi="Times New Roman" w:cs="Times New Roman"/>
          <w:color w:val="auto"/>
          <w:sz w:val="24"/>
          <w:szCs w:val="24"/>
        </w:rPr>
        <w:t xml:space="preserve"> en </w:t>
      </w:r>
      <w:r w:rsidR="00B5617A" w:rsidRPr="006919F3">
        <w:rPr>
          <w:rFonts w:ascii="Times New Roman" w:eastAsia="Times New Roman" w:hAnsi="Times New Roman" w:cs="Times New Roman"/>
          <w:color w:val="auto"/>
          <w:sz w:val="24"/>
          <w:szCs w:val="24"/>
        </w:rPr>
        <w:t>la vida de las personas</w:t>
      </w:r>
      <w:r w:rsidR="005F2A76">
        <w:rPr>
          <w:rFonts w:ascii="Times New Roman" w:eastAsia="Times New Roman" w:hAnsi="Times New Roman" w:cs="Times New Roman"/>
          <w:color w:val="auto"/>
          <w:sz w:val="24"/>
          <w:szCs w:val="24"/>
        </w:rPr>
        <w:t>,</w:t>
      </w:r>
      <w:r w:rsidR="00B5617A" w:rsidRPr="006919F3">
        <w:rPr>
          <w:rFonts w:ascii="Times New Roman" w:eastAsia="Times New Roman" w:hAnsi="Times New Roman" w:cs="Times New Roman"/>
          <w:color w:val="auto"/>
          <w:sz w:val="24"/>
          <w:szCs w:val="24"/>
        </w:rPr>
        <w:t xml:space="preserve"> </w:t>
      </w:r>
      <w:r w:rsidR="006869EE" w:rsidRPr="006919F3">
        <w:rPr>
          <w:rFonts w:ascii="Times New Roman" w:eastAsia="Times New Roman" w:hAnsi="Times New Roman" w:cs="Times New Roman"/>
          <w:color w:val="auto"/>
          <w:sz w:val="24"/>
          <w:szCs w:val="24"/>
        </w:rPr>
        <w:t xml:space="preserve">e incluso pueden </w:t>
      </w:r>
      <w:r w:rsidRPr="006919F3">
        <w:rPr>
          <w:rFonts w:ascii="Times New Roman" w:eastAsia="Times New Roman" w:hAnsi="Times New Roman" w:cs="Times New Roman"/>
          <w:color w:val="auto"/>
          <w:sz w:val="24"/>
          <w:szCs w:val="24"/>
        </w:rPr>
        <w:t>llegar a ocasionar grandes daños.</w:t>
      </w:r>
    </w:p>
    <w:p w14:paraId="68358177" w14:textId="6AB130B8" w:rsidR="00E758C9" w:rsidRDefault="00C95888" w:rsidP="009B073F">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 xml:space="preserve">La proliferación </w:t>
      </w:r>
      <w:r w:rsidR="00F817D0" w:rsidRPr="00B5617A">
        <w:rPr>
          <w:rFonts w:ascii="Times New Roman" w:eastAsia="Times New Roman" w:hAnsi="Times New Roman" w:cs="Times New Roman"/>
          <w:color w:val="auto"/>
          <w:sz w:val="24"/>
          <w:szCs w:val="24"/>
        </w:rPr>
        <w:t xml:space="preserve">de los servicios de </w:t>
      </w:r>
      <w:r w:rsidR="00E11D4C">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ha crecido exponencialmente. Los registros</w:t>
      </w:r>
      <w:r w:rsidR="001C6476" w:rsidRPr="00B5617A">
        <w:rPr>
          <w:rFonts w:ascii="Times New Roman" w:eastAsia="Times New Roman" w:hAnsi="Times New Roman" w:cs="Times New Roman"/>
          <w:color w:val="auto"/>
          <w:sz w:val="24"/>
          <w:szCs w:val="24"/>
        </w:rPr>
        <w:t xml:space="preserve"> indican que en 1990 so</w:t>
      </w:r>
      <w:r w:rsidRPr="00B5617A">
        <w:rPr>
          <w:rFonts w:ascii="Times New Roman" w:eastAsia="Times New Roman" w:hAnsi="Times New Roman" w:cs="Times New Roman"/>
          <w:color w:val="auto"/>
          <w:sz w:val="24"/>
          <w:szCs w:val="24"/>
        </w:rPr>
        <w:t>lo 3 millones</w:t>
      </w:r>
      <w:r w:rsidR="00F817D0" w:rsidRPr="00B5617A">
        <w:rPr>
          <w:rFonts w:ascii="Times New Roman" w:eastAsia="Times New Roman" w:hAnsi="Times New Roman" w:cs="Times New Roman"/>
          <w:color w:val="auto"/>
          <w:sz w:val="24"/>
          <w:szCs w:val="24"/>
        </w:rPr>
        <w:t xml:space="preserve"> tenían acceso a </w:t>
      </w:r>
      <w:r w:rsidR="000D36E5">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(de los cuales 73</w:t>
      </w:r>
      <w:r w:rsidR="00E11D4C">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vivía en EE</w:t>
      </w:r>
      <w:r w:rsidR="00E11D4C">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UU</w:t>
      </w:r>
      <w:r w:rsidR="00E11D4C">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y 15</w:t>
      </w:r>
      <w:r w:rsidR="00E11D4C">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en Europa Occidental), en la actualidad más de 4000 millones de personas están conecta</w:t>
      </w:r>
      <w:r w:rsidR="00F817D0" w:rsidRPr="00B5617A">
        <w:rPr>
          <w:rFonts w:ascii="Times New Roman" w:eastAsia="Times New Roman" w:hAnsi="Times New Roman" w:cs="Times New Roman"/>
          <w:color w:val="auto"/>
          <w:sz w:val="24"/>
          <w:szCs w:val="24"/>
        </w:rPr>
        <w:t xml:space="preserve">das a </w:t>
      </w:r>
      <w:r w:rsidR="00E11D4C">
        <w:rPr>
          <w:rFonts w:ascii="Times New Roman" w:eastAsia="Times New Roman" w:hAnsi="Times New Roman" w:cs="Times New Roman"/>
          <w:color w:val="auto"/>
          <w:sz w:val="24"/>
          <w:szCs w:val="24"/>
        </w:rPr>
        <w:t>la Red</w:t>
      </w:r>
      <w:r w:rsidRPr="00B5617A">
        <w:rPr>
          <w:rFonts w:ascii="Times New Roman" w:eastAsia="Times New Roman" w:hAnsi="Times New Roman" w:cs="Times New Roman"/>
          <w:color w:val="auto"/>
          <w:sz w:val="24"/>
          <w:szCs w:val="24"/>
        </w:rPr>
        <w:t xml:space="preserve"> en todo el mundo (</w:t>
      </w:r>
      <w:r w:rsidR="00A0758B" w:rsidRPr="00B5617A">
        <w:rPr>
          <w:rFonts w:ascii="Times New Roman" w:eastAsia="Times New Roman" w:hAnsi="Times New Roman" w:cs="Times New Roman"/>
          <w:color w:val="auto"/>
          <w:sz w:val="24"/>
          <w:szCs w:val="24"/>
        </w:rPr>
        <w:t>Internet</w:t>
      </w:r>
      <w:r w:rsidRPr="00B5617A">
        <w:rPr>
          <w:rFonts w:ascii="Times New Roman" w:eastAsia="Times New Roman" w:hAnsi="Times New Roman" w:cs="Times New Roman"/>
          <w:color w:val="auto"/>
          <w:sz w:val="24"/>
          <w:szCs w:val="24"/>
        </w:rPr>
        <w:t xml:space="preserve"> World Stats</w:t>
      </w:r>
      <w:r w:rsidR="0051035A" w:rsidRPr="00B5617A">
        <w:rPr>
          <w:rFonts w:ascii="Times New Roman" w:eastAsia="Times New Roman" w:hAnsi="Times New Roman" w:cs="Times New Roman"/>
          <w:color w:val="auto"/>
          <w:sz w:val="24"/>
          <w:szCs w:val="24"/>
        </w:rPr>
        <w:t>, 2018</w:t>
      </w:r>
      <w:r w:rsidRPr="00B5617A">
        <w:rPr>
          <w:rFonts w:ascii="Times New Roman" w:eastAsia="Times New Roman" w:hAnsi="Times New Roman" w:cs="Times New Roman"/>
          <w:color w:val="auto"/>
          <w:sz w:val="24"/>
          <w:szCs w:val="24"/>
        </w:rPr>
        <w:t>).</w:t>
      </w:r>
      <w:r w:rsidR="00645B63" w:rsidRPr="00B5617A">
        <w:rPr>
          <w:rFonts w:ascii="Times New Roman" w:eastAsia="Times New Roman" w:hAnsi="Times New Roman" w:cs="Times New Roman"/>
          <w:color w:val="auto"/>
          <w:sz w:val="24"/>
          <w:szCs w:val="24"/>
        </w:rPr>
        <w:t xml:space="preserve"> </w:t>
      </w:r>
      <w:r w:rsidR="009B35ED" w:rsidRPr="00B5617A">
        <w:rPr>
          <w:rFonts w:ascii="Times New Roman" w:eastAsia="Times New Roman" w:hAnsi="Times New Roman" w:cs="Times New Roman"/>
          <w:color w:val="auto"/>
          <w:sz w:val="24"/>
          <w:szCs w:val="24"/>
        </w:rPr>
        <w:t>D</w:t>
      </w:r>
      <w:r w:rsidRPr="00B5617A">
        <w:rPr>
          <w:rFonts w:ascii="Times New Roman" w:eastAsia="Times New Roman" w:hAnsi="Times New Roman" w:cs="Times New Roman"/>
          <w:color w:val="auto"/>
          <w:sz w:val="24"/>
          <w:szCs w:val="24"/>
        </w:rPr>
        <w:t xml:space="preserve">iversos estudios realizados </w:t>
      </w:r>
      <w:r w:rsidRPr="00B5617A">
        <w:rPr>
          <w:rFonts w:ascii="Times New Roman" w:eastAsia="Times New Roman" w:hAnsi="Times New Roman" w:cs="Times New Roman"/>
          <w:color w:val="auto"/>
          <w:sz w:val="24"/>
          <w:szCs w:val="24"/>
        </w:rPr>
        <w:lastRenderedPageBreak/>
        <w:t xml:space="preserve">a nivel mundial (Domínguez, Chen, Ortega, McCalman, 2016; Park, </w:t>
      </w:r>
      <w:r w:rsidRPr="00B5617A">
        <w:rPr>
          <w:rFonts w:ascii="Times New Roman" w:hAnsi="Times New Roman" w:cs="Times New Roman"/>
          <w:color w:val="auto"/>
          <w:sz w:val="24"/>
          <w:szCs w:val="24"/>
        </w:rPr>
        <w:t>Khan y Petrina, 2009; Daza</w:t>
      </w:r>
      <w:r w:rsidR="000D36E5">
        <w:rPr>
          <w:rFonts w:ascii="Times New Roman" w:hAnsi="Times New Roman" w:cs="Times New Roman"/>
          <w:color w:val="auto"/>
          <w:sz w:val="24"/>
          <w:szCs w:val="24"/>
        </w:rPr>
        <w:t xml:space="preserve"> </w:t>
      </w:r>
      <w:r w:rsidR="000D36E5">
        <w:rPr>
          <w:rFonts w:ascii="Times New Roman" w:hAnsi="Times New Roman" w:cs="Times New Roman"/>
          <w:i/>
          <w:iCs/>
          <w:color w:val="auto"/>
          <w:sz w:val="24"/>
          <w:szCs w:val="24"/>
        </w:rPr>
        <w:t>et al.</w:t>
      </w:r>
      <w:r w:rsidRPr="00B5617A">
        <w:rPr>
          <w:rFonts w:ascii="Times New Roman" w:hAnsi="Times New Roman" w:cs="Times New Roman"/>
          <w:color w:val="auto"/>
          <w:sz w:val="24"/>
          <w:szCs w:val="24"/>
        </w:rPr>
        <w:t xml:space="preserve">, 2009; Driscoll, 2007) </w:t>
      </w:r>
      <w:r w:rsidRPr="00B5617A">
        <w:rPr>
          <w:rFonts w:ascii="Times New Roman" w:eastAsia="Times New Roman" w:hAnsi="Times New Roman" w:cs="Times New Roman"/>
          <w:color w:val="auto"/>
          <w:sz w:val="24"/>
          <w:szCs w:val="24"/>
        </w:rPr>
        <w:t>muestran que las aplicaciones y las herramientas</w:t>
      </w:r>
      <w:r w:rsidR="00544618" w:rsidRPr="00B5617A">
        <w:rPr>
          <w:rFonts w:ascii="Times New Roman" w:eastAsia="Times New Roman" w:hAnsi="Times New Roman" w:cs="Times New Roman"/>
          <w:color w:val="auto"/>
          <w:sz w:val="24"/>
          <w:szCs w:val="24"/>
        </w:rPr>
        <w:t xml:space="preserve"> que </w:t>
      </w:r>
      <w:r w:rsidR="000D36E5">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ofrece a los jóvenes contribuyen a mejorar sus oportunidades </w:t>
      </w:r>
      <w:r w:rsidR="00654248">
        <w:rPr>
          <w:rFonts w:ascii="Times New Roman" w:eastAsia="Times New Roman" w:hAnsi="Times New Roman" w:cs="Times New Roman"/>
          <w:color w:val="auto"/>
          <w:sz w:val="24"/>
          <w:szCs w:val="24"/>
        </w:rPr>
        <w:t>para alcanzar determinados</w:t>
      </w:r>
      <w:r w:rsidRPr="00B5617A">
        <w:rPr>
          <w:rFonts w:ascii="Times New Roman" w:eastAsia="Times New Roman" w:hAnsi="Times New Roman" w:cs="Times New Roman"/>
          <w:color w:val="auto"/>
          <w:sz w:val="24"/>
          <w:szCs w:val="24"/>
        </w:rPr>
        <w:t xml:space="preserve"> aprendizajes; así también les permite potenciar su comunicación, acceso a la información y sus capacidades creati</w:t>
      </w:r>
      <w:r w:rsidR="005373BA" w:rsidRPr="00B5617A">
        <w:rPr>
          <w:rFonts w:ascii="Times New Roman" w:eastAsia="Times New Roman" w:hAnsi="Times New Roman" w:cs="Times New Roman"/>
          <w:color w:val="auto"/>
          <w:sz w:val="24"/>
          <w:szCs w:val="24"/>
        </w:rPr>
        <w:t>vas (González y Salcines, 2015)</w:t>
      </w:r>
      <w:r w:rsidRPr="00B5617A">
        <w:rPr>
          <w:rFonts w:ascii="Times New Roman" w:eastAsia="Times New Roman" w:hAnsi="Times New Roman" w:cs="Times New Roman"/>
          <w:color w:val="auto"/>
          <w:sz w:val="24"/>
          <w:szCs w:val="24"/>
        </w:rPr>
        <w:t>.</w:t>
      </w:r>
      <w:r w:rsidR="00231269" w:rsidRPr="00B5617A">
        <w:rPr>
          <w:rFonts w:ascii="Times New Roman" w:eastAsia="Times New Roman" w:hAnsi="Times New Roman" w:cs="Times New Roman"/>
          <w:color w:val="auto"/>
          <w:sz w:val="24"/>
          <w:szCs w:val="24"/>
        </w:rPr>
        <w:t xml:space="preserve"> Sin embargo, Montgomery (2000) menciona </w:t>
      </w:r>
      <w:r w:rsidRPr="00B5617A">
        <w:rPr>
          <w:rFonts w:ascii="Times New Roman" w:eastAsia="Times New Roman" w:hAnsi="Times New Roman" w:cs="Times New Roman"/>
          <w:color w:val="auto"/>
          <w:sz w:val="24"/>
          <w:szCs w:val="24"/>
        </w:rPr>
        <w:t>que</w:t>
      </w:r>
      <w:r w:rsidR="003702D9">
        <w:rPr>
          <w:rFonts w:ascii="Times New Roman" w:eastAsia="Times New Roman" w:hAnsi="Times New Roman" w:cs="Times New Roman"/>
          <w:color w:val="auto"/>
          <w:sz w:val="24"/>
          <w:szCs w:val="24"/>
        </w:rPr>
        <w:t xml:space="preserve"> también</w:t>
      </w:r>
      <w:r w:rsidRPr="00B5617A">
        <w:rPr>
          <w:rFonts w:ascii="Times New Roman" w:eastAsia="Times New Roman" w:hAnsi="Times New Roman" w:cs="Times New Roman"/>
          <w:color w:val="auto"/>
          <w:sz w:val="24"/>
          <w:szCs w:val="24"/>
        </w:rPr>
        <w:t xml:space="preserve"> pueden tener algún efecto negativo en los adolescentes, ya que pueden utilizarse como un objetivo comercial para la difusión y la venta de muy diversos productos (juegos violentos, alcohol, tabaco, producciones musicales y pornografía), </w:t>
      </w:r>
      <w:r w:rsidR="00654248">
        <w:rPr>
          <w:rFonts w:ascii="Times New Roman" w:eastAsia="Times New Roman" w:hAnsi="Times New Roman" w:cs="Times New Roman"/>
          <w:color w:val="auto"/>
          <w:sz w:val="24"/>
          <w:szCs w:val="24"/>
        </w:rPr>
        <w:t>y crear</w:t>
      </w:r>
      <w:r w:rsidRPr="00B5617A">
        <w:rPr>
          <w:rFonts w:ascii="Times New Roman" w:eastAsia="Times New Roman" w:hAnsi="Times New Roman" w:cs="Times New Roman"/>
          <w:color w:val="auto"/>
          <w:sz w:val="24"/>
          <w:szCs w:val="24"/>
        </w:rPr>
        <w:t xml:space="preserve"> adicciones que afecten su salud</w:t>
      </w:r>
      <w:r w:rsidR="002922B1">
        <w:rPr>
          <w:rFonts w:ascii="Times New Roman" w:eastAsia="Times New Roman" w:hAnsi="Times New Roman" w:cs="Times New Roman"/>
          <w:color w:val="auto"/>
          <w:sz w:val="24"/>
          <w:szCs w:val="24"/>
        </w:rPr>
        <w:t>, por ejemplo,</w:t>
      </w:r>
      <w:r w:rsidRPr="00B5617A">
        <w:rPr>
          <w:rFonts w:ascii="Times New Roman" w:eastAsia="Times New Roman" w:hAnsi="Times New Roman" w:cs="Times New Roman"/>
          <w:color w:val="auto"/>
          <w:sz w:val="24"/>
          <w:szCs w:val="24"/>
        </w:rPr>
        <w:t xml:space="preserve"> la falta de concentración (Jeong, Hyoungje, Jung-Yoon y Hwang, 2016; Griffin, 2014)</w:t>
      </w:r>
      <w:r w:rsidR="002922B1">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w:r w:rsidR="002922B1">
        <w:rPr>
          <w:rFonts w:ascii="Times New Roman" w:eastAsia="Times New Roman" w:hAnsi="Times New Roman" w:cs="Times New Roman"/>
          <w:color w:val="auto"/>
          <w:sz w:val="24"/>
          <w:szCs w:val="24"/>
        </w:rPr>
        <w:t>I</w:t>
      </w:r>
      <w:r w:rsidRPr="00B5617A">
        <w:rPr>
          <w:rFonts w:ascii="Times New Roman" w:eastAsia="Times New Roman" w:hAnsi="Times New Roman" w:cs="Times New Roman"/>
          <w:color w:val="auto"/>
          <w:sz w:val="24"/>
          <w:szCs w:val="24"/>
        </w:rPr>
        <w:t>ncluso</w:t>
      </w:r>
      <w:r w:rsidR="002922B1">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como menciona la Organización</w:t>
      </w:r>
      <w:r w:rsidR="001C6476" w:rsidRPr="00B5617A">
        <w:rPr>
          <w:rFonts w:ascii="Times New Roman" w:eastAsia="Times New Roman" w:hAnsi="Times New Roman" w:cs="Times New Roman"/>
          <w:color w:val="auto"/>
          <w:sz w:val="24"/>
          <w:szCs w:val="24"/>
        </w:rPr>
        <w:t xml:space="preserve"> Mundial de la Salud</w:t>
      </w:r>
      <w:r w:rsidR="006D1068">
        <w:rPr>
          <w:rFonts w:ascii="Times New Roman" w:eastAsia="Times New Roman" w:hAnsi="Times New Roman" w:cs="Times New Roman"/>
          <w:color w:val="auto"/>
          <w:sz w:val="24"/>
          <w:szCs w:val="24"/>
        </w:rPr>
        <w:t xml:space="preserve"> [OMS]</w:t>
      </w:r>
      <w:r w:rsidR="001C6476" w:rsidRPr="00B5617A">
        <w:rPr>
          <w:rFonts w:ascii="Times New Roman" w:eastAsia="Times New Roman" w:hAnsi="Times New Roman" w:cs="Times New Roman"/>
          <w:color w:val="auto"/>
          <w:sz w:val="24"/>
          <w:szCs w:val="24"/>
        </w:rPr>
        <w:t xml:space="preserve"> (2012)</w:t>
      </w:r>
      <w:r w:rsidR="002922B1">
        <w:rPr>
          <w:rFonts w:ascii="Times New Roman" w:eastAsia="Times New Roman" w:hAnsi="Times New Roman" w:cs="Times New Roman"/>
          <w:color w:val="auto"/>
          <w:sz w:val="24"/>
          <w:szCs w:val="24"/>
        </w:rPr>
        <w:t>,</w:t>
      </w:r>
      <w:r w:rsidR="001C6476" w:rsidRPr="00B5617A">
        <w:rPr>
          <w:rFonts w:ascii="Times New Roman" w:eastAsia="Times New Roman" w:hAnsi="Times New Roman" w:cs="Times New Roman"/>
          <w:color w:val="auto"/>
          <w:sz w:val="24"/>
          <w:szCs w:val="24"/>
        </w:rPr>
        <w:t xml:space="preserve"> la</w:t>
      </w:r>
      <w:r w:rsidR="00544618" w:rsidRPr="00B5617A">
        <w:rPr>
          <w:rFonts w:ascii="Times New Roman" w:eastAsia="Times New Roman" w:hAnsi="Times New Roman" w:cs="Times New Roman"/>
          <w:color w:val="auto"/>
          <w:sz w:val="24"/>
          <w:szCs w:val="24"/>
        </w:rPr>
        <w:t xml:space="preserve"> </w:t>
      </w:r>
      <w:r w:rsidR="002922B1">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ofrece a los depredadores infantiles acceso instantáneo a un gran conjunto de víctimas potenciales y la oportunidad de crear sus propias “comunidades” para intercambiar ideas y reforzar sus deseos lascivos</w:t>
      </w:r>
      <w:r w:rsidR="006D1068">
        <w:rPr>
          <w:rFonts w:ascii="Times New Roman" w:eastAsia="Times New Roman" w:hAnsi="Times New Roman" w:cs="Times New Roman"/>
          <w:color w:val="auto"/>
          <w:sz w:val="24"/>
          <w:szCs w:val="24"/>
        </w:rPr>
        <w:t>. Sin duda</w:t>
      </w:r>
      <w:r w:rsidRPr="00B5617A">
        <w:rPr>
          <w:rFonts w:ascii="Times New Roman" w:eastAsia="Times New Roman" w:hAnsi="Times New Roman" w:cs="Times New Roman"/>
          <w:color w:val="auto"/>
          <w:sz w:val="24"/>
          <w:szCs w:val="24"/>
        </w:rPr>
        <w:t xml:space="preserve"> el anonimato que se desprende</w:t>
      </w:r>
      <w:r w:rsidR="001C6476" w:rsidRPr="00B5617A">
        <w:rPr>
          <w:rFonts w:ascii="Times New Roman" w:eastAsia="Times New Roman" w:hAnsi="Times New Roman" w:cs="Times New Roman"/>
          <w:color w:val="auto"/>
          <w:sz w:val="24"/>
          <w:szCs w:val="24"/>
        </w:rPr>
        <w:t xml:space="preserve"> de la Red es una variable que favorece este </w:t>
      </w:r>
      <w:r w:rsidRPr="00B5617A">
        <w:rPr>
          <w:rFonts w:ascii="Times New Roman" w:eastAsia="Times New Roman" w:hAnsi="Times New Roman" w:cs="Times New Roman"/>
          <w:color w:val="auto"/>
          <w:sz w:val="24"/>
          <w:szCs w:val="24"/>
        </w:rPr>
        <w:t xml:space="preserve">fenómeno (Llamas y Pagador, 2014). </w:t>
      </w:r>
    </w:p>
    <w:p w14:paraId="0514C1B3" w14:textId="42197C7E" w:rsidR="00001E09" w:rsidRDefault="00C95888" w:rsidP="009B073F">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En esta misma línea, el Fondo de las Naciones Unida</w:t>
      </w:r>
      <w:r w:rsidR="00544618" w:rsidRPr="00B5617A">
        <w:rPr>
          <w:rFonts w:ascii="Times New Roman" w:eastAsia="Times New Roman" w:hAnsi="Times New Roman" w:cs="Times New Roman"/>
          <w:color w:val="auto"/>
          <w:sz w:val="24"/>
          <w:szCs w:val="24"/>
        </w:rPr>
        <w:t xml:space="preserve">s para la Infancia </w:t>
      </w:r>
      <w:r w:rsidR="006D1068">
        <w:rPr>
          <w:rFonts w:ascii="Times New Roman" w:eastAsia="Times New Roman" w:hAnsi="Times New Roman" w:cs="Times New Roman"/>
          <w:color w:val="auto"/>
          <w:sz w:val="24"/>
          <w:szCs w:val="24"/>
        </w:rPr>
        <w:t>[</w:t>
      </w:r>
      <w:r w:rsidR="006D1068" w:rsidRPr="00B5617A">
        <w:rPr>
          <w:rFonts w:ascii="Times New Roman" w:eastAsia="Times New Roman" w:hAnsi="Times New Roman" w:cs="Times New Roman"/>
          <w:color w:val="auto"/>
          <w:sz w:val="24"/>
          <w:szCs w:val="24"/>
        </w:rPr>
        <w:t>Unicef</w:t>
      </w:r>
      <w:r w:rsidR="006D1068">
        <w:rPr>
          <w:rFonts w:ascii="Times New Roman" w:eastAsia="Times New Roman" w:hAnsi="Times New Roman" w:cs="Times New Roman"/>
          <w:color w:val="auto"/>
          <w:sz w:val="24"/>
          <w:szCs w:val="24"/>
        </w:rPr>
        <w:t>] (</w:t>
      </w:r>
      <w:r w:rsidR="00544618" w:rsidRPr="00B5617A">
        <w:rPr>
          <w:rFonts w:ascii="Times New Roman" w:eastAsia="Times New Roman" w:hAnsi="Times New Roman" w:cs="Times New Roman"/>
          <w:color w:val="auto"/>
          <w:sz w:val="24"/>
          <w:szCs w:val="24"/>
        </w:rPr>
        <w:t>2017</w:t>
      </w:r>
      <w:r w:rsidRPr="00B5617A">
        <w:rPr>
          <w:rFonts w:ascii="Times New Roman" w:eastAsia="Times New Roman" w:hAnsi="Times New Roman" w:cs="Times New Roman"/>
          <w:color w:val="auto"/>
          <w:sz w:val="24"/>
          <w:szCs w:val="24"/>
        </w:rPr>
        <w:t>) menciona</w:t>
      </w:r>
      <w:r w:rsidR="006D1068">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a través del Centro de Investigaciones Innocenti (IRC)</w:t>
      </w:r>
      <w:r w:rsidR="006D1068">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q</w:t>
      </w:r>
      <w:r w:rsidR="001C6476" w:rsidRPr="00B5617A">
        <w:rPr>
          <w:rFonts w:ascii="Times New Roman" w:eastAsia="Times New Roman" w:hAnsi="Times New Roman" w:cs="Times New Roman"/>
          <w:color w:val="auto"/>
          <w:sz w:val="24"/>
          <w:szCs w:val="24"/>
        </w:rPr>
        <w:t>ue la</w:t>
      </w:r>
      <w:r w:rsidR="00CD741C" w:rsidRPr="00B5617A">
        <w:rPr>
          <w:rFonts w:ascii="Times New Roman" w:eastAsia="Times New Roman" w:hAnsi="Times New Roman" w:cs="Times New Roman"/>
          <w:color w:val="auto"/>
          <w:sz w:val="24"/>
          <w:szCs w:val="24"/>
        </w:rPr>
        <w:t xml:space="preserve"> </w:t>
      </w:r>
      <w:r w:rsidR="006D1068">
        <w:rPr>
          <w:rFonts w:ascii="Times New Roman" w:eastAsia="Times New Roman" w:hAnsi="Times New Roman" w:cs="Times New Roman"/>
          <w:color w:val="auto"/>
          <w:sz w:val="24"/>
          <w:szCs w:val="24"/>
        </w:rPr>
        <w:t>Web,</w:t>
      </w:r>
      <w:r w:rsidRPr="00B5617A">
        <w:rPr>
          <w:rFonts w:ascii="Times New Roman" w:eastAsia="Times New Roman" w:hAnsi="Times New Roman" w:cs="Times New Roman"/>
          <w:color w:val="auto"/>
          <w:sz w:val="24"/>
          <w:szCs w:val="24"/>
        </w:rPr>
        <w:t xml:space="preserve"> a pesar de las numerosas oportunidades y beneficios </w:t>
      </w:r>
      <w:r w:rsidR="00037A32" w:rsidRPr="00B5617A">
        <w:rPr>
          <w:rFonts w:ascii="Times New Roman" w:eastAsia="Times New Roman" w:hAnsi="Times New Roman" w:cs="Times New Roman"/>
          <w:color w:val="auto"/>
          <w:sz w:val="24"/>
          <w:szCs w:val="24"/>
        </w:rPr>
        <w:t xml:space="preserve">que </w:t>
      </w:r>
      <w:r w:rsidR="00E758C9">
        <w:rPr>
          <w:rFonts w:ascii="Times New Roman" w:eastAsia="Times New Roman" w:hAnsi="Times New Roman" w:cs="Times New Roman"/>
          <w:color w:val="auto"/>
          <w:sz w:val="24"/>
          <w:szCs w:val="24"/>
        </w:rPr>
        <w:t>ofrece a</w:t>
      </w:r>
      <w:r w:rsidR="00037A32" w:rsidRPr="00B5617A">
        <w:rPr>
          <w:rFonts w:ascii="Times New Roman" w:eastAsia="Times New Roman" w:hAnsi="Times New Roman" w:cs="Times New Roman"/>
          <w:color w:val="auto"/>
          <w:sz w:val="24"/>
          <w:szCs w:val="24"/>
        </w:rPr>
        <w:t xml:space="preserve"> los niños y jóvenes</w:t>
      </w:r>
      <w:r w:rsidR="00E758C9">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dada </w:t>
      </w:r>
      <w:r w:rsidR="00E758C9">
        <w:rPr>
          <w:rFonts w:ascii="Times New Roman" w:eastAsia="Times New Roman" w:hAnsi="Times New Roman" w:cs="Times New Roman"/>
          <w:color w:val="auto"/>
          <w:sz w:val="24"/>
          <w:szCs w:val="24"/>
        </w:rPr>
        <w:t>la</w:t>
      </w:r>
      <w:r w:rsidRPr="00B5617A">
        <w:rPr>
          <w:rFonts w:ascii="Times New Roman" w:eastAsia="Times New Roman" w:hAnsi="Times New Roman" w:cs="Times New Roman"/>
          <w:color w:val="auto"/>
          <w:sz w:val="24"/>
          <w:szCs w:val="24"/>
        </w:rPr>
        <w:t xml:space="preserve"> influencia que ejerce sobre su nivel educativo y su inclusión social, también los ha expuesto a peligros que trascienden los límites de edad, </w:t>
      </w:r>
      <w:r w:rsidR="003702D9">
        <w:rPr>
          <w:rFonts w:ascii="Times New Roman" w:eastAsia="Times New Roman" w:hAnsi="Times New Roman" w:cs="Times New Roman"/>
          <w:color w:val="auto"/>
          <w:sz w:val="24"/>
          <w:szCs w:val="24"/>
        </w:rPr>
        <w:t xml:space="preserve">la </w:t>
      </w:r>
      <w:r w:rsidRPr="00B5617A">
        <w:rPr>
          <w:rFonts w:ascii="Times New Roman" w:eastAsia="Times New Roman" w:hAnsi="Times New Roman" w:cs="Times New Roman"/>
          <w:color w:val="auto"/>
          <w:sz w:val="24"/>
          <w:szCs w:val="24"/>
        </w:rPr>
        <w:t>localización geográfica y las fronteras del mundo real. Lo que supone que los niños y jóvenes co</w:t>
      </w:r>
      <w:r w:rsidR="00D36378" w:rsidRPr="00B5617A">
        <w:rPr>
          <w:rFonts w:ascii="Times New Roman" w:eastAsia="Times New Roman" w:hAnsi="Times New Roman" w:cs="Times New Roman"/>
          <w:color w:val="auto"/>
          <w:sz w:val="24"/>
          <w:szCs w:val="24"/>
        </w:rPr>
        <w:t>rr</w:t>
      </w:r>
      <w:r w:rsidR="00DF2F95">
        <w:rPr>
          <w:rFonts w:ascii="Times New Roman" w:eastAsia="Times New Roman" w:hAnsi="Times New Roman" w:cs="Times New Roman"/>
          <w:color w:val="auto"/>
          <w:sz w:val="24"/>
          <w:szCs w:val="24"/>
        </w:rPr>
        <w:t>e</w:t>
      </w:r>
      <w:r w:rsidR="00CD741C" w:rsidRPr="00B5617A">
        <w:rPr>
          <w:rFonts w:ascii="Times New Roman" w:eastAsia="Times New Roman" w:hAnsi="Times New Roman" w:cs="Times New Roman"/>
          <w:color w:val="auto"/>
          <w:sz w:val="24"/>
          <w:szCs w:val="24"/>
        </w:rPr>
        <w:t xml:space="preserve">n el riesgo de encontrar en </w:t>
      </w:r>
      <w:r w:rsidR="00282543">
        <w:rPr>
          <w:rFonts w:ascii="Times New Roman" w:eastAsia="Times New Roman" w:hAnsi="Times New Roman" w:cs="Times New Roman"/>
          <w:color w:val="auto"/>
          <w:sz w:val="24"/>
          <w:szCs w:val="24"/>
        </w:rPr>
        <w:t>el ciberespacio</w:t>
      </w:r>
      <w:r w:rsidRPr="00B5617A">
        <w:rPr>
          <w:rFonts w:ascii="Times New Roman" w:eastAsia="Times New Roman" w:hAnsi="Times New Roman" w:cs="Times New Roman"/>
          <w:color w:val="auto"/>
          <w:sz w:val="24"/>
          <w:szCs w:val="24"/>
        </w:rPr>
        <w:t xml:space="preserve"> imágenes de</w:t>
      </w:r>
      <w:r w:rsidR="00D36378" w:rsidRPr="00B5617A">
        <w:rPr>
          <w:rFonts w:ascii="Times New Roman" w:eastAsia="Times New Roman" w:hAnsi="Times New Roman" w:cs="Times New Roman"/>
          <w:color w:val="auto"/>
          <w:sz w:val="24"/>
          <w:szCs w:val="24"/>
        </w:rPr>
        <w:t xml:space="preserve"> abusos sexuales</w:t>
      </w:r>
      <w:r w:rsidRPr="00B5617A">
        <w:rPr>
          <w:rFonts w:ascii="Times New Roman" w:eastAsia="Times New Roman" w:hAnsi="Times New Roman" w:cs="Times New Roman"/>
          <w:color w:val="auto"/>
          <w:sz w:val="24"/>
          <w:szCs w:val="24"/>
        </w:rPr>
        <w:t>, de ser seducidos o verse envueltos en conversaciones de carácter sexual o en situaciones de explotación sexual por parte de delincuentes adultos, así como ser blanco de acoso e intimidaciones en el entorno en línea</w:t>
      </w:r>
      <w:r w:rsidR="00986487">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w:r w:rsidR="00986487">
        <w:rPr>
          <w:rFonts w:ascii="Times New Roman" w:eastAsia="Times New Roman" w:hAnsi="Times New Roman" w:cs="Times New Roman"/>
          <w:color w:val="auto"/>
          <w:sz w:val="24"/>
          <w:szCs w:val="24"/>
        </w:rPr>
        <w:t>T</w:t>
      </w:r>
      <w:r w:rsidRPr="00B5617A">
        <w:rPr>
          <w:rFonts w:ascii="Times New Roman" w:eastAsia="Times New Roman" w:hAnsi="Times New Roman" w:cs="Times New Roman"/>
          <w:color w:val="auto"/>
          <w:sz w:val="24"/>
          <w:szCs w:val="24"/>
        </w:rPr>
        <w:t xml:space="preserve">al como menciona García (2011), los niños al ser nativos digitales comienzan a utilizar la tecnología de manera innata, lo que ocasiona muchas veces la falta de precaución al navegar en </w:t>
      </w:r>
      <w:r w:rsidR="00001E09">
        <w:rPr>
          <w:rFonts w:ascii="Times New Roman" w:eastAsia="Times New Roman" w:hAnsi="Times New Roman" w:cs="Times New Roman"/>
          <w:color w:val="auto"/>
          <w:sz w:val="24"/>
          <w:szCs w:val="24"/>
        </w:rPr>
        <w:t>dicho entorno. E</w:t>
      </w:r>
      <w:r w:rsidRPr="00B5617A">
        <w:rPr>
          <w:rFonts w:ascii="Times New Roman" w:eastAsia="Times New Roman" w:hAnsi="Times New Roman" w:cs="Times New Roman"/>
          <w:color w:val="auto"/>
          <w:sz w:val="24"/>
          <w:szCs w:val="24"/>
        </w:rPr>
        <w:t>sto los lleva a diversas amen</w:t>
      </w:r>
      <w:r w:rsidR="001C6476" w:rsidRPr="00B5617A">
        <w:rPr>
          <w:rFonts w:ascii="Times New Roman" w:eastAsia="Times New Roman" w:hAnsi="Times New Roman" w:cs="Times New Roman"/>
          <w:color w:val="auto"/>
          <w:sz w:val="24"/>
          <w:szCs w:val="24"/>
        </w:rPr>
        <w:t>a</w:t>
      </w:r>
      <w:r w:rsidRPr="00B5617A">
        <w:rPr>
          <w:rFonts w:ascii="Times New Roman" w:eastAsia="Times New Roman" w:hAnsi="Times New Roman" w:cs="Times New Roman"/>
          <w:color w:val="auto"/>
          <w:sz w:val="24"/>
          <w:szCs w:val="24"/>
        </w:rPr>
        <w:t xml:space="preserve">zas como son: el </w:t>
      </w:r>
      <w:r w:rsidRPr="00B5617A">
        <w:rPr>
          <w:rFonts w:ascii="Times New Roman" w:eastAsia="Times New Roman" w:hAnsi="Times New Roman" w:cs="Times New Roman"/>
          <w:i/>
          <w:color w:val="auto"/>
          <w:sz w:val="24"/>
          <w:szCs w:val="24"/>
        </w:rPr>
        <w:t>phishing</w:t>
      </w:r>
      <w:r w:rsidRPr="00B5617A">
        <w:rPr>
          <w:rFonts w:ascii="Times New Roman" w:eastAsia="Times New Roman" w:hAnsi="Times New Roman" w:cs="Times New Roman"/>
          <w:color w:val="auto"/>
          <w:sz w:val="24"/>
          <w:szCs w:val="24"/>
        </w:rPr>
        <w:t xml:space="preserve"> (solicitud ilegal de claves), el </w:t>
      </w:r>
      <w:r w:rsidRPr="00B5617A">
        <w:rPr>
          <w:rFonts w:ascii="Times New Roman" w:eastAsia="Times New Roman" w:hAnsi="Times New Roman" w:cs="Times New Roman"/>
          <w:i/>
          <w:color w:val="auto"/>
          <w:sz w:val="24"/>
          <w:szCs w:val="24"/>
        </w:rPr>
        <w:t>cyberbull</w:t>
      </w:r>
      <w:r w:rsidR="00023C02">
        <w:rPr>
          <w:rFonts w:ascii="Times New Roman" w:eastAsia="Times New Roman" w:hAnsi="Times New Roman" w:cs="Times New Roman"/>
          <w:i/>
          <w:color w:val="auto"/>
          <w:sz w:val="24"/>
          <w:szCs w:val="24"/>
        </w:rPr>
        <w:t>yi</w:t>
      </w:r>
      <w:r w:rsidRPr="00B5617A">
        <w:rPr>
          <w:rFonts w:ascii="Times New Roman" w:eastAsia="Times New Roman" w:hAnsi="Times New Roman" w:cs="Times New Roman"/>
          <w:i/>
          <w:color w:val="auto"/>
          <w:sz w:val="24"/>
          <w:szCs w:val="24"/>
        </w:rPr>
        <w:t>ng</w:t>
      </w:r>
      <w:r w:rsidRPr="00B5617A">
        <w:rPr>
          <w:rFonts w:ascii="Times New Roman" w:eastAsia="Times New Roman" w:hAnsi="Times New Roman" w:cs="Times New Roman"/>
          <w:color w:val="auto"/>
          <w:sz w:val="24"/>
          <w:szCs w:val="24"/>
        </w:rPr>
        <w:t xml:space="preserve"> (o acoso a través de la Red) o el </w:t>
      </w:r>
      <w:r w:rsidRPr="00B5617A">
        <w:rPr>
          <w:rFonts w:ascii="Times New Roman" w:eastAsia="Times New Roman" w:hAnsi="Times New Roman" w:cs="Times New Roman"/>
          <w:i/>
          <w:color w:val="auto"/>
          <w:sz w:val="24"/>
          <w:szCs w:val="24"/>
        </w:rPr>
        <w:t>grooming</w:t>
      </w:r>
      <w:r w:rsidRPr="00B5617A">
        <w:rPr>
          <w:rFonts w:ascii="Times New Roman" w:eastAsia="Times New Roman" w:hAnsi="Times New Roman" w:cs="Times New Roman"/>
          <w:color w:val="auto"/>
          <w:sz w:val="24"/>
          <w:szCs w:val="24"/>
        </w:rPr>
        <w:t xml:space="preserve"> (suplantación de identidades por parte de adultos que se hacen pasar por menores).</w:t>
      </w:r>
      <w:r w:rsidR="0085407F" w:rsidRPr="00B5617A">
        <w:rPr>
          <w:rFonts w:ascii="Times New Roman" w:eastAsia="Times New Roman" w:hAnsi="Times New Roman" w:cs="Times New Roman"/>
          <w:color w:val="auto"/>
          <w:sz w:val="24"/>
          <w:szCs w:val="24"/>
        </w:rPr>
        <w:t xml:space="preserve"> </w:t>
      </w:r>
    </w:p>
    <w:p w14:paraId="2CB46976" w14:textId="32A9FCA1" w:rsidR="00C95888" w:rsidRPr="00B5617A" w:rsidRDefault="00D561FA" w:rsidP="009B073F">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 xml:space="preserve">Por </w:t>
      </w:r>
      <w:r w:rsidR="00A50BA7" w:rsidRPr="00B5617A">
        <w:rPr>
          <w:rFonts w:ascii="Times New Roman" w:eastAsia="Times New Roman" w:hAnsi="Times New Roman" w:cs="Times New Roman"/>
          <w:color w:val="auto"/>
          <w:sz w:val="24"/>
          <w:szCs w:val="24"/>
        </w:rPr>
        <w:t xml:space="preserve">todo lo mencionado anteriormente, surge la necesidad en este estudio de describir la vulnerabilidad que pueden presentar los niños </w:t>
      </w:r>
      <w:r w:rsidR="00810F44" w:rsidRPr="00B5617A">
        <w:rPr>
          <w:rFonts w:ascii="Times New Roman" w:eastAsia="Times New Roman" w:hAnsi="Times New Roman" w:cs="Times New Roman"/>
          <w:color w:val="auto"/>
          <w:sz w:val="24"/>
          <w:szCs w:val="24"/>
        </w:rPr>
        <w:t xml:space="preserve">y jóvenes pertenecientes a las </w:t>
      </w:r>
      <w:r w:rsidR="00A50BA7" w:rsidRPr="00B5617A">
        <w:rPr>
          <w:rFonts w:ascii="Times New Roman" w:eastAsia="Times New Roman" w:hAnsi="Times New Roman" w:cs="Times New Roman"/>
          <w:color w:val="auto"/>
          <w:sz w:val="24"/>
          <w:szCs w:val="24"/>
        </w:rPr>
        <w:t xml:space="preserve">comunidades mayahablantes de Yucatán </w:t>
      </w:r>
      <w:r w:rsidR="001C6476" w:rsidRPr="00B5617A">
        <w:rPr>
          <w:rFonts w:ascii="Times New Roman" w:eastAsia="Times New Roman" w:hAnsi="Times New Roman" w:cs="Times New Roman"/>
          <w:color w:val="auto"/>
          <w:sz w:val="24"/>
          <w:szCs w:val="24"/>
        </w:rPr>
        <w:t>respecto al uso de</w:t>
      </w:r>
      <w:r w:rsidR="004A5EDA">
        <w:rPr>
          <w:rFonts w:ascii="Times New Roman" w:eastAsia="Times New Roman" w:hAnsi="Times New Roman" w:cs="Times New Roman"/>
          <w:color w:val="auto"/>
          <w:sz w:val="24"/>
          <w:szCs w:val="24"/>
        </w:rPr>
        <w:t>l</w:t>
      </w:r>
      <w:r w:rsidR="0085407F" w:rsidRPr="00B5617A">
        <w:rPr>
          <w:rFonts w:ascii="Times New Roman" w:eastAsia="Times New Roman" w:hAnsi="Times New Roman" w:cs="Times New Roman"/>
          <w:color w:val="auto"/>
          <w:sz w:val="24"/>
          <w:szCs w:val="24"/>
        </w:rPr>
        <w:t xml:space="preserve"> </w:t>
      </w:r>
      <w:r w:rsidR="004A5EDA">
        <w:rPr>
          <w:rFonts w:ascii="Times New Roman" w:eastAsia="Times New Roman" w:hAnsi="Times New Roman" w:cs="Times New Roman"/>
          <w:color w:val="auto"/>
          <w:sz w:val="24"/>
          <w:szCs w:val="24"/>
        </w:rPr>
        <w:t>I</w:t>
      </w:r>
      <w:r w:rsidR="004A5EDA" w:rsidRPr="00B5617A">
        <w:rPr>
          <w:rFonts w:ascii="Times New Roman" w:eastAsia="Times New Roman" w:hAnsi="Times New Roman" w:cs="Times New Roman"/>
          <w:color w:val="auto"/>
          <w:sz w:val="24"/>
          <w:szCs w:val="24"/>
        </w:rPr>
        <w:t>nternet</w:t>
      </w:r>
      <w:r w:rsidR="00186746">
        <w:rPr>
          <w:rFonts w:ascii="Times New Roman" w:eastAsia="Times New Roman" w:hAnsi="Times New Roman" w:cs="Times New Roman"/>
          <w:color w:val="auto"/>
          <w:sz w:val="24"/>
          <w:szCs w:val="24"/>
        </w:rPr>
        <w:t>.</w:t>
      </w:r>
      <w:r w:rsidR="0085407F" w:rsidRPr="00B5617A">
        <w:rPr>
          <w:rFonts w:ascii="Times New Roman" w:eastAsia="Times New Roman" w:hAnsi="Times New Roman" w:cs="Times New Roman"/>
          <w:color w:val="auto"/>
          <w:sz w:val="24"/>
          <w:szCs w:val="24"/>
        </w:rPr>
        <w:t xml:space="preserve"> </w:t>
      </w:r>
      <w:r w:rsidR="00186746">
        <w:rPr>
          <w:rFonts w:ascii="Times New Roman" w:eastAsia="Times New Roman" w:hAnsi="Times New Roman" w:cs="Times New Roman"/>
          <w:color w:val="auto"/>
          <w:sz w:val="24"/>
          <w:szCs w:val="24"/>
        </w:rPr>
        <w:t>S</w:t>
      </w:r>
      <w:r w:rsidR="001C6476" w:rsidRPr="00B5617A">
        <w:rPr>
          <w:rFonts w:ascii="Times New Roman" w:eastAsia="Times New Roman" w:hAnsi="Times New Roman" w:cs="Times New Roman"/>
          <w:color w:val="auto"/>
          <w:sz w:val="24"/>
          <w:szCs w:val="24"/>
        </w:rPr>
        <w:t xml:space="preserve">i bien se ha evidenciado que </w:t>
      </w:r>
      <w:r w:rsidR="0011089D">
        <w:rPr>
          <w:rFonts w:ascii="Times New Roman" w:eastAsia="Times New Roman" w:hAnsi="Times New Roman" w:cs="Times New Roman"/>
          <w:color w:val="auto"/>
          <w:sz w:val="24"/>
          <w:szCs w:val="24"/>
        </w:rPr>
        <w:t>esta tecnología</w:t>
      </w:r>
      <w:r w:rsidR="00880588" w:rsidRPr="00B5617A">
        <w:rPr>
          <w:rFonts w:ascii="Times New Roman" w:eastAsia="Times New Roman" w:hAnsi="Times New Roman" w:cs="Times New Roman"/>
          <w:color w:val="auto"/>
          <w:sz w:val="24"/>
          <w:szCs w:val="24"/>
        </w:rPr>
        <w:t xml:space="preserve"> es benéfic</w:t>
      </w:r>
      <w:r w:rsidR="00186746">
        <w:rPr>
          <w:rFonts w:ascii="Times New Roman" w:eastAsia="Times New Roman" w:hAnsi="Times New Roman" w:cs="Times New Roman"/>
          <w:color w:val="auto"/>
          <w:sz w:val="24"/>
          <w:szCs w:val="24"/>
        </w:rPr>
        <w:t>a</w:t>
      </w:r>
      <w:r w:rsidR="00880588" w:rsidRPr="00B5617A">
        <w:rPr>
          <w:rFonts w:ascii="Times New Roman" w:eastAsia="Times New Roman" w:hAnsi="Times New Roman" w:cs="Times New Roman"/>
          <w:color w:val="auto"/>
          <w:sz w:val="24"/>
          <w:szCs w:val="24"/>
        </w:rPr>
        <w:t xml:space="preserve"> para diversas actividades de nuestra vida, también </w:t>
      </w:r>
      <w:r w:rsidR="0023083D">
        <w:rPr>
          <w:rFonts w:ascii="Times New Roman" w:eastAsia="Times New Roman" w:hAnsi="Times New Roman" w:cs="Times New Roman"/>
          <w:color w:val="auto"/>
          <w:sz w:val="24"/>
          <w:szCs w:val="24"/>
        </w:rPr>
        <w:t>ha quedado</w:t>
      </w:r>
      <w:r w:rsidR="00880588" w:rsidRPr="00B5617A">
        <w:rPr>
          <w:rFonts w:ascii="Times New Roman" w:eastAsia="Times New Roman" w:hAnsi="Times New Roman" w:cs="Times New Roman"/>
          <w:color w:val="auto"/>
          <w:sz w:val="24"/>
          <w:szCs w:val="24"/>
        </w:rPr>
        <w:t xml:space="preserve"> demostrado que pone en riesgo la salud mental y física de los menores de edad que no saben utilizarla de manera responsable. </w:t>
      </w:r>
      <w:r w:rsidR="0085407F" w:rsidRPr="00B5617A">
        <w:rPr>
          <w:rFonts w:ascii="Times New Roman" w:eastAsia="Times New Roman" w:hAnsi="Times New Roman" w:cs="Times New Roman"/>
          <w:color w:val="auto"/>
          <w:sz w:val="24"/>
          <w:szCs w:val="24"/>
        </w:rPr>
        <w:t xml:space="preserve">Por otra parte, </w:t>
      </w:r>
      <w:r w:rsidR="001C6476" w:rsidRPr="00B5617A">
        <w:rPr>
          <w:rFonts w:ascii="Times New Roman" w:eastAsia="Times New Roman" w:hAnsi="Times New Roman" w:cs="Times New Roman"/>
          <w:color w:val="auto"/>
          <w:sz w:val="24"/>
          <w:szCs w:val="24"/>
        </w:rPr>
        <w:t xml:space="preserve">los estudios respecto a la </w:t>
      </w:r>
      <w:r w:rsidR="00880588" w:rsidRPr="00B5617A">
        <w:rPr>
          <w:rFonts w:ascii="Times New Roman" w:eastAsia="Times New Roman" w:hAnsi="Times New Roman" w:cs="Times New Roman"/>
          <w:color w:val="auto"/>
          <w:sz w:val="24"/>
          <w:szCs w:val="24"/>
        </w:rPr>
        <w:t xml:space="preserve">temática </w:t>
      </w:r>
      <w:r w:rsidR="004B689C" w:rsidRPr="00B5617A">
        <w:rPr>
          <w:rFonts w:ascii="Times New Roman" w:eastAsia="Times New Roman" w:hAnsi="Times New Roman" w:cs="Times New Roman"/>
          <w:color w:val="auto"/>
          <w:sz w:val="24"/>
          <w:szCs w:val="24"/>
        </w:rPr>
        <w:t xml:space="preserve">en su mayoría </w:t>
      </w:r>
      <w:r w:rsidR="00880588" w:rsidRPr="00B5617A">
        <w:rPr>
          <w:rFonts w:ascii="Times New Roman" w:eastAsia="Times New Roman" w:hAnsi="Times New Roman" w:cs="Times New Roman"/>
          <w:color w:val="auto"/>
          <w:sz w:val="24"/>
          <w:szCs w:val="24"/>
        </w:rPr>
        <w:t>se llevan a cabo en contextos urbanos y descuidan los contextos rurales</w:t>
      </w:r>
      <w:r w:rsidR="00EC2E49">
        <w:rPr>
          <w:rFonts w:ascii="Times New Roman" w:eastAsia="Times New Roman" w:hAnsi="Times New Roman" w:cs="Times New Roman"/>
          <w:color w:val="auto"/>
          <w:sz w:val="24"/>
          <w:szCs w:val="24"/>
        </w:rPr>
        <w:t>,</w:t>
      </w:r>
      <w:r w:rsidR="00880588" w:rsidRPr="00B5617A">
        <w:rPr>
          <w:rFonts w:ascii="Times New Roman" w:eastAsia="Times New Roman" w:hAnsi="Times New Roman" w:cs="Times New Roman"/>
          <w:color w:val="auto"/>
          <w:sz w:val="24"/>
          <w:szCs w:val="24"/>
        </w:rPr>
        <w:t xml:space="preserve"> donde la </w:t>
      </w:r>
      <w:r w:rsidR="00880588" w:rsidRPr="00B5617A">
        <w:rPr>
          <w:rFonts w:ascii="Times New Roman" w:eastAsia="Times New Roman" w:hAnsi="Times New Roman" w:cs="Times New Roman"/>
          <w:color w:val="auto"/>
          <w:sz w:val="24"/>
          <w:szCs w:val="24"/>
        </w:rPr>
        <w:lastRenderedPageBreak/>
        <w:t xml:space="preserve">problemática es todavía mayor debido a las brechas tecnológicas existentes, la falta de acceso, las cuestiones culturales y la falta de habilitación </w:t>
      </w:r>
      <w:r w:rsidR="000F3E25" w:rsidRPr="00B5617A">
        <w:rPr>
          <w:rFonts w:ascii="Times New Roman" w:eastAsia="Times New Roman" w:hAnsi="Times New Roman" w:cs="Times New Roman"/>
          <w:color w:val="auto"/>
          <w:sz w:val="24"/>
          <w:szCs w:val="24"/>
        </w:rPr>
        <w:t>en el uso de las</w:t>
      </w:r>
      <w:r w:rsidR="00EC2E49">
        <w:rPr>
          <w:rFonts w:ascii="Times New Roman" w:eastAsia="Times New Roman" w:hAnsi="Times New Roman" w:cs="Times New Roman"/>
          <w:color w:val="auto"/>
          <w:sz w:val="24"/>
          <w:szCs w:val="24"/>
        </w:rPr>
        <w:t xml:space="preserve"> tecnologías de la información y la comunicación</w:t>
      </w:r>
      <w:r w:rsidR="000F3E25" w:rsidRPr="00B5617A">
        <w:rPr>
          <w:rFonts w:ascii="Times New Roman" w:eastAsia="Times New Roman" w:hAnsi="Times New Roman" w:cs="Times New Roman"/>
          <w:color w:val="auto"/>
          <w:sz w:val="24"/>
          <w:szCs w:val="24"/>
        </w:rPr>
        <w:t xml:space="preserve"> </w:t>
      </w:r>
      <w:r w:rsidR="00EC2E49">
        <w:rPr>
          <w:rFonts w:ascii="Times New Roman" w:eastAsia="Times New Roman" w:hAnsi="Times New Roman" w:cs="Times New Roman"/>
          <w:color w:val="auto"/>
          <w:sz w:val="24"/>
          <w:szCs w:val="24"/>
        </w:rPr>
        <w:t>(</w:t>
      </w:r>
      <w:r w:rsidR="000F3E25" w:rsidRPr="00B5617A">
        <w:rPr>
          <w:rFonts w:ascii="Times New Roman" w:eastAsia="Times New Roman" w:hAnsi="Times New Roman" w:cs="Times New Roman"/>
          <w:color w:val="auto"/>
          <w:sz w:val="24"/>
          <w:szCs w:val="24"/>
        </w:rPr>
        <w:t>TIC</w:t>
      </w:r>
      <w:r w:rsidR="00EC2E49">
        <w:rPr>
          <w:rFonts w:ascii="Times New Roman" w:eastAsia="Times New Roman" w:hAnsi="Times New Roman" w:cs="Times New Roman"/>
          <w:color w:val="auto"/>
          <w:sz w:val="24"/>
          <w:szCs w:val="24"/>
        </w:rPr>
        <w:t>)</w:t>
      </w:r>
      <w:r w:rsidR="000F3E25" w:rsidRPr="00B5617A">
        <w:rPr>
          <w:rFonts w:ascii="Times New Roman" w:eastAsia="Times New Roman" w:hAnsi="Times New Roman" w:cs="Times New Roman"/>
          <w:color w:val="auto"/>
          <w:sz w:val="24"/>
          <w:szCs w:val="24"/>
        </w:rPr>
        <w:t xml:space="preserve"> </w:t>
      </w:r>
      <w:r w:rsidR="00880588" w:rsidRPr="00B5617A">
        <w:rPr>
          <w:rFonts w:ascii="Times New Roman" w:eastAsia="Times New Roman" w:hAnsi="Times New Roman" w:cs="Times New Roman"/>
          <w:color w:val="auto"/>
          <w:sz w:val="24"/>
          <w:szCs w:val="24"/>
        </w:rPr>
        <w:t>de los padres de familia.</w:t>
      </w:r>
    </w:p>
    <w:p w14:paraId="6C0AF4DD" w14:textId="77777777" w:rsidR="00874E76" w:rsidRPr="00B5617A" w:rsidRDefault="00874E76" w:rsidP="009B073F">
      <w:pPr>
        <w:spacing w:line="360" w:lineRule="auto"/>
        <w:jc w:val="center"/>
        <w:outlineLvl w:val="0"/>
        <w:rPr>
          <w:b/>
          <w:sz w:val="28"/>
        </w:rPr>
      </w:pPr>
    </w:p>
    <w:p w14:paraId="30E0303B" w14:textId="53805D75" w:rsidR="00697FF2" w:rsidRPr="00B5617A" w:rsidRDefault="00697FF2" w:rsidP="00E04DC0">
      <w:pPr>
        <w:spacing w:line="360" w:lineRule="auto"/>
        <w:jc w:val="center"/>
        <w:outlineLvl w:val="0"/>
        <w:rPr>
          <w:b/>
          <w:sz w:val="28"/>
        </w:rPr>
      </w:pPr>
      <w:r w:rsidRPr="00B5617A">
        <w:rPr>
          <w:b/>
          <w:sz w:val="28"/>
        </w:rPr>
        <w:t>Antecedentes</w:t>
      </w:r>
      <w:r w:rsidR="00874E76" w:rsidRPr="00B5617A">
        <w:rPr>
          <w:b/>
          <w:sz w:val="28"/>
        </w:rPr>
        <w:t xml:space="preserve"> de riesgos</w:t>
      </w:r>
      <w:r w:rsidR="00701328" w:rsidRPr="00B5617A">
        <w:rPr>
          <w:b/>
          <w:sz w:val="28"/>
        </w:rPr>
        <w:t xml:space="preserve"> en el uso de la </w:t>
      </w:r>
      <w:r w:rsidR="00035483">
        <w:rPr>
          <w:b/>
          <w:sz w:val="28"/>
        </w:rPr>
        <w:t>I</w:t>
      </w:r>
      <w:r w:rsidR="00701328" w:rsidRPr="00B5617A">
        <w:rPr>
          <w:b/>
          <w:sz w:val="28"/>
        </w:rPr>
        <w:t>nternet</w:t>
      </w:r>
    </w:p>
    <w:p w14:paraId="203E8F10" w14:textId="26773907" w:rsidR="00C95888" w:rsidRPr="00B5617A" w:rsidRDefault="00164C2A" w:rsidP="009B073F">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Dada la importancia en la actualidad de</w:t>
      </w:r>
      <w:r w:rsidR="00087357" w:rsidRPr="00B5617A">
        <w:rPr>
          <w:rFonts w:ascii="Times New Roman" w:eastAsia="Times New Roman" w:hAnsi="Times New Roman" w:cs="Times New Roman"/>
          <w:color w:val="auto"/>
          <w:sz w:val="24"/>
          <w:szCs w:val="24"/>
        </w:rPr>
        <w:t>l creciente uso de</w:t>
      </w:r>
      <w:r w:rsidR="00666BA3" w:rsidRPr="00B5617A">
        <w:rPr>
          <w:rFonts w:ascii="Times New Roman" w:eastAsia="Times New Roman" w:hAnsi="Times New Roman" w:cs="Times New Roman"/>
          <w:color w:val="auto"/>
          <w:sz w:val="24"/>
          <w:szCs w:val="24"/>
        </w:rPr>
        <w:t xml:space="preserve"> </w:t>
      </w:r>
      <w:r w:rsidR="00087357" w:rsidRPr="00B5617A">
        <w:rPr>
          <w:rFonts w:ascii="Times New Roman" w:eastAsia="Times New Roman" w:hAnsi="Times New Roman" w:cs="Times New Roman"/>
          <w:color w:val="auto"/>
          <w:sz w:val="24"/>
          <w:szCs w:val="24"/>
        </w:rPr>
        <w:t>l</w:t>
      </w:r>
      <w:r w:rsidR="00666BA3" w:rsidRPr="00B5617A">
        <w:rPr>
          <w:rFonts w:ascii="Times New Roman" w:eastAsia="Times New Roman" w:hAnsi="Times New Roman" w:cs="Times New Roman"/>
          <w:color w:val="auto"/>
          <w:sz w:val="24"/>
          <w:szCs w:val="24"/>
        </w:rPr>
        <w:t>a</w:t>
      </w:r>
      <w:r w:rsidR="00087357" w:rsidRPr="00B5617A">
        <w:rPr>
          <w:rFonts w:ascii="Times New Roman" w:eastAsia="Times New Roman" w:hAnsi="Times New Roman" w:cs="Times New Roman"/>
          <w:color w:val="auto"/>
          <w:sz w:val="24"/>
          <w:szCs w:val="24"/>
        </w:rPr>
        <w:t xml:space="preserve"> </w:t>
      </w:r>
      <w:r w:rsidR="00035483">
        <w:rPr>
          <w:rFonts w:ascii="Times New Roman" w:eastAsia="Times New Roman" w:hAnsi="Times New Roman" w:cs="Times New Roman"/>
          <w:color w:val="auto"/>
          <w:sz w:val="24"/>
          <w:szCs w:val="24"/>
        </w:rPr>
        <w:t>Red</w:t>
      </w:r>
      <w:r w:rsidRPr="00B5617A">
        <w:rPr>
          <w:rFonts w:ascii="Times New Roman" w:eastAsia="Times New Roman" w:hAnsi="Times New Roman" w:cs="Times New Roman"/>
          <w:color w:val="auto"/>
          <w:sz w:val="24"/>
          <w:szCs w:val="24"/>
        </w:rPr>
        <w:t xml:space="preserve"> </w:t>
      </w:r>
      <w:r w:rsidR="00087357" w:rsidRPr="00B5617A">
        <w:rPr>
          <w:rFonts w:ascii="Times New Roman" w:eastAsia="Times New Roman" w:hAnsi="Times New Roman" w:cs="Times New Roman"/>
          <w:color w:val="auto"/>
          <w:sz w:val="24"/>
          <w:szCs w:val="24"/>
        </w:rPr>
        <w:t xml:space="preserve">por </w:t>
      </w:r>
      <w:r w:rsidR="000B0ADD" w:rsidRPr="00B5617A">
        <w:rPr>
          <w:rFonts w:ascii="Times New Roman" w:eastAsia="Times New Roman" w:hAnsi="Times New Roman" w:cs="Times New Roman"/>
          <w:color w:val="auto"/>
          <w:sz w:val="24"/>
          <w:szCs w:val="24"/>
        </w:rPr>
        <w:t xml:space="preserve">los niños y </w:t>
      </w:r>
      <w:r w:rsidRPr="00B5617A">
        <w:rPr>
          <w:rFonts w:ascii="Times New Roman" w:eastAsia="Times New Roman" w:hAnsi="Times New Roman" w:cs="Times New Roman"/>
          <w:color w:val="auto"/>
          <w:sz w:val="24"/>
          <w:szCs w:val="24"/>
        </w:rPr>
        <w:t>jóvenes</w:t>
      </w:r>
      <w:r w:rsidR="00087357" w:rsidRPr="00B5617A">
        <w:rPr>
          <w:rFonts w:ascii="Times New Roman" w:eastAsia="Times New Roman" w:hAnsi="Times New Roman" w:cs="Times New Roman"/>
          <w:color w:val="auto"/>
          <w:sz w:val="24"/>
          <w:szCs w:val="24"/>
        </w:rPr>
        <w:t xml:space="preserve">, </w:t>
      </w:r>
      <w:r w:rsidR="000B0ADD" w:rsidRPr="00B5617A">
        <w:rPr>
          <w:rFonts w:ascii="Times New Roman" w:eastAsia="Times New Roman" w:hAnsi="Times New Roman" w:cs="Times New Roman"/>
          <w:color w:val="auto"/>
          <w:sz w:val="24"/>
          <w:szCs w:val="24"/>
        </w:rPr>
        <w:t xml:space="preserve">diversos países </w:t>
      </w:r>
      <w:r w:rsidR="00327416" w:rsidRPr="00B5617A">
        <w:rPr>
          <w:rFonts w:ascii="Times New Roman" w:eastAsia="Times New Roman" w:hAnsi="Times New Roman" w:cs="Times New Roman"/>
          <w:color w:val="auto"/>
          <w:sz w:val="24"/>
          <w:szCs w:val="24"/>
        </w:rPr>
        <w:t>en el mundo</w:t>
      </w:r>
      <w:r w:rsidR="00087357" w:rsidRPr="00B5617A">
        <w:rPr>
          <w:rFonts w:ascii="Times New Roman" w:eastAsia="Times New Roman" w:hAnsi="Times New Roman" w:cs="Times New Roman"/>
          <w:color w:val="auto"/>
          <w:sz w:val="24"/>
          <w:szCs w:val="24"/>
        </w:rPr>
        <w:t xml:space="preserve"> </w:t>
      </w:r>
      <w:r w:rsidR="00EE315E" w:rsidRPr="00B5617A">
        <w:rPr>
          <w:rFonts w:ascii="Times New Roman" w:eastAsia="Times New Roman" w:hAnsi="Times New Roman" w:cs="Times New Roman"/>
          <w:color w:val="auto"/>
          <w:sz w:val="24"/>
          <w:szCs w:val="24"/>
        </w:rPr>
        <w:t>han realizado</w:t>
      </w:r>
      <w:r w:rsidR="008E02BD" w:rsidRPr="00B5617A">
        <w:rPr>
          <w:rFonts w:ascii="Times New Roman" w:eastAsia="Times New Roman" w:hAnsi="Times New Roman" w:cs="Times New Roman"/>
          <w:color w:val="auto"/>
          <w:sz w:val="24"/>
          <w:szCs w:val="24"/>
        </w:rPr>
        <w:t xml:space="preserve"> investigaciones</w:t>
      </w:r>
      <w:r w:rsidR="00087357" w:rsidRPr="00B5617A">
        <w:rPr>
          <w:rFonts w:ascii="Times New Roman" w:eastAsia="Times New Roman" w:hAnsi="Times New Roman" w:cs="Times New Roman"/>
          <w:color w:val="auto"/>
          <w:sz w:val="24"/>
          <w:szCs w:val="24"/>
        </w:rPr>
        <w:t xml:space="preserve"> importantes para </w:t>
      </w:r>
      <w:r w:rsidR="008E02BD" w:rsidRPr="00B5617A">
        <w:rPr>
          <w:rFonts w:ascii="Times New Roman" w:eastAsia="Times New Roman" w:hAnsi="Times New Roman" w:cs="Times New Roman"/>
          <w:color w:val="auto"/>
          <w:sz w:val="24"/>
          <w:szCs w:val="24"/>
        </w:rPr>
        <w:t>identificar los riesgos que puede</w:t>
      </w:r>
      <w:r w:rsidR="00BC4FB3" w:rsidRPr="00B5617A">
        <w:rPr>
          <w:rFonts w:ascii="Times New Roman" w:eastAsia="Times New Roman" w:hAnsi="Times New Roman" w:cs="Times New Roman"/>
          <w:color w:val="auto"/>
          <w:sz w:val="24"/>
          <w:szCs w:val="24"/>
        </w:rPr>
        <w:t xml:space="preserve">n surgir al navegar en </w:t>
      </w:r>
      <w:r w:rsidR="00035483">
        <w:rPr>
          <w:rFonts w:ascii="Times New Roman" w:eastAsia="Times New Roman" w:hAnsi="Times New Roman" w:cs="Times New Roman"/>
          <w:color w:val="auto"/>
          <w:sz w:val="24"/>
          <w:szCs w:val="24"/>
        </w:rPr>
        <w:t>este espacio digital,</w:t>
      </w:r>
      <w:r w:rsidR="008E02BD" w:rsidRPr="00B5617A">
        <w:rPr>
          <w:rFonts w:ascii="Times New Roman" w:eastAsia="Times New Roman" w:hAnsi="Times New Roman" w:cs="Times New Roman"/>
          <w:color w:val="auto"/>
          <w:sz w:val="24"/>
          <w:szCs w:val="24"/>
        </w:rPr>
        <w:t xml:space="preserve"> así</w:t>
      </w:r>
      <w:r w:rsidR="00DE0FB3" w:rsidRPr="00B5617A">
        <w:rPr>
          <w:rFonts w:ascii="Times New Roman" w:eastAsia="Times New Roman" w:hAnsi="Times New Roman" w:cs="Times New Roman"/>
          <w:color w:val="auto"/>
          <w:sz w:val="24"/>
          <w:szCs w:val="24"/>
        </w:rPr>
        <w:t xml:space="preserve"> como el bienestar que puede</w:t>
      </w:r>
      <w:r w:rsidR="00BC4FB3" w:rsidRPr="00B5617A">
        <w:rPr>
          <w:rFonts w:ascii="Times New Roman" w:eastAsia="Times New Roman" w:hAnsi="Times New Roman" w:cs="Times New Roman"/>
          <w:color w:val="auto"/>
          <w:sz w:val="24"/>
          <w:szCs w:val="24"/>
        </w:rPr>
        <w:t xml:space="preserve"> producir si se utiliza</w:t>
      </w:r>
      <w:r w:rsidR="00DE0FB3" w:rsidRPr="00B5617A">
        <w:rPr>
          <w:rFonts w:ascii="Times New Roman" w:eastAsia="Times New Roman" w:hAnsi="Times New Roman" w:cs="Times New Roman"/>
          <w:color w:val="auto"/>
          <w:sz w:val="24"/>
          <w:szCs w:val="24"/>
        </w:rPr>
        <w:t xml:space="preserve"> de manera responsable.</w:t>
      </w:r>
    </w:p>
    <w:p w14:paraId="1B031F53" w14:textId="5AC9C794" w:rsidR="00C95888" w:rsidRPr="00B5617A" w:rsidRDefault="00C95888" w:rsidP="00A01DB1">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Hull (2010)</w:t>
      </w:r>
      <w:r w:rsidR="00A01DB1">
        <w:rPr>
          <w:rFonts w:ascii="Times New Roman" w:eastAsia="Times New Roman" w:hAnsi="Times New Roman" w:cs="Times New Roman"/>
          <w:color w:val="auto"/>
          <w:sz w:val="24"/>
          <w:szCs w:val="24"/>
        </w:rPr>
        <w:t xml:space="preserve"> menciona </w:t>
      </w:r>
      <w:r w:rsidRPr="00B5617A">
        <w:rPr>
          <w:rFonts w:ascii="Times New Roman" w:eastAsia="Times New Roman" w:hAnsi="Times New Roman" w:cs="Times New Roman"/>
          <w:color w:val="auto"/>
          <w:sz w:val="24"/>
          <w:szCs w:val="24"/>
        </w:rPr>
        <w:t xml:space="preserve">que en el 2009 el Departamento del Reino Unido para </w:t>
      </w:r>
      <w:r w:rsidR="00A01DB1">
        <w:rPr>
          <w:rFonts w:ascii="Times New Roman" w:eastAsia="Times New Roman" w:hAnsi="Times New Roman" w:cs="Times New Roman"/>
          <w:color w:val="auto"/>
          <w:sz w:val="24"/>
          <w:szCs w:val="24"/>
        </w:rPr>
        <w:t>N</w:t>
      </w:r>
      <w:r w:rsidRPr="00B5617A">
        <w:rPr>
          <w:rFonts w:ascii="Times New Roman" w:eastAsia="Times New Roman" w:hAnsi="Times New Roman" w:cs="Times New Roman"/>
          <w:color w:val="auto"/>
          <w:sz w:val="24"/>
          <w:szCs w:val="24"/>
        </w:rPr>
        <w:t>iños, Escuelas y Familias (DCSF</w:t>
      </w:r>
      <w:r w:rsidR="00375D46">
        <w:rPr>
          <w:rFonts w:ascii="Times New Roman" w:eastAsia="Times New Roman" w:hAnsi="Times New Roman" w:cs="Times New Roman"/>
          <w:color w:val="auto"/>
          <w:sz w:val="24"/>
          <w:szCs w:val="24"/>
        </w:rPr>
        <w:t>, por sus si</w:t>
      </w:r>
      <w:r w:rsidR="00F50A09">
        <w:rPr>
          <w:rFonts w:ascii="Times New Roman" w:eastAsia="Times New Roman" w:hAnsi="Times New Roman" w:cs="Times New Roman"/>
          <w:color w:val="auto"/>
          <w:sz w:val="24"/>
          <w:szCs w:val="24"/>
        </w:rPr>
        <w:t>g</w:t>
      </w:r>
      <w:r w:rsidR="00375D46">
        <w:rPr>
          <w:rFonts w:ascii="Times New Roman" w:eastAsia="Times New Roman" w:hAnsi="Times New Roman" w:cs="Times New Roman"/>
          <w:color w:val="auto"/>
          <w:sz w:val="24"/>
          <w:szCs w:val="24"/>
        </w:rPr>
        <w:t>las en inglés</w:t>
      </w:r>
      <w:r w:rsidRPr="00B5617A">
        <w:rPr>
          <w:rFonts w:ascii="Times New Roman" w:eastAsia="Times New Roman" w:hAnsi="Times New Roman" w:cs="Times New Roman"/>
          <w:color w:val="auto"/>
          <w:sz w:val="24"/>
          <w:szCs w:val="24"/>
        </w:rPr>
        <w:t>) publicó un informe sobre las actitudes de los jóvenes y lo</w:t>
      </w:r>
      <w:r w:rsidR="00C6028A" w:rsidRPr="00B5617A">
        <w:rPr>
          <w:rFonts w:ascii="Times New Roman" w:eastAsia="Times New Roman" w:hAnsi="Times New Roman" w:cs="Times New Roman"/>
          <w:color w:val="auto"/>
          <w:sz w:val="24"/>
          <w:szCs w:val="24"/>
        </w:rPr>
        <w:t xml:space="preserve">s padres sobre la seguridad en </w:t>
      </w:r>
      <w:r w:rsidR="00A01DB1">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como parte de una</w:t>
      </w:r>
      <w:r w:rsidR="00C6028A" w:rsidRPr="00B5617A">
        <w:rPr>
          <w:rFonts w:ascii="Times New Roman" w:eastAsia="Times New Roman" w:hAnsi="Times New Roman" w:cs="Times New Roman"/>
          <w:color w:val="auto"/>
          <w:sz w:val="24"/>
          <w:szCs w:val="24"/>
        </w:rPr>
        <w:t xml:space="preserve"> política pública denominada</w:t>
      </w:r>
      <w:r w:rsidR="00A01DB1">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i/>
          <w:color w:val="auto"/>
          <w:sz w:val="24"/>
          <w:szCs w:val="24"/>
        </w:rPr>
        <w:t>Every Child Matters: Change for Children</w:t>
      </w:r>
      <w:r w:rsidR="00375D46">
        <w:rPr>
          <w:rFonts w:ascii="Times New Roman" w:eastAsia="Times New Roman" w:hAnsi="Times New Roman" w:cs="Times New Roman"/>
          <w:color w:val="auto"/>
          <w:sz w:val="24"/>
          <w:szCs w:val="24"/>
        </w:rPr>
        <w:t>. Dicho informe</w:t>
      </w:r>
      <w:r w:rsidR="00AF6982">
        <w:rPr>
          <w:rFonts w:ascii="Times New Roman" w:eastAsia="Times New Roman" w:hAnsi="Times New Roman" w:cs="Times New Roman"/>
          <w:color w:val="auto"/>
          <w:sz w:val="24"/>
          <w:szCs w:val="24"/>
        </w:rPr>
        <w:t>, continúa Hull (2010),</w:t>
      </w:r>
      <w:r w:rsidR="00375D46">
        <w:rPr>
          <w:rFonts w:ascii="Times New Roman" w:eastAsia="Times New Roman" w:hAnsi="Times New Roman" w:cs="Times New Roman"/>
          <w:color w:val="auto"/>
          <w:sz w:val="24"/>
          <w:szCs w:val="24"/>
        </w:rPr>
        <w:t xml:space="preserve"> se sustentó a partir de </w:t>
      </w:r>
      <w:r w:rsidRPr="00B5617A">
        <w:rPr>
          <w:rFonts w:ascii="Times New Roman" w:eastAsia="Times New Roman" w:hAnsi="Times New Roman" w:cs="Times New Roman"/>
          <w:color w:val="auto"/>
          <w:sz w:val="24"/>
          <w:szCs w:val="24"/>
        </w:rPr>
        <w:t>una serie de entrevistas personales con 1433 padres de niños de 0 a 17 años en todo el Reino Unido y 833 niños</w:t>
      </w:r>
      <w:r w:rsidR="00A01DB1">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w:r w:rsidR="00A01DB1">
        <w:rPr>
          <w:rFonts w:ascii="Times New Roman" w:eastAsia="Times New Roman" w:hAnsi="Times New Roman" w:cs="Times New Roman"/>
          <w:color w:val="auto"/>
          <w:sz w:val="24"/>
          <w:szCs w:val="24"/>
        </w:rPr>
        <w:t>L</w:t>
      </w:r>
      <w:r w:rsidRPr="00B5617A">
        <w:rPr>
          <w:rFonts w:ascii="Times New Roman" w:eastAsia="Times New Roman" w:hAnsi="Times New Roman" w:cs="Times New Roman"/>
          <w:color w:val="auto"/>
          <w:sz w:val="24"/>
          <w:szCs w:val="24"/>
        </w:rPr>
        <w:t xml:space="preserve">os hallazgos más importantes </w:t>
      </w:r>
      <w:r w:rsidR="00C6028A" w:rsidRPr="00B5617A">
        <w:rPr>
          <w:rFonts w:ascii="Times New Roman" w:eastAsia="Times New Roman" w:hAnsi="Times New Roman" w:cs="Times New Roman"/>
          <w:color w:val="auto"/>
          <w:sz w:val="24"/>
          <w:szCs w:val="24"/>
        </w:rPr>
        <w:t xml:space="preserve">fueron que: </w:t>
      </w:r>
      <w:r w:rsidR="00C6028A" w:rsidRPr="00375D46">
        <w:rPr>
          <w:rFonts w:ascii="Times New Roman" w:eastAsia="Times New Roman" w:hAnsi="Times New Roman" w:cs="Times New Roman"/>
          <w:i/>
          <w:iCs/>
          <w:color w:val="auto"/>
          <w:sz w:val="24"/>
          <w:szCs w:val="24"/>
        </w:rPr>
        <w:t>a)</w:t>
      </w:r>
      <w:r w:rsidR="00C6028A" w:rsidRPr="00B5617A">
        <w:rPr>
          <w:rFonts w:ascii="Times New Roman" w:eastAsia="Times New Roman" w:hAnsi="Times New Roman" w:cs="Times New Roman"/>
          <w:color w:val="auto"/>
          <w:sz w:val="24"/>
          <w:szCs w:val="24"/>
        </w:rPr>
        <w:t xml:space="preserve"> la seguridad en </w:t>
      </w:r>
      <w:r w:rsidR="00375D46">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aparentemente no es una preocupación importante para los padres de niños de 5 a 17 años</w:t>
      </w:r>
      <w:r w:rsidR="00FD4BF3">
        <w:rPr>
          <w:rFonts w:ascii="Times New Roman" w:eastAsia="Times New Roman" w:hAnsi="Times New Roman" w:cs="Times New Roman"/>
          <w:color w:val="auto"/>
          <w:sz w:val="24"/>
          <w:szCs w:val="24"/>
        </w:rPr>
        <w:t xml:space="preserve"> y</w:t>
      </w:r>
      <w:r w:rsidRPr="00B5617A">
        <w:rPr>
          <w:rFonts w:ascii="Times New Roman" w:eastAsia="Times New Roman" w:hAnsi="Times New Roman" w:cs="Times New Roman"/>
          <w:color w:val="auto"/>
          <w:sz w:val="24"/>
          <w:szCs w:val="24"/>
        </w:rPr>
        <w:t xml:space="preserve"> </w:t>
      </w:r>
      <w:r w:rsidRPr="00375D46">
        <w:rPr>
          <w:rFonts w:ascii="Times New Roman" w:eastAsia="Times New Roman" w:hAnsi="Times New Roman" w:cs="Times New Roman"/>
          <w:i/>
          <w:iCs/>
          <w:color w:val="auto"/>
          <w:sz w:val="24"/>
          <w:szCs w:val="24"/>
        </w:rPr>
        <w:t>b)</w:t>
      </w:r>
      <w:r w:rsidRPr="00B5617A">
        <w:rPr>
          <w:rFonts w:ascii="Times New Roman" w:eastAsia="Times New Roman" w:hAnsi="Times New Roman" w:cs="Times New Roman"/>
          <w:color w:val="auto"/>
          <w:sz w:val="24"/>
          <w:szCs w:val="24"/>
        </w:rPr>
        <w:t xml:space="preserve"> el nivel de preocupación de los</w:t>
      </w:r>
      <w:r w:rsidR="00C6028A" w:rsidRPr="00B5617A">
        <w:rPr>
          <w:rFonts w:ascii="Times New Roman" w:eastAsia="Times New Roman" w:hAnsi="Times New Roman" w:cs="Times New Roman"/>
          <w:color w:val="auto"/>
          <w:sz w:val="24"/>
          <w:szCs w:val="24"/>
        </w:rPr>
        <w:t xml:space="preserve"> padres acerca del material en </w:t>
      </w:r>
      <w:r w:rsidR="00375D46">
        <w:rPr>
          <w:rFonts w:ascii="Times New Roman" w:eastAsia="Times New Roman" w:hAnsi="Times New Roman" w:cs="Times New Roman"/>
          <w:color w:val="auto"/>
          <w:sz w:val="24"/>
          <w:szCs w:val="24"/>
        </w:rPr>
        <w:t>la Web</w:t>
      </w:r>
      <w:r w:rsidRPr="00B5617A">
        <w:rPr>
          <w:rFonts w:ascii="Times New Roman" w:eastAsia="Times New Roman" w:hAnsi="Times New Roman" w:cs="Times New Roman"/>
          <w:color w:val="auto"/>
          <w:sz w:val="24"/>
          <w:szCs w:val="24"/>
        </w:rPr>
        <w:t xml:space="preserve"> parece ser significativamente más alto que los riesgos</w:t>
      </w:r>
      <w:r w:rsidR="00C6028A" w:rsidRPr="00B5617A">
        <w:rPr>
          <w:rFonts w:ascii="Times New Roman" w:eastAsia="Times New Roman" w:hAnsi="Times New Roman" w:cs="Times New Roman"/>
          <w:color w:val="auto"/>
          <w:sz w:val="24"/>
          <w:szCs w:val="24"/>
        </w:rPr>
        <w:t xml:space="preserve"> percibidos en torno al uso de</w:t>
      </w:r>
      <w:r w:rsidR="00F50A09">
        <w:rPr>
          <w:rFonts w:ascii="Times New Roman" w:eastAsia="Times New Roman" w:hAnsi="Times New Roman" w:cs="Times New Roman"/>
          <w:color w:val="auto"/>
          <w:sz w:val="24"/>
          <w:szCs w:val="24"/>
        </w:rPr>
        <w:t>l</w:t>
      </w:r>
      <w:r w:rsidR="00C6028A" w:rsidRPr="00B5617A">
        <w:rPr>
          <w:rFonts w:ascii="Times New Roman" w:eastAsia="Times New Roman" w:hAnsi="Times New Roman" w:cs="Times New Roman"/>
          <w:color w:val="auto"/>
          <w:sz w:val="24"/>
          <w:szCs w:val="24"/>
        </w:rPr>
        <w:t xml:space="preserve"> </w:t>
      </w:r>
      <w:r w:rsidR="00FD4BF3">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00FD4BF3">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w:r w:rsidR="00FD4BF3">
        <w:rPr>
          <w:rFonts w:ascii="Times New Roman" w:eastAsia="Times New Roman" w:hAnsi="Times New Roman" w:cs="Times New Roman"/>
          <w:color w:val="auto"/>
          <w:sz w:val="24"/>
          <w:szCs w:val="24"/>
        </w:rPr>
        <w:t>Además</w:t>
      </w:r>
      <w:r w:rsidRPr="00B5617A">
        <w:rPr>
          <w:rFonts w:ascii="Times New Roman" w:eastAsia="Times New Roman" w:hAnsi="Times New Roman" w:cs="Times New Roman"/>
          <w:color w:val="auto"/>
          <w:sz w:val="24"/>
          <w:szCs w:val="24"/>
        </w:rPr>
        <w:t>, 74</w:t>
      </w:r>
      <w:r w:rsidR="00FD4BF3">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xml:space="preserve">% está de acuerdo en </w:t>
      </w:r>
      <w:r w:rsidR="00F41E98">
        <w:rPr>
          <w:rFonts w:ascii="Times New Roman" w:eastAsia="Times New Roman" w:hAnsi="Times New Roman" w:cs="Times New Roman"/>
          <w:color w:val="auto"/>
          <w:sz w:val="24"/>
          <w:szCs w:val="24"/>
        </w:rPr>
        <w:t>poseer</w:t>
      </w:r>
      <w:r w:rsidRPr="00B5617A">
        <w:rPr>
          <w:rFonts w:ascii="Times New Roman" w:eastAsia="Times New Roman" w:hAnsi="Times New Roman" w:cs="Times New Roman"/>
          <w:color w:val="auto"/>
          <w:sz w:val="24"/>
          <w:szCs w:val="24"/>
        </w:rPr>
        <w:t xml:space="preserve"> dudas acerca d</w:t>
      </w:r>
      <w:r w:rsidR="009B7ADF" w:rsidRPr="00B5617A">
        <w:rPr>
          <w:rFonts w:ascii="Times New Roman" w:eastAsia="Times New Roman" w:hAnsi="Times New Roman" w:cs="Times New Roman"/>
          <w:color w:val="auto"/>
          <w:sz w:val="24"/>
          <w:szCs w:val="24"/>
        </w:rPr>
        <w:t xml:space="preserve">el contenido </w:t>
      </w:r>
      <w:r w:rsidR="00C6028A" w:rsidRPr="00B5617A">
        <w:rPr>
          <w:rFonts w:ascii="Times New Roman" w:eastAsia="Times New Roman" w:hAnsi="Times New Roman" w:cs="Times New Roman"/>
          <w:color w:val="auto"/>
          <w:sz w:val="24"/>
          <w:szCs w:val="24"/>
        </w:rPr>
        <w:t>y el material</w:t>
      </w:r>
      <w:r w:rsidRPr="00B5617A">
        <w:rPr>
          <w:rFonts w:ascii="Times New Roman" w:eastAsia="Times New Roman" w:hAnsi="Times New Roman" w:cs="Times New Roman"/>
          <w:color w:val="auto"/>
          <w:sz w:val="24"/>
          <w:szCs w:val="24"/>
        </w:rPr>
        <w:t>, 43</w:t>
      </w:r>
      <w:r w:rsidR="00B0347F">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está de acuerdo en que sus hijos corren el riesgo de cons</w:t>
      </w:r>
      <w:r w:rsidR="00C6028A" w:rsidRPr="00B5617A">
        <w:rPr>
          <w:rFonts w:ascii="Times New Roman" w:eastAsia="Times New Roman" w:hAnsi="Times New Roman" w:cs="Times New Roman"/>
          <w:color w:val="auto"/>
          <w:sz w:val="24"/>
          <w:szCs w:val="24"/>
        </w:rPr>
        <w:t xml:space="preserve">ultar contenido inapropiado </w:t>
      </w:r>
      <w:r w:rsidRPr="00B5617A">
        <w:rPr>
          <w:rFonts w:ascii="Times New Roman" w:eastAsia="Times New Roman" w:hAnsi="Times New Roman" w:cs="Times New Roman"/>
          <w:color w:val="auto"/>
          <w:sz w:val="24"/>
          <w:szCs w:val="24"/>
        </w:rPr>
        <w:t>y 12</w:t>
      </w:r>
      <w:r w:rsidR="00B0347F">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declara que sus hijos han visto o hecho algo inapropiado en línea. Un dato importante es que de</w:t>
      </w:r>
      <w:r w:rsidR="00F41E98">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18</w:t>
      </w:r>
      <w:r w:rsidR="00B0347F">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de los niños que experimentaron contenido in</w:t>
      </w:r>
      <w:r w:rsidR="009B7ADF" w:rsidRPr="00B5617A">
        <w:rPr>
          <w:rFonts w:ascii="Times New Roman" w:eastAsia="Times New Roman" w:hAnsi="Times New Roman" w:cs="Times New Roman"/>
          <w:color w:val="auto"/>
          <w:sz w:val="24"/>
          <w:szCs w:val="24"/>
        </w:rPr>
        <w:t>apropiado o dañino en la</w:t>
      </w:r>
      <w:r w:rsidR="00C6028A" w:rsidRPr="00B5617A">
        <w:rPr>
          <w:rFonts w:ascii="Times New Roman" w:eastAsia="Times New Roman" w:hAnsi="Times New Roman" w:cs="Times New Roman"/>
          <w:color w:val="auto"/>
          <w:sz w:val="24"/>
          <w:szCs w:val="24"/>
        </w:rPr>
        <w:t xml:space="preserve"> </w:t>
      </w:r>
      <w:r w:rsidR="00B0347F">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009B7ADF" w:rsidRPr="00B5617A">
        <w:rPr>
          <w:rFonts w:ascii="Times New Roman" w:eastAsia="Times New Roman" w:hAnsi="Times New Roman" w:cs="Times New Roman"/>
          <w:color w:val="auto"/>
          <w:sz w:val="24"/>
          <w:szCs w:val="24"/>
        </w:rPr>
        <w:t>, so</w:t>
      </w:r>
      <w:r w:rsidRPr="00B5617A">
        <w:rPr>
          <w:rFonts w:ascii="Times New Roman" w:eastAsia="Times New Roman" w:hAnsi="Times New Roman" w:cs="Times New Roman"/>
          <w:color w:val="auto"/>
          <w:sz w:val="24"/>
          <w:szCs w:val="24"/>
        </w:rPr>
        <w:t>lo 55</w:t>
      </w:r>
      <w:r w:rsidR="00B0347F">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hizo “algo” al respecto. Más específ</w:t>
      </w:r>
      <w:r w:rsidR="00C6028A" w:rsidRPr="00B5617A">
        <w:rPr>
          <w:rFonts w:ascii="Times New Roman" w:eastAsia="Times New Roman" w:hAnsi="Times New Roman" w:cs="Times New Roman"/>
          <w:color w:val="auto"/>
          <w:sz w:val="24"/>
          <w:szCs w:val="24"/>
        </w:rPr>
        <w:t>icamente, 34</w:t>
      </w:r>
      <w:r w:rsidR="00B0347F">
        <w:rPr>
          <w:rFonts w:ascii="Times New Roman" w:eastAsia="Times New Roman" w:hAnsi="Times New Roman" w:cs="Times New Roman"/>
          <w:color w:val="auto"/>
          <w:sz w:val="24"/>
          <w:szCs w:val="24"/>
        </w:rPr>
        <w:t xml:space="preserve"> </w:t>
      </w:r>
      <w:r w:rsidR="00C6028A" w:rsidRPr="00B5617A">
        <w:rPr>
          <w:rFonts w:ascii="Times New Roman" w:eastAsia="Times New Roman" w:hAnsi="Times New Roman" w:cs="Times New Roman"/>
          <w:color w:val="auto"/>
          <w:sz w:val="24"/>
          <w:szCs w:val="24"/>
        </w:rPr>
        <w:t>% evitó o bloqueó</w:t>
      </w:r>
      <w:r w:rsidRPr="00B5617A">
        <w:rPr>
          <w:rFonts w:ascii="Times New Roman" w:eastAsia="Times New Roman" w:hAnsi="Times New Roman" w:cs="Times New Roman"/>
          <w:color w:val="auto"/>
          <w:sz w:val="24"/>
          <w:szCs w:val="24"/>
        </w:rPr>
        <w:t xml:space="preserve"> el sitio web </w:t>
      </w:r>
      <w:r w:rsidR="00C6028A" w:rsidRPr="00B5617A">
        <w:rPr>
          <w:rFonts w:ascii="Times New Roman" w:eastAsia="Times New Roman" w:hAnsi="Times New Roman" w:cs="Times New Roman"/>
          <w:color w:val="auto"/>
          <w:sz w:val="24"/>
          <w:szCs w:val="24"/>
        </w:rPr>
        <w:t xml:space="preserve">por </w:t>
      </w:r>
      <w:r w:rsidRPr="00B5617A">
        <w:rPr>
          <w:rFonts w:ascii="Times New Roman" w:eastAsia="Times New Roman" w:hAnsi="Times New Roman" w:cs="Times New Roman"/>
          <w:color w:val="auto"/>
          <w:sz w:val="24"/>
          <w:szCs w:val="24"/>
        </w:rPr>
        <w:t>ellos mismos, 12% habló con alg</w:t>
      </w:r>
      <w:r w:rsidR="00C6028A" w:rsidRPr="00B5617A">
        <w:rPr>
          <w:rFonts w:ascii="Times New Roman" w:eastAsia="Times New Roman" w:hAnsi="Times New Roman" w:cs="Times New Roman"/>
          <w:color w:val="auto"/>
          <w:sz w:val="24"/>
          <w:szCs w:val="24"/>
        </w:rPr>
        <w:t>uien (en su mayoría</w:t>
      </w:r>
      <w:r w:rsidR="009B7ADF" w:rsidRPr="00B5617A">
        <w:rPr>
          <w:rFonts w:ascii="Times New Roman" w:eastAsia="Times New Roman" w:hAnsi="Times New Roman" w:cs="Times New Roman"/>
          <w:color w:val="auto"/>
          <w:sz w:val="24"/>
          <w:szCs w:val="24"/>
        </w:rPr>
        <w:t xml:space="preserve"> padres) y so</w:t>
      </w:r>
      <w:r w:rsidRPr="00B5617A">
        <w:rPr>
          <w:rFonts w:ascii="Times New Roman" w:eastAsia="Times New Roman" w:hAnsi="Times New Roman" w:cs="Times New Roman"/>
          <w:color w:val="auto"/>
          <w:sz w:val="24"/>
          <w:szCs w:val="24"/>
        </w:rPr>
        <w:t>lo 4</w:t>
      </w:r>
      <w:r w:rsidR="00B0347F">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informó a la autoridad (policía, sitio web o proveed</w:t>
      </w:r>
      <w:r w:rsidR="00C6028A" w:rsidRPr="00B5617A">
        <w:rPr>
          <w:rFonts w:ascii="Times New Roman" w:eastAsia="Times New Roman" w:hAnsi="Times New Roman" w:cs="Times New Roman"/>
          <w:color w:val="auto"/>
          <w:sz w:val="24"/>
          <w:szCs w:val="24"/>
        </w:rPr>
        <w:t xml:space="preserve">or de </w:t>
      </w:r>
      <w:r w:rsidR="00BC7EF1" w:rsidRPr="00B5617A">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Por </w:t>
      </w:r>
      <w:r w:rsidR="000F5420" w:rsidRPr="00B5617A">
        <w:rPr>
          <w:rFonts w:ascii="Times New Roman" w:eastAsia="Times New Roman" w:hAnsi="Times New Roman" w:cs="Times New Roman"/>
          <w:color w:val="auto"/>
          <w:sz w:val="24"/>
          <w:szCs w:val="24"/>
        </w:rPr>
        <w:t>último,</w:t>
      </w:r>
      <w:r w:rsidRPr="00B5617A">
        <w:rPr>
          <w:rFonts w:ascii="Times New Roman" w:eastAsia="Times New Roman" w:hAnsi="Times New Roman" w:cs="Times New Roman"/>
          <w:color w:val="auto"/>
          <w:sz w:val="24"/>
          <w:szCs w:val="24"/>
        </w:rPr>
        <w:t xml:space="preserve"> 74</w:t>
      </w:r>
      <w:r w:rsidR="00B0347F">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de los padres y 82</w:t>
      </w:r>
      <w:r w:rsidR="00B0347F">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xml:space="preserve">% de los hijos mencionan que </w:t>
      </w:r>
      <w:r w:rsidR="00B0347F">
        <w:rPr>
          <w:rFonts w:ascii="Times New Roman" w:eastAsia="Times New Roman" w:hAnsi="Times New Roman" w:cs="Times New Roman"/>
          <w:color w:val="auto"/>
          <w:sz w:val="24"/>
          <w:szCs w:val="24"/>
        </w:rPr>
        <w:t>la</w:t>
      </w:r>
      <w:r w:rsidRPr="00B5617A">
        <w:rPr>
          <w:rFonts w:ascii="Times New Roman" w:eastAsia="Times New Roman" w:hAnsi="Times New Roman" w:cs="Times New Roman"/>
          <w:color w:val="auto"/>
          <w:sz w:val="24"/>
          <w:szCs w:val="24"/>
        </w:rPr>
        <w:t xml:space="preserve"> escuela les ha </w:t>
      </w:r>
      <w:r w:rsidR="00D841A6" w:rsidRPr="00B5617A">
        <w:rPr>
          <w:rFonts w:ascii="Times New Roman" w:eastAsia="Times New Roman" w:hAnsi="Times New Roman" w:cs="Times New Roman"/>
          <w:color w:val="auto"/>
          <w:sz w:val="24"/>
          <w:szCs w:val="24"/>
        </w:rPr>
        <w:t xml:space="preserve">enseñado </w:t>
      </w:r>
      <w:r w:rsidR="00B0347F">
        <w:rPr>
          <w:rFonts w:ascii="Times New Roman" w:eastAsia="Times New Roman" w:hAnsi="Times New Roman" w:cs="Times New Roman"/>
          <w:color w:val="auto"/>
          <w:sz w:val="24"/>
          <w:szCs w:val="24"/>
        </w:rPr>
        <w:t>a</w:t>
      </w:r>
      <w:r w:rsidR="00D841A6" w:rsidRPr="00B5617A">
        <w:rPr>
          <w:rFonts w:ascii="Times New Roman" w:eastAsia="Times New Roman" w:hAnsi="Times New Roman" w:cs="Times New Roman"/>
          <w:color w:val="auto"/>
          <w:sz w:val="24"/>
          <w:szCs w:val="24"/>
        </w:rPr>
        <w:t xml:space="preserve"> usar la</w:t>
      </w:r>
      <w:r w:rsidR="00C6028A" w:rsidRPr="00B5617A">
        <w:rPr>
          <w:rFonts w:ascii="Times New Roman" w:eastAsia="Times New Roman" w:hAnsi="Times New Roman" w:cs="Times New Roman"/>
          <w:color w:val="auto"/>
          <w:sz w:val="24"/>
          <w:szCs w:val="24"/>
        </w:rPr>
        <w:t xml:space="preserve"> </w:t>
      </w:r>
      <w:r w:rsidR="00B0347F">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w:t>
      </w:r>
      <w:r w:rsidR="00B0347F">
        <w:rPr>
          <w:rFonts w:ascii="Times New Roman" w:eastAsia="Times New Roman" w:hAnsi="Times New Roman" w:cs="Times New Roman"/>
          <w:color w:val="auto"/>
          <w:sz w:val="24"/>
          <w:szCs w:val="24"/>
        </w:rPr>
        <w:t>de</w:t>
      </w:r>
      <w:r w:rsidRPr="00B5617A">
        <w:rPr>
          <w:rFonts w:ascii="Times New Roman" w:eastAsia="Times New Roman" w:hAnsi="Times New Roman" w:cs="Times New Roman"/>
          <w:color w:val="auto"/>
          <w:sz w:val="24"/>
          <w:szCs w:val="24"/>
        </w:rPr>
        <w:t xml:space="preserve"> forma segura</w:t>
      </w:r>
      <w:r w:rsidR="00AF6982">
        <w:rPr>
          <w:rFonts w:ascii="Times New Roman" w:eastAsia="Times New Roman" w:hAnsi="Times New Roman" w:cs="Times New Roman"/>
          <w:color w:val="auto"/>
          <w:sz w:val="24"/>
          <w:szCs w:val="24"/>
        </w:rPr>
        <w:t xml:space="preserve"> (</w:t>
      </w:r>
      <w:r w:rsidR="00AF6982" w:rsidRPr="00B5617A">
        <w:rPr>
          <w:rFonts w:ascii="Times New Roman" w:eastAsia="Times New Roman" w:hAnsi="Times New Roman" w:cs="Times New Roman"/>
          <w:color w:val="auto"/>
          <w:sz w:val="24"/>
          <w:szCs w:val="24"/>
        </w:rPr>
        <w:t>Hull</w:t>
      </w:r>
      <w:r w:rsidR="00AF6982">
        <w:rPr>
          <w:rFonts w:ascii="Times New Roman" w:eastAsia="Times New Roman" w:hAnsi="Times New Roman" w:cs="Times New Roman"/>
          <w:color w:val="auto"/>
          <w:sz w:val="24"/>
          <w:szCs w:val="24"/>
        </w:rPr>
        <w:t xml:space="preserve">, </w:t>
      </w:r>
      <w:r w:rsidR="00AF6982" w:rsidRPr="00B5617A">
        <w:rPr>
          <w:rFonts w:ascii="Times New Roman" w:eastAsia="Times New Roman" w:hAnsi="Times New Roman" w:cs="Times New Roman"/>
          <w:color w:val="auto"/>
          <w:sz w:val="24"/>
          <w:szCs w:val="24"/>
        </w:rPr>
        <w:t>2010)</w:t>
      </w:r>
      <w:r w:rsidRPr="00B5617A">
        <w:rPr>
          <w:rFonts w:ascii="Times New Roman" w:eastAsia="Times New Roman" w:hAnsi="Times New Roman" w:cs="Times New Roman"/>
          <w:color w:val="auto"/>
          <w:sz w:val="24"/>
          <w:szCs w:val="24"/>
        </w:rPr>
        <w:t>.</w:t>
      </w:r>
    </w:p>
    <w:p w14:paraId="61D563B4" w14:textId="74CE2373" w:rsidR="00C95888" w:rsidRPr="00B5617A" w:rsidRDefault="00C95888" w:rsidP="009B073F">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 xml:space="preserve">En Australia, Swist, Collin, McCormack </w:t>
      </w:r>
      <w:r w:rsidR="00BA498F">
        <w:rPr>
          <w:rFonts w:ascii="Times New Roman" w:eastAsia="Times New Roman" w:hAnsi="Times New Roman" w:cs="Times New Roman"/>
          <w:color w:val="auto"/>
          <w:sz w:val="24"/>
          <w:szCs w:val="24"/>
        </w:rPr>
        <w:t>y</w:t>
      </w:r>
      <w:r w:rsidR="00BA498F" w:rsidRPr="00B5617A">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Third (2015)</w:t>
      </w:r>
      <w:r w:rsidR="0085398F">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a través de</w:t>
      </w:r>
      <w:r w:rsidR="0085398F">
        <w:rPr>
          <w:rFonts w:ascii="Times New Roman" w:eastAsia="Times New Roman" w:hAnsi="Times New Roman" w:cs="Times New Roman"/>
          <w:color w:val="auto"/>
          <w:sz w:val="24"/>
          <w:szCs w:val="24"/>
        </w:rPr>
        <w:t xml:space="preserve"> la</w:t>
      </w:r>
      <w:r w:rsidRPr="00B5617A">
        <w:rPr>
          <w:rFonts w:ascii="Times New Roman" w:eastAsia="Times New Roman" w:hAnsi="Times New Roman" w:cs="Times New Roman"/>
          <w:color w:val="auto"/>
          <w:sz w:val="24"/>
          <w:szCs w:val="24"/>
        </w:rPr>
        <w:t xml:space="preserve"> </w:t>
      </w:r>
      <w:r w:rsidRPr="006919F3">
        <w:rPr>
          <w:rFonts w:ascii="Times New Roman" w:eastAsia="Times New Roman" w:hAnsi="Times New Roman" w:cs="Times New Roman"/>
          <w:iCs/>
          <w:color w:val="auto"/>
          <w:sz w:val="24"/>
          <w:szCs w:val="24"/>
        </w:rPr>
        <w:t>Commissioner for Children and Young People</w:t>
      </w:r>
      <w:r w:rsidR="00A761F2">
        <w:rPr>
          <w:rFonts w:ascii="Times New Roman" w:eastAsia="Times New Roman" w:hAnsi="Times New Roman" w:cs="Times New Roman"/>
          <w:iCs/>
          <w:color w:val="auto"/>
          <w:sz w:val="24"/>
          <w:szCs w:val="24"/>
        </w:rPr>
        <w:t xml:space="preserve"> WA</w:t>
      </w:r>
      <w:r w:rsidR="00A761F2">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realizaron un estudio acerca de las redes sociales y el bienestar de los niños y jóvenes. En este trabajo los autores mencionan que se identificaron ocho dominios clave del impacto de las redes sociales en los niños y los jóvenes: </w:t>
      </w:r>
      <w:r w:rsidR="0096077B">
        <w:rPr>
          <w:rFonts w:ascii="Times New Roman" w:eastAsia="Times New Roman" w:hAnsi="Times New Roman" w:cs="Times New Roman"/>
          <w:i/>
          <w:iCs/>
          <w:color w:val="auto"/>
          <w:sz w:val="24"/>
          <w:szCs w:val="24"/>
        </w:rPr>
        <w:t>1</w:t>
      </w:r>
      <w:r w:rsidRPr="006919F3">
        <w:rPr>
          <w:rFonts w:ascii="Times New Roman" w:eastAsia="Times New Roman" w:hAnsi="Times New Roman" w:cs="Times New Roman"/>
          <w:i/>
          <w:iCs/>
          <w:color w:val="auto"/>
          <w:sz w:val="24"/>
          <w:szCs w:val="24"/>
        </w:rPr>
        <w:t>)</w:t>
      </w:r>
      <w:r w:rsidRPr="00B5617A">
        <w:rPr>
          <w:rFonts w:ascii="Times New Roman" w:eastAsia="Times New Roman" w:hAnsi="Times New Roman" w:cs="Times New Roman"/>
          <w:color w:val="auto"/>
          <w:sz w:val="24"/>
          <w:szCs w:val="24"/>
        </w:rPr>
        <w:t xml:space="preserve"> salud física y mental, </w:t>
      </w:r>
      <w:r w:rsidR="0096077B" w:rsidRPr="006919F3">
        <w:rPr>
          <w:rFonts w:ascii="Times New Roman" w:eastAsia="Times New Roman" w:hAnsi="Times New Roman" w:cs="Times New Roman"/>
          <w:i/>
          <w:iCs/>
          <w:color w:val="auto"/>
          <w:sz w:val="24"/>
          <w:szCs w:val="24"/>
        </w:rPr>
        <w:t>2</w:t>
      </w:r>
      <w:r w:rsidRPr="006919F3">
        <w:rPr>
          <w:rFonts w:ascii="Times New Roman" w:eastAsia="Times New Roman" w:hAnsi="Times New Roman" w:cs="Times New Roman"/>
          <w:i/>
          <w:iCs/>
          <w:color w:val="auto"/>
          <w:sz w:val="24"/>
          <w:szCs w:val="24"/>
        </w:rPr>
        <w:t>)</w:t>
      </w:r>
      <w:r w:rsidRPr="00B5617A">
        <w:rPr>
          <w:rFonts w:ascii="Times New Roman" w:eastAsia="Times New Roman" w:hAnsi="Times New Roman" w:cs="Times New Roman"/>
          <w:color w:val="auto"/>
          <w:sz w:val="24"/>
          <w:szCs w:val="24"/>
        </w:rPr>
        <w:t xml:space="preserve"> identidad y pertinencia, </w:t>
      </w:r>
      <w:r w:rsidR="0096077B" w:rsidRPr="006919F3">
        <w:rPr>
          <w:rFonts w:ascii="Times New Roman" w:eastAsia="Times New Roman" w:hAnsi="Times New Roman" w:cs="Times New Roman"/>
          <w:i/>
          <w:iCs/>
          <w:color w:val="auto"/>
          <w:sz w:val="24"/>
          <w:szCs w:val="24"/>
        </w:rPr>
        <w:t>3</w:t>
      </w:r>
      <w:r w:rsidRPr="006919F3">
        <w:rPr>
          <w:rFonts w:ascii="Times New Roman" w:eastAsia="Times New Roman" w:hAnsi="Times New Roman" w:cs="Times New Roman"/>
          <w:i/>
          <w:iCs/>
          <w:color w:val="auto"/>
          <w:sz w:val="24"/>
          <w:szCs w:val="24"/>
        </w:rPr>
        <w:t>)</w:t>
      </w:r>
      <w:r w:rsidRPr="00B5617A">
        <w:rPr>
          <w:rFonts w:ascii="Times New Roman" w:eastAsia="Times New Roman" w:hAnsi="Times New Roman" w:cs="Times New Roman"/>
          <w:color w:val="auto"/>
          <w:sz w:val="24"/>
          <w:szCs w:val="24"/>
        </w:rPr>
        <w:t xml:space="preserve"> aprendizaje formal e informal, </w:t>
      </w:r>
      <w:r w:rsidR="0096077B" w:rsidRPr="006919F3">
        <w:rPr>
          <w:rFonts w:ascii="Times New Roman" w:eastAsia="Times New Roman" w:hAnsi="Times New Roman" w:cs="Times New Roman"/>
          <w:i/>
          <w:iCs/>
          <w:color w:val="auto"/>
          <w:sz w:val="24"/>
          <w:szCs w:val="24"/>
        </w:rPr>
        <w:t>4</w:t>
      </w:r>
      <w:r w:rsidRPr="006919F3">
        <w:rPr>
          <w:rFonts w:ascii="Times New Roman" w:eastAsia="Times New Roman" w:hAnsi="Times New Roman" w:cs="Times New Roman"/>
          <w:i/>
          <w:iCs/>
          <w:color w:val="auto"/>
          <w:sz w:val="24"/>
          <w:szCs w:val="24"/>
        </w:rPr>
        <w:t>)</w:t>
      </w:r>
      <w:r w:rsidRPr="00B5617A">
        <w:rPr>
          <w:rFonts w:ascii="Times New Roman" w:eastAsia="Times New Roman" w:hAnsi="Times New Roman" w:cs="Times New Roman"/>
          <w:color w:val="auto"/>
          <w:sz w:val="24"/>
          <w:szCs w:val="24"/>
        </w:rPr>
        <w:t xml:space="preserve"> juego y recreación, </w:t>
      </w:r>
      <w:r w:rsidR="0096077B" w:rsidRPr="006919F3">
        <w:rPr>
          <w:rFonts w:ascii="Times New Roman" w:eastAsia="Times New Roman" w:hAnsi="Times New Roman" w:cs="Times New Roman"/>
          <w:i/>
          <w:iCs/>
          <w:color w:val="auto"/>
          <w:sz w:val="24"/>
          <w:szCs w:val="24"/>
        </w:rPr>
        <w:t>5</w:t>
      </w:r>
      <w:r w:rsidRPr="006919F3">
        <w:rPr>
          <w:rFonts w:ascii="Times New Roman" w:eastAsia="Times New Roman" w:hAnsi="Times New Roman" w:cs="Times New Roman"/>
          <w:i/>
          <w:iCs/>
          <w:color w:val="auto"/>
          <w:sz w:val="24"/>
          <w:szCs w:val="24"/>
        </w:rPr>
        <w:t>)</w:t>
      </w:r>
      <w:r w:rsidRPr="00B5617A">
        <w:rPr>
          <w:rFonts w:ascii="Times New Roman" w:eastAsia="Times New Roman" w:hAnsi="Times New Roman" w:cs="Times New Roman"/>
          <w:color w:val="auto"/>
          <w:sz w:val="24"/>
          <w:szCs w:val="24"/>
        </w:rPr>
        <w:t xml:space="preserve"> prácticas de consumo, </w:t>
      </w:r>
      <w:r w:rsidR="0096077B" w:rsidRPr="006919F3">
        <w:rPr>
          <w:rFonts w:ascii="Times New Roman" w:eastAsia="Times New Roman" w:hAnsi="Times New Roman" w:cs="Times New Roman"/>
          <w:i/>
          <w:iCs/>
          <w:color w:val="auto"/>
          <w:sz w:val="24"/>
          <w:szCs w:val="24"/>
        </w:rPr>
        <w:t>6</w:t>
      </w:r>
      <w:r w:rsidRPr="006919F3">
        <w:rPr>
          <w:rFonts w:ascii="Times New Roman" w:eastAsia="Times New Roman" w:hAnsi="Times New Roman" w:cs="Times New Roman"/>
          <w:i/>
          <w:iCs/>
          <w:color w:val="auto"/>
          <w:sz w:val="24"/>
          <w:szCs w:val="24"/>
        </w:rPr>
        <w:t>)</w:t>
      </w:r>
      <w:r w:rsidRPr="00B5617A">
        <w:rPr>
          <w:rFonts w:ascii="Times New Roman" w:eastAsia="Times New Roman" w:hAnsi="Times New Roman" w:cs="Times New Roman"/>
          <w:color w:val="auto"/>
          <w:sz w:val="24"/>
          <w:szCs w:val="24"/>
        </w:rPr>
        <w:t xml:space="preserve"> compromiso cívico y político, </w:t>
      </w:r>
      <w:r w:rsidR="0096077B" w:rsidRPr="006919F3">
        <w:rPr>
          <w:rFonts w:ascii="Times New Roman" w:eastAsia="Times New Roman" w:hAnsi="Times New Roman" w:cs="Times New Roman"/>
          <w:i/>
          <w:iCs/>
          <w:color w:val="auto"/>
          <w:sz w:val="24"/>
          <w:szCs w:val="24"/>
        </w:rPr>
        <w:t>7</w:t>
      </w:r>
      <w:r w:rsidRPr="006919F3">
        <w:rPr>
          <w:rFonts w:ascii="Times New Roman" w:eastAsia="Times New Roman" w:hAnsi="Times New Roman" w:cs="Times New Roman"/>
          <w:i/>
          <w:iCs/>
          <w:color w:val="auto"/>
          <w:sz w:val="24"/>
          <w:szCs w:val="24"/>
        </w:rPr>
        <w:t>)</w:t>
      </w:r>
      <w:r w:rsidRPr="00B5617A">
        <w:rPr>
          <w:rFonts w:ascii="Times New Roman" w:eastAsia="Times New Roman" w:hAnsi="Times New Roman" w:cs="Times New Roman"/>
          <w:color w:val="auto"/>
          <w:sz w:val="24"/>
          <w:szCs w:val="24"/>
        </w:rPr>
        <w:t xml:space="preserve"> riesgo y seguridad</w:t>
      </w:r>
      <w:r w:rsidR="0096077B">
        <w:rPr>
          <w:rFonts w:ascii="Times New Roman" w:eastAsia="Times New Roman" w:hAnsi="Times New Roman" w:cs="Times New Roman"/>
          <w:color w:val="auto"/>
          <w:sz w:val="24"/>
          <w:szCs w:val="24"/>
        </w:rPr>
        <w:t xml:space="preserve"> y</w:t>
      </w:r>
      <w:r w:rsidR="0096077B" w:rsidRPr="00B5617A">
        <w:rPr>
          <w:rFonts w:ascii="Times New Roman" w:eastAsia="Times New Roman" w:hAnsi="Times New Roman" w:cs="Times New Roman"/>
          <w:color w:val="auto"/>
          <w:sz w:val="24"/>
          <w:szCs w:val="24"/>
        </w:rPr>
        <w:t xml:space="preserve"> </w:t>
      </w:r>
      <w:r w:rsidR="0096077B" w:rsidRPr="006919F3">
        <w:rPr>
          <w:rFonts w:ascii="Times New Roman" w:eastAsia="Times New Roman" w:hAnsi="Times New Roman" w:cs="Times New Roman"/>
          <w:i/>
          <w:iCs/>
          <w:color w:val="auto"/>
          <w:sz w:val="24"/>
          <w:szCs w:val="24"/>
        </w:rPr>
        <w:t>8</w:t>
      </w:r>
      <w:r w:rsidRPr="006919F3">
        <w:rPr>
          <w:rFonts w:ascii="Times New Roman" w:eastAsia="Times New Roman" w:hAnsi="Times New Roman" w:cs="Times New Roman"/>
          <w:i/>
          <w:iCs/>
          <w:color w:val="auto"/>
          <w:sz w:val="24"/>
          <w:szCs w:val="24"/>
        </w:rPr>
        <w:t>)</w:t>
      </w:r>
      <w:r w:rsidRPr="00B5617A">
        <w:rPr>
          <w:rFonts w:ascii="Times New Roman" w:eastAsia="Times New Roman" w:hAnsi="Times New Roman" w:cs="Times New Roman"/>
          <w:color w:val="auto"/>
          <w:sz w:val="24"/>
          <w:szCs w:val="24"/>
        </w:rPr>
        <w:t xml:space="preserve"> relaciones familiares e intergeneracionales. Adicionalmente, la revisión hecha por los autores ha identificado que los impactos positivos y negativos son contextuales y que experimentar cierto </w:t>
      </w:r>
      <w:r w:rsidRPr="00B5617A">
        <w:rPr>
          <w:rFonts w:ascii="Times New Roman" w:eastAsia="Times New Roman" w:hAnsi="Times New Roman" w:cs="Times New Roman"/>
          <w:color w:val="auto"/>
          <w:sz w:val="24"/>
          <w:szCs w:val="24"/>
        </w:rPr>
        <w:lastRenderedPageBreak/>
        <w:t>nivel de riesgo es necesario para construir resiliencia en línea y fuera de ella. Igualmente</w:t>
      </w:r>
      <w:r w:rsidR="0096077B">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se encontró que las redes sociales pueden servir para apoyar el aprendizaje autodirigido y las aspiraciones de los niños y jóvenes marginados y que pueden influir positivamente en los patrones de consumo de niños y jóvenes facilitando redes de apoyo y actitudes hacia el bienestar financiero y potenciando la alfabetización financiera de los jóvenes</w:t>
      </w:r>
      <w:r w:rsidR="00A4489F">
        <w:rPr>
          <w:rFonts w:ascii="Times New Roman" w:eastAsia="Times New Roman" w:hAnsi="Times New Roman" w:cs="Times New Roman"/>
          <w:color w:val="auto"/>
          <w:sz w:val="24"/>
          <w:szCs w:val="24"/>
        </w:rPr>
        <w:t>.</w:t>
      </w:r>
      <w:r w:rsidR="00A4489F" w:rsidRPr="00B5617A">
        <w:rPr>
          <w:rFonts w:ascii="Times New Roman" w:eastAsia="Times New Roman" w:hAnsi="Times New Roman" w:cs="Times New Roman"/>
          <w:color w:val="auto"/>
          <w:sz w:val="24"/>
          <w:szCs w:val="24"/>
        </w:rPr>
        <w:t xml:space="preserve"> </w:t>
      </w:r>
      <w:r w:rsidR="00A4489F">
        <w:rPr>
          <w:rFonts w:ascii="Times New Roman" w:eastAsia="Times New Roman" w:hAnsi="Times New Roman" w:cs="Times New Roman"/>
          <w:color w:val="auto"/>
          <w:sz w:val="24"/>
          <w:szCs w:val="24"/>
        </w:rPr>
        <w:t>S</w:t>
      </w:r>
      <w:r w:rsidR="00A4489F" w:rsidRPr="00B5617A">
        <w:rPr>
          <w:rFonts w:ascii="Times New Roman" w:eastAsia="Times New Roman" w:hAnsi="Times New Roman" w:cs="Times New Roman"/>
          <w:color w:val="auto"/>
          <w:sz w:val="24"/>
          <w:szCs w:val="24"/>
        </w:rPr>
        <w:t xml:space="preserve">in </w:t>
      </w:r>
      <w:r w:rsidRPr="00B5617A">
        <w:rPr>
          <w:rFonts w:ascii="Times New Roman" w:eastAsia="Times New Roman" w:hAnsi="Times New Roman" w:cs="Times New Roman"/>
          <w:color w:val="auto"/>
          <w:sz w:val="24"/>
          <w:szCs w:val="24"/>
        </w:rPr>
        <w:t>embargo</w:t>
      </w:r>
      <w:r w:rsidR="00A4489F">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el estudio también menciona que pueden utilizarse para difundir mensajes políticamente extremistas que pueden conducir potencialmente a prácticas perjudiciales. Un dato muy importante encontrado en este trabaj</w:t>
      </w:r>
      <w:r w:rsidR="00A4489F">
        <w:rPr>
          <w:rFonts w:ascii="Times New Roman" w:eastAsia="Times New Roman" w:hAnsi="Times New Roman" w:cs="Times New Roman"/>
          <w:color w:val="auto"/>
          <w:sz w:val="24"/>
          <w:szCs w:val="24"/>
        </w:rPr>
        <w:t xml:space="preserve">o, </w:t>
      </w:r>
      <w:r w:rsidR="00AB7FE1">
        <w:rPr>
          <w:rFonts w:ascii="Times New Roman" w:eastAsia="Times New Roman" w:hAnsi="Times New Roman" w:cs="Times New Roman"/>
          <w:color w:val="auto"/>
          <w:sz w:val="24"/>
          <w:szCs w:val="24"/>
        </w:rPr>
        <w:t>fundamentado en la</w:t>
      </w:r>
      <w:r w:rsidRPr="00B5617A">
        <w:rPr>
          <w:rFonts w:ascii="Times New Roman" w:eastAsia="Times New Roman" w:hAnsi="Times New Roman" w:cs="Times New Roman"/>
          <w:color w:val="auto"/>
          <w:sz w:val="24"/>
          <w:szCs w:val="24"/>
        </w:rPr>
        <w:t xml:space="preserve"> </w:t>
      </w:r>
      <w:r w:rsidRPr="006919F3">
        <w:rPr>
          <w:rFonts w:ascii="Times New Roman" w:eastAsia="Times New Roman" w:hAnsi="Times New Roman" w:cs="Times New Roman"/>
          <w:iCs/>
          <w:color w:val="auto"/>
          <w:sz w:val="24"/>
          <w:szCs w:val="24"/>
        </w:rPr>
        <w:t>The Australian Research Alliance for Children and Youth</w:t>
      </w:r>
      <w:r w:rsidRPr="00B5617A">
        <w:rPr>
          <w:rFonts w:ascii="Times New Roman" w:eastAsia="Times New Roman" w:hAnsi="Times New Roman" w:cs="Times New Roman"/>
          <w:color w:val="auto"/>
          <w:sz w:val="24"/>
          <w:szCs w:val="24"/>
        </w:rPr>
        <w:t xml:space="preserve"> (201</w:t>
      </w:r>
      <w:r w:rsidR="00F62BF1">
        <w:rPr>
          <w:rFonts w:ascii="Times New Roman" w:eastAsia="Times New Roman" w:hAnsi="Times New Roman" w:cs="Times New Roman"/>
          <w:color w:val="auto"/>
          <w:sz w:val="24"/>
          <w:szCs w:val="24"/>
        </w:rPr>
        <w:t>6</w:t>
      </w:r>
      <w:r w:rsidRPr="00B5617A">
        <w:rPr>
          <w:rFonts w:ascii="Times New Roman" w:eastAsia="Times New Roman" w:hAnsi="Times New Roman" w:cs="Times New Roman"/>
          <w:color w:val="auto"/>
          <w:sz w:val="24"/>
          <w:szCs w:val="24"/>
        </w:rPr>
        <w:t>)</w:t>
      </w:r>
      <w:r w:rsidR="00AB7FE1">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declara que los niños y jóvenes que son amados son más seguros y resistentes</w:t>
      </w:r>
      <w:r w:rsidR="00AB7FE1">
        <w:rPr>
          <w:rFonts w:ascii="Times New Roman" w:eastAsia="Times New Roman" w:hAnsi="Times New Roman" w:cs="Times New Roman"/>
          <w:color w:val="auto"/>
          <w:sz w:val="24"/>
          <w:szCs w:val="24"/>
        </w:rPr>
        <w:t xml:space="preserve">. Y </w:t>
      </w:r>
      <w:r w:rsidR="00AB7FE1" w:rsidRPr="00B5617A">
        <w:rPr>
          <w:rFonts w:ascii="Times New Roman" w:eastAsia="Times New Roman" w:hAnsi="Times New Roman" w:cs="Times New Roman"/>
          <w:color w:val="auto"/>
          <w:sz w:val="24"/>
          <w:szCs w:val="24"/>
        </w:rPr>
        <w:t>Cabero</w:t>
      </w:r>
      <w:r w:rsidR="00AB7FE1">
        <w:rPr>
          <w:rFonts w:ascii="Times New Roman" w:eastAsia="Times New Roman" w:hAnsi="Times New Roman" w:cs="Times New Roman"/>
          <w:color w:val="auto"/>
          <w:sz w:val="24"/>
          <w:szCs w:val="24"/>
        </w:rPr>
        <w:t xml:space="preserve"> (</w:t>
      </w:r>
      <w:r w:rsidR="00AB7FE1" w:rsidRPr="00B5617A">
        <w:rPr>
          <w:rFonts w:ascii="Times New Roman" w:eastAsia="Times New Roman" w:hAnsi="Times New Roman" w:cs="Times New Roman"/>
          <w:color w:val="auto"/>
          <w:sz w:val="24"/>
          <w:szCs w:val="24"/>
        </w:rPr>
        <w:t>2014)</w:t>
      </w:r>
      <w:r w:rsidR="00AB7FE1">
        <w:rPr>
          <w:rFonts w:ascii="Times New Roman" w:eastAsia="Times New Roman" w:hAnsi="Times New Roman" w:cs="Times New Roman"/>
          <w:color w:val="auto"/>
          <w:sz w:val="24"/>
          <w:szCs w:val="24"/>
        </w:rPr>
        <w:t>, hasta cierto punto</w:t>
      </w:r>
      <w:r w:rsidRPr="00B5617A">
        <w:rPr>
          <w:rFonts w:ascii="Times New Roman" w:eastAsia="Times New Roman" w:hAnsi="Times New Roman" w:cs="Times New Roman"/>
          <w:color w:val="auto"/>
          <w:sz w:val="24"/>
          <w:szCs w:val="24"/>
        </w:rPr>
        <w:t xml:space="preserve"> </w:t>
      </w:r>
      <w:r w:rsidR="00AB7FE1">
        <w:rPr>
          <w:rFonts w:ascii="Times New Roman" w:eastAsia="Times New Roman" w:hAnsi="Times New Roman" w:cs="Times New Roman"/>
          <w:color w:val="auto"/>
          <w:sz w:val="24"/>
          <w:szCs w:val="24"/>
        </w:rPr>
        <w:t>reforzando lo anterior, menciona que</w:t>
      </w:r>
      <w:r w:rsidR="00AB7FE1" w:rsidRPr="00B5617A">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xml:space="preserve">si los </w:t>
      </w:r>
      <w:r w:rsidR="00431E97" w:rsidRPr="00B5617A">
        <w:rPr>
          <w:rFonts w:ascii="Times New Roman" w:eastAsia="Times New Roman" w:hAnsi="Times New Roman" w:cs="Times New Roman"/>
          <w:color w:val="auto"/>
          <w:sz w:val="24"/>
          <w:szCs w:val="24"/>
        </w:rPr>
        <w:t xml:space="preserve">niños y </w:t>
      </w:r>
      <w:r w:rsidRPr="00B5617A">
        <w:rPr>
          <w:rFonts w:ascii="Times New Roman" w:eastAsia="Times New Roman" w:hAnsi="Times New Roman" w:cs="Times New Roman"/>
          <w:color w:val="auto"/>
          <w:sz w:val="24"/>
          <w:szCs w:val="24"/>
        </w:rPr>
        <w:t>jóvenes reciben motivación, acompañamiento y comprensión cuando están en un contexto virtual, su percepción respecto al bienestar será alta, lo cual les permitirá el éxito en lo profesional y lo personal.</w:t>
      </w:r>
    </w:p>
    <w:p w14:paraId="525EE534" w14:textId="1551A92C" w:rsidR="00C95888" w:rsidRPr="00B5617A" w:rsidRDefault="00C95888" w:rsidP="009B073F">
      <w:pPr>
        <w:pStyle w:val="Normal1"/>
        <w:spacing w:line="360" w:lineRule="auto"/>
        <w:ind w:firstLine="709"/>
        <w:contextualSpacing/>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 xml:space="preserve">Por su parte, el Consejo de la Organización para la Cooperación y el Desarrollo Económico </w:t>
      </w:r>
      <w:r w:rsidR="00AB7FE1">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OCDE</w:t>
      </w:r>
      <w:r w:rsidR="00AB7FE1">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2012)</w:t>
      </w:r>
      <w:r w:rsidR="00FD1343">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que</w:t>
      </w:r>
      <w:r w:rsidR="00FD1343">
        <w:rPr>
          <w:rFonts w:ascii="Times New Roman" w:eastAsia="Times New Roman" w:hAnsi="Times New Roman" w:cs="Times New Roman"/>
          <w:color w:val="auto"/>
          <w:sz w:val="24"/>
          <w:szCs w:val="24"/>
        </w:rPr>
        <w:t>, como bien sabemos,</w:t>
      </w:r>
      <w:r w:rsidRPr="00B5617A">
        <w:rPr>
          <w:rFonts w:ascii="Times New Roman" w:eastAsia="Times New Roman" w:hAnsi="Times New Roman" w:cs="Times New Roman"/>
          <w:color w:val="auto"/>
          <w:sz w:val="24"/>
          <w:szCs w:val="24"/>
        </w:rPr>
        <w:t xml:space="preserve"> alberga a 34 países (República </w:t>
      </w:r>
      <w:r w:rsidR="000F5420" w:rsidRPr="00B5617A">
        <w:rPr>
          <w:rFonts w:ascii="Times New Roman" w:eastAsia="Times New Roman" w:hAnsi="Times New Roman" w:cs="Times New Roman"/>
          <w:color w:val="auto"/>
          <w:sz w:val="24"/>
          <w:szCs w:val="24"/>
        </w:rPr>
        <w:t>Checa, Dinamarca</w:t>
      </w:r>
      <w:r w:rsidRPr="00B5617A">
        <w:rPr>
          <w:rFonts w:ascii="Times New Roman" w:eastAsia="Times New Roman" w:hAnsi="Times New Roman" w:cs="Times New Roman"/>
          <w:color w:val="auto"/>
          <w:sz w:val="24"/>
          <w:szCs w:val="24"/>
        </w:rPr>
        <w:t>, Luxemburgo, Finlandia, Reino Unido, Estados Unidos y México</w:t>
      </w:r>
      <w:r w:rsidR="00FD1343">
        <w:rPr>
          <w:rFonts w:ascii="Times New Roman" w:eastAsia="Times New Roman" w:hAnsi="Times New Roman" w:cs="Times New Roman"/>
          <w:color w:val="auto"/>
          <w:sz w:val="24"/>
          <w:szCs w:val="24"/>
        </w:rPr>
        <w:t>, por mencionar algunos</w:t>
      </w:r>
      <w:r w:rsidRPr="00B5617A">
        <w:rPr>
          <w:rFonts w:ascii="Times New Roman" w:eastAsia="Times New Roman" w:hAnsi="Times New Roman" w:cs="Times New Roman"/>
          <w:color w:val="auto"/>
          <w:sz w:val="24"/>
          <w:szCs w:val="24"/>
        </w:rPr>
        <w:t xml:space="preserve">), elaboró un trabajo titulado </w:t>
      </w:r>
      <w:r w:rsidRPr="00B5617A">
        <w:rPr>
          <w:rFonts w:ascii="Times New Roman" w:eastAsia="Times New Roman" w:hAnsi="Times New Roman" w:cs="Times New Roman"/>
          <w:i/>
          <w:color w:val="auto"/>
          <w:sz w:val="24"/>
          <w:szCs w:val="24"/>
        </w:rPr>
        <w:t>The protection of children online: risks faced by children online and policies to protect them</w:t>
      </w:r>
      <w:r w:rsidR="00FD1343">
        <w:rPr>
          <w:rFonts w:ascii="Times New Roman" w:eastAsia="Times New Roman" w:hAnsi="Times New Roman" w:cs="Times New Roman"/>
          <w:color w:val="auto"/>
          <w:sz w:val="24"/>
          <w:szCs w:val="24"/>
        </w:rPr>
        <w:t>. Allí se</w:t>
      </w:r>
      <w:r w:rsidR="00D841A6" w:rsidRPr="00B5617A">
        <w:rPr>
          <w:rFonts w:ascii="Times New Roman" w:eastAsia="Times New Roman" w:hAnsi="Times New Roman" w:cs="Times New Roman"/>
          <w:color w:val="auto"/>
          <w:sz w:val="24"/>
          <w:szCs w:val="24"/>
        </w:rPr>
        <w:t xml:space="preserve"> menciona que la </w:t>
      </w:r>
      <w:r w:rsidR="00FD1343">
        <w:rPr>
          <w:rFonts w:ascii="Times New Roman" w:eastAsia="Times New Roman" w:hAnsi="Times New Roman" w:cs="Times New Roman"/>
          <w:color w:val="auto"/>
          <w:sz w:val="24"/>
          <w:szCs w:val="24"/>
        </w:rPr>
        <w:t>I</w:t>
      </w:r>
      <w:r w:rsidR="00FD1343" w:rsidRPr="00B5617A">
        <w:rPr>
          <w:rFonts w:ascii="Times New Roman" w:eastAsia="Times New Roman" w:hAnsi="Times New Roman" w:cs="Times New Roman"/>
          <w:color w:val="auto"/>
          <w:sz w:val="24"/>
          <w:szCs w:val="24"/>
        </w:rPr>
        <w:t xml:space="preserve">nternet </w:t>
      </w:r>
      <w:r w:rsidRPr="00B5617A">
        <w:rPr>
          <w:rFonts w:ascii="Times New Roman" w:eastAsia="Times New Roman" w:hAnsi="Times New Roman" w:cs="Times New Roman"/>
          <w:color w:val="auto"/>
          <w:sz w:val="24"/>
          <w:szCs w:val="24"/>
        </w:rPr>
        <w:t>es una infraestructura esencial para la interacción económica y social. Si bien brinda beneficios a todos sus usuarios, también conlleva a un espectro de riesgos</w:t>
      </w:r>
      <w:r w:rsidR="00FD1343">
        <w:rPr>
          <w:rFonts w:ascii="Times New Roman" w:eastAsia="Times New Roman" w:hAnsi="Times New Roman" w:cs="Times New Roman"/>
          <w:color w:val="auto"/>
          <w:sz w:val="24"/>
          <w:szCs w:val="24"/>
        </w:rPr>
        <w:t>.</w:t>
      </w:r>
      <w:r w:rsidR="00FD1343" w:rsidRPr="00B5617A">
        <w:rPr>
          <w:rFonts w:ascii="Times New Roman" w:eastAsia="Times New Roman" w:hAnsi="Times New Roman" w:cs="Times New Roman"/>
          <w:color w:val="auto"/>
          <w:sz w:val="24"/>
          <w:szCs w:val="24"/>
        </w:rPr>
        <w:t xml:space="preserve"> </w:t>
      </w:r>
      <w:r w:rsidR="00D71C62">
        <w:rPr>
          <w:rFonts w:ascii="Times New Roman" w:eastAsia="Times New Roman" w:hAnsi="Times New Roman" w:cs="Times New Roman"/>
          <w:color w:val="auto"/>
          <w:sz w:val="24"/>
          <w:szCs w:val="24"/>
        </w:rPr>
        <w:t xml:space="preserve">Al respecto, </w:t>
      </w:r>
      <w:r w:rsidRPr="00B5617A">
        <w:rPr>
          <w:rFonts w:ascii="Times New Roman" w:eastAsia="Times New Roman" w:hAnsi="Times New Roman" w:cs="Times New Roman"/>
          <w:color w:val="auto"/>
          <w:sz w:val="24"/>
          <w:szCs w:val="24"/>
        </w:rPr>
        <w:t>García (2013</w:t>
      </w:r>
      <w:r w:rsidR="006830EF" w:rsidRPr="00B5617A">
        <w:rPr>
          <w:rFonts w:ascii="Times New Roman" w:eastAsia="Times New Roman" w:hAnsi="Times New Roman" w:cs="Times New Roman"/>
          <w:color w:val="auto"/>
          <w:sz w:val="24"/>
          <w:szCs w:val="24"/>
        </w:rPr>
        <w:t xml:space="preserve">) </w:t>
      </w:r>
      <w:r w:rsidR="00D71C62">
        <w:rPr>
          <w:rFonts w:ascii="Times New Roman" w:eastAsia="Times New Roman" w:hAnsi="Times New Roman" w:cs="Times New Roman"/>
          <w:color w:val="auto"/>
          <w:sz w:val="24"/>
          <w:szCs w:val="24"/>
        </w:rPr>
        <w:t>apunta</w:t>
      </w:r>
      <w:r w:rsidR="00D71C62" w:rsidRPr="00B5617A">
        <w:rPr>
          <w:rFonts w:ascii="Times New Roman" w:eastAsia="Times New Roman" w:hAnsi="Times New Roman" w:cs="Times New Roman"/>
          <w:color w:val="auto"/>
          <w:sz w:val="24"/>
          <w:szCs w:val="24"/>
        </w:rPr>
        <w:t xml:space="preserve"> </w:t>
      </w:r>
      <w:r w:rsidR="006830EF" w:rsidRPr="00B5617A">
        <w:rPr>
          <w:rFonts w:ascii="Times New Roman" w:eastAsia="Times New Roman" w:hAnsi="Times New Roman" w:cs="Times New Roman"/>
          <w:color w:val="auto"/>
          <w:sz w:val="24"/>
          <w:szCs w:val="24"/>
        </w:rPr>
        <w:t>que el uso continuo</w:t>
      </w:r>
      <w:r w:rsidRPr="00B5617A">
        <w:rPr>
          <w:rFonts w:ascii="Times New Roman" w:eastAsia="Times New Roman" w:hAnsi="Times New Roman" w:cs="Times New Roman"/>
          <w:color w:val="auto"/>
          <w:sz w:val="24"/>
          <w:szCs w:val="24"/>
        </w:rPr>
        <w:t xml:space="preserve"> de </w:t>
      </w:r>
      <w:r w:rsidR="00D71C62">
        <w:rPr>
          <w:rFonts w:ascii="Times New Roman" w:eastAsia="Times New Roman" w:hAnsi="Times New Roman" w:cs="Times New Roman"/>
          <w:color w:val="auto"/>
          <w:sz w:val="24"/>
          <w:szCs w:val="24"/>
        </w:rPr>
        <w:t>I</w:t>
      </w:r>
      <w:r w:rsidR="00D71C62" w:rsidRPr="00B5617A">
        <w:rPr>
          <w:rFonts w:ascii="Times New Roman" w:eastAsia="Times New Roman" w:hAnsi="Times New Roman" w:cs="Times New Roman"/>
          <w:color w:val="auto"/>
          <w:sz w:val="24"/>
          <w:szCs w:val="24"/>
        </w:rPr>
        <w:t xml:space="preserve">nternet </w:t>
      </w:r>
      <w:r w:rsidRPr="00B5617A">
        <w:rPr>
          <w:rFonts w:ascii="Times New Roman" w:eastAsia="Times New Roman" w:hAnsi="Times New Roman" w:cs="Times New Roman"/>
          <w:color w:val="auto"/>
          <w:sz w:val="24"/>
          <w:szCs w:val="24"/>
        </w:rPr>
        <w:t>produce en muchas ocasiones una ruptura de las actividades de la vida cotidiana. De forma específica, la facilidad de acceso que poseen las redes sociales</w:t>
      </w:r>
      <w:r w:rsidR="00D71C62">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convierte</w:t>
      </w:r>
      <w:r w:rsidR="00D71C62">
        <w:rPr>
          <w:rFonts w:ascii="Times New Roman" w:eastAsia="Times New Roman" w:hAnsi="Times New Roman" w:cs="Times New Roman"/>
          <w:color w:val="auto"/>
          <w:sz w:val="24"/>
          <w:szCs w:val="24"/>
        </w:rPr>
        <w:t xml:space="preserve"> a estas</w:t>
      </w:r>
      <w:r w:rsidRPr="00B5617A">
        <w:rPr>
          <w:rFonts w:ascii="Times New Roman" w:eastAsia="Times New Roman" w:hAnsi="Times New Roman" w:cs="Times New Roman"/>
          <w:color w:val="auto"/>
          <w:sz w:val="24"/>
          <w:szCs w:val="24"/>
        </w:rPr>
        <w:t xml:space="preserve"> en un ámbito susceptible para generar adicción</w:t>
      </w:r>
      <w:r w:rsidR="00D71C62">
        <w:rPr>
          <w:rFonts w:ascii="Times New Roman" w:eastAsia="Times New Roman" w:hAnsi="Times New Roman" w:cs="Times New Roman"/>
          <w:color w:val="auto"/>
          <w:sz w:val="24"/>
          <w:szCs w:val="24"/>
        </w:rPr>
        <w:t xml:space="preserve"> en los usuarios</w:t>
      </w:r>
      <w:r w:rsidRPr="00B5617A">
        <w:rPr>
          <w:rFonts w:ascii="Times New Roman" w:eastAsia="Times New Roman" w:hAnsi="Times New Roman" w:cs="Times New Roman"/>
          <w:color w:val="auto"/>
          <w:sz w:val="24"/>
          <w:szCs w:val="24"/>
        </w:rPr>
        <w:t>. Al mismo tiempo, otros riesgos que puede</w:t>
      </w:r>
      <w:r w:rsidR="009D0249">
        <w:rPr>
          <w:rFonts w:ascii="Times New Roman" w:eastAsia="Times New Roman" w:hAnsi="Times New Roman" w:cs="Times New Roman"/>
          <w:color w:val="auto"/>
          <w:sz w:val="24"/>
          <w:szCs w:val="24"/>
        </w:rPr>
        <w:t>n</w:t>
      </w:r>
      <w:r w:rsidRPr="00B5617A">
        <w:rPr>
          <w:rFonts w:ascii="Times New Roman" w:eastAsia="Times New Roman" w:hAnsi="Times New Roman" w:cs="Times New Roman"/>
          <w:color w:val="auto"/>
          <w:sz w:val="24"/>
          <w:szCs w:val="24"/>
        </w:rPr>
        <w:t xml:space="preserve"> desencadenar el uso de</w:t>
      </w:r>
      <w:r w:rsidR="009D0249">
        <w:rPr>
          <w:rFonts w:ascii="Times New Roman" w:eastAsia="Times New Roman" w:hAnsi="Times New Roman" w:cs="Times New Roman"/>
          <w:color w:val="auto"/>
          <w:sz w:val="24"/>
          <w:szCs w:val="24"/>
        </w:rPr>
        <w:t>l</w:t>
      </w:r>
      <w:r w:rsidRPr="00B5617A">
        <w:rPr>
          <w:rFonts w:ascii="Times New Roman" w:eastAsia="Times New Roman" w:hAnsi="Times New Roman" w:cs="Times New Roman"/>
          <w:color w:val="auto"/>
          <w:sz w:val="24"/>
          <w:szCs w:val="24"/>
        </w:rPr>
        <w:t xml:space="preserve"> </w:t>
      </w:r>
      <w:r w:rsidR="009D0249">
        <w:rPr>
          <w:rFonts w:ascii="Times New Roman" w:eastAsia="Times New Roman" w:hAnsi="Times New Roman" w:cs="Times New Roman"/>
          <w:color w:val="auto"/>
          <w:sz w:val="24"/>
          <w:szCs w:val="24"/>
        </w:rPr>
        <w:t>I</w:t>
      </w:r>
      <w:r w:rsidR="009D0249" w:rsidRPr="00B5617A">
        <w:rPr>
          <w:rFonts w:ascii="Times New Roman" w:eastAsia="Times New Roman" w:hAnsi="Times New Roman" w:cs="Times New Roman"/>
          <w:color w:val="auto"/>
          <w:sz w:val="24"/>
          <w:szCs w:val="24"/>
        </w:rPr>
        <w:t xml:space="preserve">nternet </w:t>
      </w:r>
      <w:r w:rsidRPr="00B5617A">
        <w:rPr>
          <w:rFonts w:ascii="Times New Roman" w:eastAsia="Times New Roman" w:hAnsi="Times New Roman" w:cs="Times New Roman"/>
          <w:color w:val="auto"/>
          <w:sz w:val="24"/>
          <w:szCs w:val="24"/>
        </w:rPr>
        <w:t>y las redes sociales se basan en el acceso a contenidos inapropiados o violentos y que pueden incitar a conductas delictivas</w:t>
      </w:r>
      <w:r w:rsidR="009D0249">
        <w:rPr>
          <w:rFonts w:ascii="Times New Roman" w:eastAsia="Times New Roman" w:hAnsi="Times New Roman" w:cs="Times New Roman"/>
          <w:color w:val="auto"/>
          <w:sz w:val="24"/>
          <w:szCs w:val="24"/>
        </w:rPr>
        <w:t xml:space="preserve"> y el acoso</w:t>
      </w:r>
      <w:r w:rsidRPr="00B5617A">
        <w:rPr>
          <w:rFonts w:ascii="Times New Roman" w:eastAsia="Times New Roman" w:hAnsi="Times New Roman" w:cs="Times New Roman"/>
          <w:color w:val="auto"/>
          <w:sz w:val="24"/>
          <w:szCs w:val="24"/>
        </w:rPr>
        <w:t xml:space="preserve"> (Echeburúa y De Corral, 2010).</w:t>
      </w:r>
    </w:p>
    <w:p w14:paraId="1D8BDC8D" w14:textId="20937675" w:rsidR="00C95888" w:rsidRPr="00B5617A" w:rsidRDefault="00D841A6" w:rsidP="009B073F">
      <w:pPr>
        <w:pStyle w:val="Normal1"/>
        <w:spacing w:line="360" w:lineRule="auto"/>
        <w:ind w:firstLine="709"/>
        <w:contextualSpacing/>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 xml:space="preserve">El uso de </w:t>
      </w:r>
      <w:r w:rsidR="00D00377">
        <w:rPr>
          <w:rFonts w:ascii="Times New Roman" w:eastAsia="Times New Roman" w:hAnsi="Times New Roman" w:cs="Times New Roman"/>
          <w:color w:val="auto"/>
          <w:sz w:val="24"/>
          <w:szCs w:val="24"/>
        </w:rPr>
        <w:t xml:space="preserve">la Red </w:t>
      </w:r>
      <w:r w:rsidR="00C95888" w:rsidRPr="00B5617A">
        <w:rPr>
          <w:rFonts w:ascii="Times New Roman" w:eastAsia="Times New Roman" w:hAnsi="Times New Roman" w:cs="Times New Roman"/>
          <w:color w:val="auto"/>
          <w:sz w:val="24"/>
          <w:szCs w:val="24"/>
        </w:rPr>
        <w:t xml:space="preserve">facilita el desarrollo de habilidades </w:t>
      </w:r>
      <w:r w:rsidR="000F5420" w:rsidRPr="00B5617A">
        <w:rPr>
          <w:rFonts w:ascii="Times New Roman" w:eastAsia="Times New Roman" w:hAnsi="Times New Roman" w:cs="Times New Roman"/>
          <w:color w:val="auto"/>
          <w:sz w:val="24"/>
          <w:szCs w:val="24"/>
        </w:rPr>
        <w:t>digitales que</w:t>
      </w:r>
      <w:r w:rsidR="00C95888" w:rsidRPr="00B5617A">
        <w:rPr>
          <w:rFonts w:ascii="Times New Roman" w:eastAsia="Times New Roman" w:hAnsi="Times New Roman" w:cs="Times New Roman"/>
          <w:color w:val="auto"/>
          <w:sz w:val="24"/>
          <w:szCs w:val="24"/>
        </w:rPr>
        <w:t xml:space="preserve"> resultan imprescindibles para lograr una integración plena en la sociedad del conocimiento (Hargittai, 2010; Gui y Argentin, 2011; Livingstone y Helsper, 2010). </w:t>
      </w:r>
      <w:r w:rsidRPr="00B5617A">
        <w:rPr>
          <w:rFonts w:ascii="Times New Roman" w:eastAsia="Times New Roman" w:hAnsi="Times New Roman" w:cs="Times New Roman"/>
          <w:color w:val="auto"/>
          <w:sz w:val="24"/>
          <w:szCs w:val="24"/>
        </w:rPr>
        <w:t xml:space="preserve">La OCDE declara que </w:t>
      </w:r>
      <w:r w:rsidR="00C95888" w:rsidRPr="00B5617A">
        <w:rPr>
          <w:rFonts w:ascii="Times New Roman" w:eastAsia="Times New Roman" w:hAnsi="Times New Roman" w:cs="Times New Roman"/>
          <w:color w:val="auto"/>
          <w:sz w:val="24"/>
          <w:szCs w:val="24"/>
        </w:rPr>
        <w:t xml:space="preserve">es una herramienta importante para la educación, </w:t>
      </w:r>
      <w:r w:rsidR="00D00377">
        <w:rPr>
          <w:rFonts w:ascii="Times New Roman" w:eastAsia="Times New Roman" w:hAnsi="Times New Roman" w:cs="Times New Roman"/>
          <w:color w:val="auto"/>
          <w:sz w:val="24"/>
          <w:szCs w:val="24"/>
        </w:rPr>
        <w:t xml:space="preserve">la </w:t>
      </w:r>
      <w:r w:rsidR="00C95888" w:rsidRPr="00B5617A">
        <w:rPr>
          <w:rFonts w:ascii="Times New Roman" w:eastAsia="Times New Roman" w:hAnsi="Times New Roman" w:cs="Times New Roman"/>
          <w:color w:val="auto"/>
          <w:sz w:val="24"/>
          <w:szCs w:val="24"/>
        </w:rPr>
        <w:t>creatividad,</w:t>
      </w:r>
      <w:r w:rsidR="00D00377">
        <w:rPr>
          <w:rFonts w:ascii="Times New Roman" w:eastAsia="Times New Roman" w:hAnsi="Times New Roman" w:cs="Times New Roman"/>
          <w:color w:val="auto"/>
          <w:sz w:val="24"/>
          <w:szCs w:val="24"/>
        </w:rPr>
        <w:t xml:space="preserve"> la</w:t>
      </w:r>
      <w:r w:rsidR="00C95888" w:rsidRPr="00B5617A">
        <w:rPr>
          <w:rFonts w:ascii="Times New Roman" w:eastAsia="Times New Roman" w:hAnsi="Times New Roman" w:cs="Times New Roman"/>
          <w:color w:val="auto"/>
          <w:sz w:val="24"/>
          <w:szCs w:val="24"/>
        </w:rPr>
        <w:t xml:space="preserve"> autoexpresión</w:t>
      </w:r>
      <w:r w:rsidR="00D00377">
        <w:rPr>
          <w:rFonts w:ascii="Times New Roman" w:eastAsia="Times New Roman" w:hAnsi="Times New Roman" w:cs="Times New Roman"/>
          <w:color w:val="auto"/>
          <w:sz w:val="24"/>
          <w:szCs w:val="24"/>
        </w:rPr>
        <w:t xml:space="preserve"> y el</w:t>
      </w:r>
      <w:r w:rsidR="00D00377" w:rsidRPr="00B5617A">
        <w:rPr>
          <w:rFonts w:ascii="Times New Roman" w:eastAsia="Times New Roman" w:hAnsi="Times New Roman" w:cs="Times New Roman"/>
          <w:color w:val="auto"/>
          <w:sz w:val="24"/>
          <w:szCs w:val="24"/>
        </w:rPr>
        <w:t xml:space="preserve"> </w:t>
      </w:r>
      <w:r w:rsidR="00C95888" w:rsidRPr="00B5617A">
        <w:rPr>
          <w:rFonts w:ascii="Times New Roman" w:eastAsia="Times New Roman" w:hAnsi="Times New Roman" w:cs="Times New Roman"/>
          <w:color w:val="auto"/>
          <w:sz w:val="24"/>
          <w:szCs w:val="24"/>
        </w:rPr>
        <w:t xml:space="preserve">desarrollo de identidad y de habilidades sociales </w:t>
      </w:r>
      <w:r w:rsidR="00D00377">
        <w:rPr>
          <w:rFonts w:ascii="Times New Roman" w:eastAsia="Times New Roman" w:hAnsi="Times New Roman" w:cs="Times New Roman"/>
          <w:color w:val="auto"/>
          <w:sz w:val="24"/>
          <w:szCs w:val="24"/>
        </w:rPr>
        <w:t>en</w:t>
      </w:r>
      <w:r w:rsidR="00D00377" w:rsidRPr="00B5617A">
        <w:rPr>
          <w:rFonts w:ascii="Times New Roman" w:eastAsia="Times New Roman" w:hAnsi="Times New Roman" w:cs="Times New Roman"/>
          <w:color w:val="auto"/>
          <w:sz w:val="24"/>
          <w:szCs w:val="24"/>
        </w:rPr>
        <w:t xml:space="preserve"> </w:t>
      </w:r>
      <w:r w:rsidR="00C95888" w:rsidRPr="00B5617A">
        <w:rPr>
          <w:rFonts w:ascii="Times New Roman" w:eastAsia="Times New Roman" w:hAnsi="Times New Roman" w:cs="Times New Roman"/>
          <w:color w:val="auto"/>
          <w:sz w:val="24"/>
          <w:szCs w:val="24"/>
        </w:rPr>
        <w:t>los niños y jóvenes</w:t>
      </w:r>
      <w:r w:rsidR="00D00377">
        <w:rPr>
          <w:rFonts w:ascii="Times New Roman" w:eastAsia="Times New Roman" w:hAnsi="Times New Roman" w:cs="Times New Roman"/>
          <w:color w:val="auto"/>
          <w:sz w:val="24"/>
          <w:szCs w:val="24"/>
        </w:rPr>
        <w:t>.</w:t>
      </w:r>
      <w:r w:rsidR="00D00377" w:rsidRPr="00B5617A">
        <w:rPr>
          <w:rFonts w:ascii="Times New Roman" w:eastAsia="Times New Roman" w:hAnsi="Times New Roman" w:cs="Times New Roman"/>
          <w:color w:val="auto"/>
          <w:sz w:val="24"/>
          <w:szCs w:val="24"/>
        </w:rPr>
        <w:t xml:space="preserve"> </w:t>
      </w:r>
      <w:r w:rsidR="00D00377">
        <w:rPr>
          <w:rFonts w:ascii="Times New Roman" w:eastAsia="Times New Roman" w:hAnsi="Times New Roman" w:cs="Times New Roman"/>
          <w:color w:val="auto"/>
          <w:sz w:val="24"/>
          <w:szCs w:val="24"/>
        </w:rPr>
        <w:t>E</w:t>
      </w:r>
      <w:r w:rsidR="00D00377" w:rsidRPr="00B5617A">
        <w:rPr>
          <w:rFonts w:ascii="Times New Roman" w:eastAsia="Times New Roman" w:hAnsi="Times New Roman" w:cs="Times New Roman"/>
          <w:color w:val="auto"/>
          <w:sz w:val="24"/>
          <w:szCs w:val="24"/>
        </w:rPr>
        <w:t xml:space="preserve">stos </w:t>
      </w:r>
      <w:r w:rsidR="00C95888" w:rsidRPr="00B5617A">
        <w:rPr>
          <w:rFonts w:ascii="Times New Roman" w:eastAsia="Times New Roman" w:hAnsi="Times New Roman" w:cs="Times New Roman"/>
          <w:color w:val="auto"/>
          <w:sz w:val="24"/>
          <w:szCs w:val="24"/>
        </w:rPr>
        <w:t xml:space="preserve">se encuentran entre los usuarios que más la utilizan y pasan gran parte de su vida diaria interaccionando con otros usuarios por medio de </w:t>
      </w:r>
      <w:r w:rsidR="00783A13">
        <w:rPr>
          <w:rFonts w:ascii="Times New Roman" w:eastAsia="Times New Roman" w:hAnsi="Times New Roman" w:cs="Times New Roman"/>
          <w:color w:val="auto"/>
          <w:sz w:val="24"/>
          <w:szCs w:val="24"/>
        </w:rPr>
        <w:t>ella</w:t>
      </w:r>
      <w:r w:rsidR="00783A13" w:rsidRPr="00B5617A">
        <w:rPr>
          <w:rFonts w:ascii="Times New Roman" w:eastAsia="Times New Roman" w:hAnsi="Times New Roman" w:cs="Times New Roman"/>
          <w:color w:val="auto"/>
          <w:sz w:val="24"/>
          <w:szCs w:val="24"/>
        </w:rPr>
        <w:t xml:space="preserve"> </w:t>
      </w:r>
      <w:r w:rsidR="00C95888" w:rsidRPr="00B5617A">
        <w:rPr>
          <w:rFonts w:ascii="Times New Roman" w:eastAsia="Times New Roman" w:hAnsi="Times New Roman" w:cs="Times New Roman"/>
          <w:color w:val="auto"/>
          <w:sz w:val="24"/>
          <w:szCs w:val="24"/>
        </w:rPr>
        <w:t>(Ahn, 2011). En un estudio reciente, Ahn (2012</w:t>
      </w:r>
      <w:r w:rsidR="00783A13" w:rsidRPr="00B5617A">
        <w:rPr>
          <w:rFonts w:ascii="Times New Roman" w:eastAsia="Times New Roman" w:hAnsi="Times New Roman" w:cs="Times New Roman"/>
          <w:color w:val="auto"/>
          <w:sz w:val="24"/>
          <w:szCs w:val="24"/>
        </w:rPr>
        <w:t xml:space="preserve">) </w:t>
      </w:r>
      <w:r w:rsidR="00C95888" w:rsidRPr="00B5617A">
        <w:rPr>
          <w:rFonts w:ascii="Times New Roman" w:eastAsia="Times New Roman" w:hAnsi="Times New Roman" w:cs="Times New Roman"/>
          <w:color w:val="auto"/>
          <w:sz w:val="24"/>
          <w:szCs w:val="24"/>
        </w:rPr>
        <w:t>señala que los niños y jóvenes usan las redes sociales para relacionarse con los amigos, mediar en las relaciones románticas, organizar grupos sociales, apoyarse unos a otros y desarrollar sus propias identidades</w:t>
      </w:r>
      <w:r w:rsidR="00783A13">
        <w:rPr>
          <w:rFonts w:ascii="Times New Roman" w:eastAsia="Times New Roman" w:hAnsi="Times New Roman" w:cs="Times New Roman"/>
          <w:color w:val="auto"/>
          <w:sz w:val="24"/>
          <w:szCs w:val="24"/>
        </w:rPr>
        <w:t xml:space="preserve">. No </w:t>
      </w:r>
      <w:r w:rsidR="00783A13">
        <w:rPr>
          <w:rFonts w:ascii="Times New Roman" w:eastAsia="Times New Roman" w:hAnsi="Times New Roman" w:cs="Times New Roman"/>
          <w:color w:val="auto"/>
          <w:sz w:val="24"/>
          <w:szCs w:val="24"/>
        </w:rPr>
        <w:lastRenderedPageBreak/>
        <w:t xml:space="preserve">obstante, </w:t>
      </w:r>
      <w:r w:rsidR="00C95888" w:rsidRPr="00B5617A">
        <w:rPr>
          <w:rFonts w:ascii="Times New Roman" w:eastAsia="Times New Roman" w:hAnsi="Times New Roman" w:cs="Times New Roman"/>
          <w:color w:val="auto"/>
          <w:sz w:val="24"/>
          <w:szCs w:val="24"/>
        </w:rPr>
        <w:t>reconoce que son más vulnerables a los riesgos que los adultos. Ya que</w:t>
      </w:r>
      <w:r w:rsidR="00783A13">
        <w:rPr>
          <w:rFonts w:ascii="Times New Roman" w:eastAsia="Times New Roman" w:hAnsi="Times New Roman" w:cs="Times New Roman"/>
          <w:color w:val="auto"/>
          <w:sz w:val="24"/>
          <w:szCs w:val="24"/>
        </w:rPr>
        <w:t>,</w:t>
      </w:r>
      <w:r w:rsidR="00C95888" w:rsidRPr="00B5617A">
        <w:rPr>
          <w:rFonts w:ascii="Times New Roman" w:eastAsia="Times New Roman" w:hAnsi="Times New Roman" w:cs="Times New Roman"/>
          <w:color w:val="auto"/>
          <w:sz w:val="24"/>
          <w:szCs w:val="24"/>
        </w:rPr>
        <w:t xml:space="preserve"> a medida que aumenta el número de niños y jóvenes </w:t>
      </w:r>
      <w:r w:rsidRPr="00B5617A">
        <w:rPr>
          <w:rFonts w:ascii="Times New Roman" w:eastAsia="Times New Roman" w:hAnsi="Times New Roman" w:cs="Times New Roman"/>
          <w:color w:val="auto"/>
          <w:sz w:val="24"/>
          <w:szCs w:val="24"/>
        </w:rPr>
        <w:t>que usan la</w:t>
      </w:r>
      <w:r w:rsidR="00C95888" w:rsidRPr="00B5617A">
        <w:rPr>
          <w:rFonts w:ascii="Times New Roman" w:eastAsia="Times New Roman" w:hAnsi="Times New Roman" w:cs="Times New Roman"/>
          <w:color w:val="auto"/>
          <w:sz w:val="24"/>
          <w:szCs w:val="24"/>
        </w:rPr>
        <w:t xml:space="preserve"> </w:t>
      </w:r>
      <w:r w:rsidR="00783A13">
        <w:rPr>
          <w:rFonts w:ascii="Times New Roman" w:eastAsia="Times New Roman" w:hAnsi="Times New Roman" w:cs="Times New Roman"/>
          <w:color w:val="auto"/>
          <w:sz w:val="24"/>
          <w:szCs w:val="24"/>
        </w:rPr>
        <w:t>I</w:t>
      </w:r>
      <w:r w:rsidR="00783A13" w:rsidRPr="00B5617A">
        <w:rPr>
          <w:rFonts w:ascii="Times New Roman" w:eastAsia="Times New Roman" w:hAnsi="Times New Roman" w:cs="Times New Roman"/>
          <w:color w:val="auto"/>
          <w:sz w:val="24"/>
          <w:szCs w:val="24"/>
        </w:rPr>
        <w:t xml:space="preserve">nternet </w:t>
      </w:r>
      <w:r w:rsidR="00C95888" w:rsidRPr="00B5617A">
        <w:rPr>
          <w:rFonts w:ascii="Times New Roman" w:eastAsia="Times New Roman" w:hAnsi="Times New Roman" w:cs="Times New Roman"/>
          <w:color w:val="auto"/>
          <w:sz w:val="24"/>
          <w:szCs w:val="24"/>
        </w:rPr>
        <w:t xml:space="preserve">y </w:t>
      </w:r>
      <w:r w:rsidR="00471531">
        <w:rPr>
          <w:rFonts w:ascii="Times New Roman" w:eastAsia="Times New Roman" w:hAnsi="Times New Roman" w:cs="Times New Roman"/>
          <w:color w:val="auto"/>
          <w:sz w:val="24"/>
          <w:szCs w:val="24"/>
        </w:rPr>
        <w:t>esta introducción se aleja de</w:t>
      </w:r>
      <w:r w:rsidR="00471531" w:rsidRPr="00B5617A">
        <w:rPr>
          <w:rFonts w:ascii="Times New Roman" w:eastAsia="Times New Roman" w:hAnsi="Times New Roman" w:cs="Times New Roman"/>
          <w:color w:val="auto"/>
          <w:sz w:val="24"/>
          <w:szCs w:val="24"/>
        </w:rPr>
        <w:t xml:space="preserve"> </w:t>
      </w:r>
      <w:r w:rsidR="00C95888" w:rsidRPr="00B5617A">
        <w:rPr>
          <w:rFonts w:ascii="Times New Roman" w:eastAsia="Times New Roman" w:hAnsi="Times New Roman" w:cs="Times New Roman"/>
          <w:color w:val="auto"/>
          <w:sz w:val="24"/>
          <w:szCs w:val="24"/>
        </w:rPr>
        <w:t>la edad a la que comienzan a identificar y abordar estos riesgos</w:t>
      </w:r>
      <w:r w:rsidR="00783A13">
        <w:rPr>
          <w:rFonts w:ascii="Times New Roman" w:eastAsia="Times New Roman" w:hAnsi="Times New Roman" w:cs="Times New Roman"/>
          <w:color w:val="auto"/>
          <w:sz w:val="24"/>
          <w:szCs w:val="24"/>
        </w:rPr>
        <w:t>,</w:t>
      </w:r>
      <w:r w:rsidR="00C95888" w:rsidRPr="00B5617A">
        <w:rPr>
          <w:rFonts w:ascii="Times New Roman" w:eastAsia="Times New Roman" w:hAnsi="Times New Roman" w:cs="Times New Roman"/>
          <w:color w:val="auto"/>
          <w:sz w:val="24"/>
          <w:szCs w:val="24"/>
        </w:rPr>
        <w:t xml:space="preserve"> se convierte</w:t>
      </w:r>
      <w:r w:rsidR="00783A13">
        <w:rPr>
          <w:rFonts w:ascii="Times New Roman" w:eastAsia="Times New Roman" w:hAnsi="Times New Roman" w:cs="Times New Roman"/>
          <w:color w:val="auto"/>
          <w:sz w:val="24"/>
          <w:szCs w:val="24"/>
        </w:rPr>
        <w:t>n</w:t>
      </w:r>
      <w:r w:rsidR="00C95888" w:rsidRPr="00B5617A">
        <w:rPr>
          <w:rFonts w:ascii="Times New Roman" w:eastAsia="Times New Roman" w:hAnsi="Times New Roman" w:cs="Times New Roman"/>
          <w:color w:val="auto"/>
          <w:sz w:val="24"/>
          <w:szCs w:val="24"/>
        </w:rPr>
        <w:t xml:space="preserve"> en </w:t>
      </w:r>
      <w:r w:rsidR="000F5420" w:rsidRPr="00B5617A">
        <w:rPr>
          <w:rFonts w:ascii="Times New Roman" w:eastAsia="Times New Roman" w:hAnsi="Times New Roman" w:cs="Times New Roman"/>
          <w:color w:val="auto"/>
          <w:sz w:val="24"/>
          <w:szCs w:val="24"/>
        </w:rPr>
        <w:t>un importante objetivo</w:t>
      </w:r>
      <w:r w:rsidR="00990AB3" w:rsidRPr="00B5617A">
        <w:rPr>
          <w:rFonts w:ascii="Times New Roman" w:eastAsia="Times New Roman" w:hAnsi="Times New Roman" w:cs="Times New Roman"/>
          <w:color w:val="auto"/>
          <w:sz w:val="24"/>
          <w:szCs w:val="24"/>
        </w:rPr>
        <w:t xml:space="preserve"> de</w:t>
      </w:r>
      <w:r w:rsidR="00783A13">
        <w:rPr>
          <w:rFonts w:ascii="Times New Roman" w:eastAsia="Times New Roman" w:hAnsi="Times New Roman" w:cs="Times New Roman"/>
          <w:color w:val="auto"/>
          <w:sz w:val="24"/>
          <w:szCs w:val="24"/>
        </w:rPr>
        <w:t>l</w:t>
      </w:r>
      <w:r w:rsidR="00990AB3" w:rsidRPr="00B5617A">
        <w:rPr>
          <w:rFonts w:ascii="Times New Roman" w:eastAsia="Times New Roman" w:hAnsi="Times New Roman" w:cs="Times New Roman"/>
          <w:color w:val="auto"/>
          <w:sz w:val="24"/>
          <w:szCs w:val="24"/>
        </w:rPr>
        <w:t xml:space="preserve"> </w:t>
      </w:r>
      <w:r w:rsidR="000C07C3" w:rsidRPr="00B5617A">
        <w:rPr>
          <w:rFonts w:ascii="Times New Roman" w:eastAsia="Times New Roman" w:hAnsi="Times New Roman" w:cs="Times New Roman"/>
          <w:i/>
          <w:color w:val="auto"/>
          <w:sz w:val="24"/>
          <w:szCs w:val="24"/>
        </w:rPr>
        <w:t>cyberbulling.</w:t>
      </w:r>
    </w:p>
    <w:p w14:paraId="1998CCD7" w14:textId="2FA771E9" w:rsidR="00C95888" w:rsidRPr="00B5617A" w:rsidRDefault="00C95888" w:rsidP="009B073F">
      <w:pPr>
        <w:pStyle w:val="Normal1"/>
        <w:spacing w:line="360" w:lineRule="auto"/>
        <w:ind w:firstLine="709"/>
        <w:contextualSpacing/>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Los riesgos para los niños en línea reflejan el amplio espectro del uso que estos</w:t>
      </w:r>
      <w:r w:rsidR="006830EF" w:rsidRPr="00B5617A">
        <w:rPr>
          <w:rFonts w:ascii="Times New Roman" w:eastAsia="Times New Roman" w:hAnsi="Times New Roman" w:cs="Times New Roman"/>
          <w:color w:val="auto"/>
          <w:sz w:val="24"/>
          <w:szCs w:val="24"/>
        </w:rPr>
        <w:t xml:space="preserve"> hacen de</w:t>
      </w:r>
      <w:r w:rsidR="00471531">
        <w:rPr>
          <w:rFonts w:ascii="Times New Roman" w:eastAsia="Times New Roman" w:hAnsi="Times New Roman" w:cs="Times New Roman"/>
          <w:color w:val="auto"/>
          <w:sz w:val="24"/>
          <w:szCs w:val="24"/>
        </w:rPr>
        <w:t>l</w:t>
      </w:r>
      <w:r w:rsidR="006830EF" w:rsidRPr="00B5617A">
        <w:rPr>
          <w:rFonts w:ascii="Times New Roman" w:eastAsia="Times New Roman" w:hAnsi="Times New Roman" w:cs="Times New Roman"/>
          <w:color w:val="auto"/>
          <w:sz w:val="24"/>
          <w:szCs w:val="24"/>
        </w:rPr>
        <w:t xml:space="preserve"> </w:t>
      </w:r>
      <w:r w:rsidR="00471531">
        <w:rPr>
          <w:rFonts w:ascii="Times New Roman" w:eastAsia="Times New Roman" w:hAnsi="Times New Roman" w:cs="Times New Roman"/>
          <w:color w:val="auto"/>
          <w:sz w:val="24"/>
          <w:szCs w:val="24"/>
        </w:rPr>
        <w:t>I</w:t>
      </w:r>
      <w:r w:rsidR="00471531"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El </w:t>
      </w:r>
      <w:r w:rsidRPr="006919F3">
        <w:rPr>
          <w:rFonts w:ascii="Times New Roman" w:eastAsia="Times New Roman" w:hAnsi="Times New Roman" w:cs="Times New Roman"/>
          <w:iCs/>
          <w:color w:val="auto"/>
          <w:sz w:val="24"/>
          <w:szCs w:val="24"/>
        </w:rPr>
        <w:t xml:space="preserve">Online Safety and Technology Working Group (OSTWG), el US </w:t>
      </w:r>
      <w:r w:rsidR="00A0758B" w:rsidRPr="006919F3">
        <w:rPr>
          <w:rFonts w:ascii="Times New Roman" w:eastAsia="Times New Roman" w:hAnsi="Times New Roman" w:cs="Times New Roman"/>
          <w:iCs/>
          <w:color w:val="auto"/>
          <w:sz w:val="24"/>
          <w:szCs w:val="24"/>
        </w:rPr>
        <w:t>Internet</w:t>
      </w:r>
      <w:r w:rsidRPr="006919F3">
        <w:rPr>
          <w:rFonts w:ascii="Times New Roman" w:eastAsia="Times New Roman" w:hAnsi="Times New Roman" w:cs="Times New Roman"/>
          <w:iCs/>
          <w:color w:val="auto"/>
          <w:sz w:val="24"/>
          <w:szCs w:val="24"/>
        </w:rPr>
        <w:t xml:space="preserve"> Safety Technical Task Force (ISTTF) y </w:t>
      </w:r>
      <w:r w:rsidR="001472B7">
        <w:rPr>
          <w:rFonts w:ascii="Times New Roman" w:eastAsia="Times New Roman" w:hAnsi="Times New Roman" w:cs="Times New Roman"/>
          <w:iCs/>
          <w:color w:val="auto"/>
          <w:sz w:val="24"/>
          <w:szCs w:val="24"/>
        </w:rPr>
        <w:t>la</w:t>
      </w:r>
      <w:r w:rsidR="00471531" w:rsidRPr="006919F3">
        <w:rPr>
          <w:rFonts w:ascii="Times New Roman" w:eastAsia="Times New Roman" w:hAnsi="Times New Roman" w:cs="Times New Roman"/>
          <w:iCs/>
          <w:color w:val="auto"/>
          <w:sz w:val="24"/>
          <w:szCs w:val="24"/>
        </w:rPr>
        <w:t xml:space="preserve"> </w:t>
      </w:r>
      <w:r w:rsidRPr="006919F3">
        <w:rPr>
          <w:rFonts w:ascii="Times New Roman" w:eastAsia="Times New Roman" w:hAnsi="Times New Roman" w:cs="Times New Roman"/>
          <w:iCs/>
          <w:color w:val="auto"/>
          <w:sz w:val="24"/>
          <w:szCs w:val="24"/>
        </w:rPr>
        <w:t>Australian Communications and Media Authority (ACMA),</w:t>
      </w:r>
      <w:r w:rsidRPr="00B5617A">
        <w:rPr>
          <w:rFonts w:ascii="Times New Roman" w:eastAsia="Times New Roman" w:hAnsi="Times New Roman" w:cs="Times New Roman"/>
          <w:color w:val="auto"/>
          <w:sz w:val="24"/>
          <w:szCs w:val="24"/>
        </w:rPr>
        <w:t xml:space="preserve"> han desarrollado varias clasificaciones de riesgos para los creadores de políticas de pr</w:t>
      </w:r>
      <w:r w:rsidR="006830EF" w:rsidRPr="00B5617A">
        <w:rPr>
          <w:rFonts w:ascii="Times New Roman" w:eastAsia="Times New Roman" w:hAnsi="Times New Roman" w:cs="Times New Roman"/>
          <w:color w:val="auto"/>
          <w:sz w:val="24"/>
          <w:szCs w:val="24"/>
        </w:rPr>
        <w:t>otección infantil en línea (</w:t>
      </w:r>
      <w:r w:rsidR="001472B7" w:rsidRPr="00B5617A">
        <w:rPr>
          <w:rFonts w:ascii="Times New Roman" w:eastAsia="Times New Roman" w:hAnsi="Times New Roman" w:cs="Times New Roman"/>
          <w:color w:val="auto"/>
          <w:sz w:val="24"/>
          <w:szCs w:val="24"/>
        </w:rPr>
        <w:t>OCDE</w:t>
      </w:r>
      <w:r w:rsidRPr="00B5617A">
        <w:rPr>
          <w:rFonts w:ascii="Times New Roman" w:eastAsia="Times New Roman" w:hAnsi="Times New Roman" w:cs="Times New Roman"/>
          <w:color w:val="auto"/>
          <w:sz w:val="24"/>
          <w:szCs w:val="24"/>
        </w:rPr>
        <w:t xml:space="preserve">, 2009). </w:t>
      </w:r>
    </w:p>
    <w:p w14:paraId="15F70FC0" w14:textId="1C2DA84F" w:rsidR="00C95888" w:rsidRPr="00B5617A" w:rsidRDefault="00C95888" w:rsidP="006919F3">
      <w:pPr>
        <w:pStyle w:val="Normal1"/>
        <w:spacing w:line="360" w:lineRule="auto"/>
        <w:ind w:firstLine="720"/>
        <w:contextualSpacing/>
        <w:jc w:val="both"/>
        <w:rPr>
          <w:rFonts w:ascii="Times New Roman" w:eastAsia="Times New Roman" w:hAnsi="Times New Roman" w:cs="Times New Roman"/>
          <w:i/>
          <w:color w:val="auto"/>
          <w:sz w:val="24"/>
          <w:szCs w:val="24"/>
        </w:rPr>
      </w:pPr>
      <w:r w:rsidRPr="00B5617A">
        <w:rPr>
          <w:rFonts w:ascii="Times New Roman" w:eastAsia="Times New Roman" w:hAnsi="Times New Roman" w:cs="Times New Roman"/>
          <w:color w:val="auto"/>
          <w:sz w:val="24"/>
          <w:szCs w:val="24"/>
        </w:rPr>
        <w:t>En Londres</w:t>
      </w:r>
      <w:r w:rsidR="001472B7">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Livingston</w:t>
      </w:r>
      <w:r w:rsidR="000357C6" w:rsidRPr="00B5617A">
        <w:rPr>
          <w:rFonts w:ascii="Times New Roman" w:eastAsia="Times New Roman" w:hAnsi="Times New Roman" w:cs="Times New Roman"/>
          <w:color w:val="auto"/>
          <w:sz w:val="24"/>
          <w:szCs w:val="24"/>
        </w:rPr>
        <w:t xml:space="preserve">e </w:t>
      </w:r>
      <w:r w:rsidR="001472B7">
        <w:rPr>
          <w:rFonts w:ascii="Times New Roman" w:eastAsia="Times New Roman" w:hAnsi="Times New Roman" w:cs="Times New Roman"/>
          <w:color w:val="auto"/>
          <w:sz w:val="24"/>
          <w:szCs w:val="24"/>
        </w:rPr>
        <w:t>y</w:t>
      </w:r>
      <w:r w:rsidR="001472B7" w:rsidRPr="00B5617A">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xml:space="preserve">Third (2017) analizan críticamente la figura del niño y describen la experiencia de los riesgos y los derechos </w:t>
      </w:r>
      <w:r w:rsidR="001472B7">
        <w:rPr>
          <w:rFonts w:ascii="Times New Roman" w:eastAsia="Times New Roman" w:hAnsi="Times New Roman" w:cs="Times New Roman"/>
          <w:color w:val="auto"/>
          <w:sz w:val="24"/>
          <w:szCs w:val="24"/>
        </w:rPr>
        <w:t>infantiles y juveniles</w:t>
      </w:r>
      <w:r w:rsidRPr="00B5617A">
        <w:rPr>
          <w:rFonts w:ascii="Times New Roman" w:eastAsia="Times New Roman" w:hAnsi="Times New Roman" w:cs="Times New Roman"/>
          <w:color w:val="auto"/>
          <w:sz w:val="24"/>
          <w:szCs w:val="24"/>
        </w:rPr>
        <w:t xml:space="preserve"> en la era digital. Ellas comentan que a pesar de que los niños y los jóvenes son aclamados simultáneamente como pioneros de la era digital, la </w:t>
      </w:r>
      <w:r w:rsidR="001472B7">
        <w:rPr>
          <w:rFonts w:ascii="Times New Roman" w:eastAsia="Times New Roman" w:hAnsi="Times New Roman" w:cs="Times New Roman"/>
          <w:color w:val="auto"/>
          <w:sz w:val="24"/>
          <w:szCs w:val="24"/>
        </w:rPr>
        <w:t>I</w:t>
      </w:r>
      <w:r w:rsidR="001472B7" w:rsidRPr="00B5617A">
        <w:rPr>
          <w:rFonts w:ascii="Times New Roman" w:eastAsia="Times New Roman" w:hAnsi="Times New Roman" w:cs="Times New Roman"/>
          <w:color w:val="auto"/>
          <w:sz w:val="24"/>
          <w:szCs w:val="24"/>
        </w:rPr>
        <w:t xml:space="preserve">nternet </w:t>
      </w:r>
      <w:r w:rsidRPr="00B5617A">
        <w:rPr>
          <w:rFonts w:ascii="Times New Roman" w:eastAsia="Times New Roman" w:hAnsi="Times New Roman" w:cs="Times New Roman"/>
          <w:color w:val="auto"/>
          <w:sz w:val="24"/>
          <w:szCs w:val="24"/>
        </w:rPr>
        <w:t>ha sido concebida en gran parte, implícita o explícitamente</w:t>
      </w:r>
      <w:r w:rsidR="001472B7">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como un recurso adulto en término</w:t>
      </w:r>
      <w:r w:rsidR="0094342F" w:rsidRPr="00B5617A">
        <w:rPr>
          <w:rFonts w:ascii="Times New Roman" w:eastAsia="Times New Roman" w:hAnsi="Times New Roman" w:cs="Times New Roman"/>
          <w:color w:val="auto"/>
          <w:sz w:val="24"/>
          <w:szCs w:val="24"/>
        </w:rPr>
        <w:t>s de provisión, regulación e ide</w:t>
      </w:r>
      <w:r w:rsidRPr="00B5617A">
        <w:rPr>
          <w:rFonts w:ascii="Times New Roman" w:eastAsia="Times New Roman" w:hAnsi="Times New Roman" w:cs="Times New Roman"/>
          <w:color w:val="auto"/>
          <w:sz w:val="24"/>
          <w:szCs w:val="24"/>
        </w:rPr>
        <w:t>ología. En es</w:t>
      </w:r>
      <w:r w:rsidR="000357C6" w:rsidRPr="00B5617A">
        <w:rPr>
          <w:rFonts w:ascii="Times New Roman" w:eastAsia="Times New Roman" w:hAnsi="Times New Roman" w:cs="Times New Roman"/>
          <w:color w:val="auto"/>
          <w:sz w:val="24"/>
          <w:szCs w:val="24"/>
        </w:rPr>
        <w:t>ta misma línea</w:t>
      </w:r>
      <w:r w:rsidR="00057E5B">
        <w:rPr>
          <w:rFonts w:ascii="Times New Roman" w:eastAsia="Times New Roman" w:hAnsi="Times New Roman" w:cs="Times New Roman"/>
          <w:color w:val="auto"/>
          <w:sz w:val="24"/>
          <w:szCs w:val="24"/>
        </w:rPr>
        <w:t>,</w:t>
      </w:r>
      <w:r w:rsidR="000357C6" w:rsidRPr="00B5617A">
        <w:rPr>
          <w:rFonts w:ascii="Times New Roman" w:eastAsia="Times New Roman" w:hAnsi="Times New Roman" w:cs="Times New Roman"/>
          <w:color w:val="auto"/>
          <w:sz w:val="24"/>
          <w:szCs w:val="24"/>
        </w:rPr>
        <w:t xml:space="preserve"> </w:t>
      </w:r>
      <w:r w:rsidR="00A6165A" w:rsidRPr="00B5617A">
        <w:rPr>
          <w:rFonts w:ascii="Times New Roman" w:eastAsia="Times New Roman" w:hAnsi="Times New Roman" w:cs="Times New Roman"/>
          <w:color w:val="auto"/>
          <w:sz w:val="24"/>
          <w:szCs w:val="24"/>
        </w:rPr>
        <w:t>Livingstone</w:t>
      </w:r>
      <w:r w:rsidR="000357C6" w:rsidRPr="00B5617A">
        <w:rPr>
          <w:rFonts w:ascii="Times New Roman" w:eastAsia="Times New Roman" w:hAnsi="Times New Roman" w:cs="Times New Roman"/>
          <w:color w:val="auto"/>
          <w:sz w:val="24"/>
          <w:szCs w:val="24"/>
        </w:rPr>
        <w:t xml:space="preserve">, Carr </w:t>
      </w:r>
      <w:r w:rsidR="00057E5B">
        <w:rPr>
          <w:rFonts w:ascii="Times New Roman" w:eastAsia="Times New Roman" w:hAnsi="Times New Roman" w:cs="Times New Roman"/>
          <w:color w:val="auto"/>
          <w:sz w:val="24"/>
          <w:szCs w:val="24"/>
        </w:rPr>
        <w:t>y</w:t>
      </w:r>
      <w:r w:rsidR="00057E5B" w:rsidRPr="00B5617A">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xml:space="preserve">Byrne (2015) señalan </w:t>
      </w:r>
      <w:r w:rsidR="000F5420" w:rsidRPr="00B5617A">
        <w:rPr>
          <w:rFonts w:ascii="Times New Roman" w:eastAsia="Times New Roman" w:hAnsi="Times New Roman" w:cs="Times New Roman"/>
          <w:color w:val="auto"/>
          <w:sz w:val="24"/>
          <w:szCs w:val="24"/>
        </w:rPr>
        <w:t>que,</w:t>
      </w:r>
      <w:r w:rsidRPr="00B5617A">
        <w:rPr>
          <w:rFonts w:ascii="Times New Roman" w:eastAsia="Times New Roman" w:hAnsi="Times New Roman" w:cs="Times New Roman"/>
          <w:color w:val="auto"/>
          <w:sz w:val="24"/>
          <w:szCs w:val="24"/>
        </w:rPr>
        <w:t xml:space="preserve"> aunque la figura del niño se menciona comúnmente en expresiones públicas de preocupación por los derechos en el entorno digital</w:t>
      </w:r>
      <w:r w:rsidR="00A6165A">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para llamar la atención sobre lo que está amenazado, la inocencia, la privacidad, la libertad y la fragilidad human</w:t>
      </w:r>
      <w:r w:rsidR="0094064D" w:rsidRPr="00B5617A">
        <w:rPr>
          <w:rFonts w:ascii="Times New Roman" w:eastAsia="Times New Roman" w:hAnsi="Times New Roman" w:cs="Times New Roman"/>
          <w:color w:val="auto"/>
          <w:sz w:val="24"/>
          <w:szCs w:val="24"/>
        </w:rPr>
        <w:t>a, la provisión y regulación de la</w:t>
      </w:r>
      <w:r w:rsidRPr="00B5617A">
        <w:rPr>
          <w:rFonts w:ascii="Times New Roman" w:eastAsia="Times New Roman" w:hAnsi="Times New Roman" w:cs="Times New Roman"/>
          <w:color w:val="auto"/>
          <w:sz w:val="24"/>
          <w:szCs w:val="24"/>
        </w:rPr>
        <w:t xml:space="preserve"> </w:t>
      </w:r>
      <w:r w:rsidR="00505B89">
        <w:rPr>
          <w:rFonts w:ascii="Times New Roman" w:eastAsia="Times New Roman" w:hAnsi="Times New Roman" w:cs="Times New Roman"/>
          <w:color w:val="auto"/>
          <w:sz w:val="24"/>
          <w:szCs w:val="24"/>
        </w:rPr>
        <w:t>Web</w:t>
      </w:r>
      <w:r w:rsidR="00505B89" w:rsidRPr="00B5617A">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xml:space="preserve">actual, incluida las emergentes leyes de derechos de </w:t>
      </w:r>
      <w:r w:rsidR="00505B89">
        <w:rPr>
          <w:rFonts w:ascii="Times New Roman" w:eastAsia="Times New Roman" w:hAnsi="Times New Roman" w:cs="Times New Roman"/>
          <w:color w:val="auto"/>
          <w:sz w:val="24"/>
          <w:szCs w:val="24"/>
        </w:rPr>
        <w:t>I</w:t>
      </w:r>
      <w:r w:rsidR="00505B89"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prestan poca atención específica a los niños. Los autores afirman que en la práctica los derechos </w:t>
      </w:r>
      <w:r w:rsidR="00505B89">
        <w:rPr>
          <w:rFonts w:ascii="Times New Roman" w:eastAsia="Times New Roman" w:hAnsi="Times New Roman" w:cs="Times New Roman"/>
          <w:color w:val="auto"/>
          <w:sz w:val="24"/>
          <w:szCs w:val="24"/>
        </w:rPr>
        <w:t>infantiles</w:t>
      </w:r>
      <w:r w:rsidRPr="00B5617A">
        <w:rPr>
          <w:rFonts w:ascii="Times New Roman" w:eastAsia="Times New Roman" w:hAnsi="Times New Roman" w:cs="Times New Roman"/>
          <w:color w:val="auto"/>
          <w:sz w:val="24"/>
          <w:szCs w:val="24"/>
        </w:rPr>
        <w:t xml:space="preserve"> son </w:t>
      </w:r>
      <w:r w:rsidR="00B939E2">
        <w:rPr>
          <w:rFonts w:ascii="Times New Roman" w:eastAsia="Times New Roman" w:hAnsi="Times New Roman" w:cs="Times New Roman"/>
          <w:color w:val="auto"/>
          <w:sz w:val="24"/>
          <w:szCs w:val="24"/>
        </w:rPr>
        <w:t>responsabilidad de</w:t>
      </w:r>
      <w:r w:rsidRPr="00B5617A">
        <w:rPr>
          <w:rFonts w:ascii="Times New Roman" w:eastAsia="Times New Roman" w:hAnsi="Times New Roman" w:cs="Times New Roman"/>
          <w:color w:val="auto"/>
          <w:sz w:val="24"/>
          <w:szCs w:val="24"/>
        </w:rPr>
        <w:t xml:space="preserve"> los</w:t>
      </w:r>
      <w:r w:rsidR="00A5594D" w:rsidRPr="00B5617A">
        <w:rPr>
          <w:rFonts w:ascii="Times New Roman" w:eastAsia="Times New Roman" w:hAnsi="Times New Roman" w:cs="Times New Roman"/>
          <w:color w:val="auto"/>
          <w:sz w:val="24"/>
          <w:szCs w:val="24"/>
        </w:rPr>
        <w:t xml:space="preserve"> padres, pero</w:t>
      </w:r>
      <w:r w:rsidR="00B939E2">
        <w:rPr>
          <w:rFonts w:ascii="Times New Roman" w:eastAsia="Times New Roman" w:hAnsi="Times New Roman" w:cs="Times New Roman"/>
          <w:color w:val="auto"/>
          <w:sz w:val="24"/>
          <w:szCs w:val="24"/>
        </w:rPr>
        <w:t xml:space="preserve"> indudablemente</w:t>
      </w:r>
      <w:r w:rsidR="00A5594D" w:rsidRPr="00B5617A">
        <w:rPr>
          <w:rFonts w:ascii="Times New Roman" w:eastAsia="Times New Roman" w:hAnsi="Times New Roman" w:cs="Times New Roman"/>
          <w:color w:val="auto"/>
          <w:sz w:val="24"/>
          <w:szCs w:val="24"/>
        </w:rPr>
        <w:t xml:space="preserve"> </w:t>
      </w:r>
      <w:r w:rsidR="00505B89">
        <w:rPr>
          <w:rFonts w:ascii="Times New Roman" w:eastAsia="Times New Roman" w:hAnsi="Times New Roman" w:cs="Times New Roman"/>
          <w:color w:val="auto"/>
          <w:sz w:val="24"/>
          <w:szCs w:val="24"/>
        </w:rPr>
        <w:t>estos</w:t>
      </w:r>
      <w:r w:rsidR="00A5594D" w:rsidRPr="00B5617A">
        <w:rPr>
          <w:rFonts w:ascii="Times New Roman" w:eastAsia="Times New Roman" w:hAnsi="Times New Roman" w:cs="Times New Roman"/>
          <w:color w:val="auto"/>
          <w:sz w:val="24"/>
          <w:szCs w:val="24"/>
        </w:rPr>
        <w:t xml:space="preserve"> pueden </w:t>
      </w:r>
      <w:r w:rsidRPr="00B5617A">
        <w:rPr>
          <w:rFonts w:ascii="Times New Roman" w:eastAsia="Times New Roman" w:hAnsi="Times New Roman" w:cs="Times New Roman"/>
          <w:color w:val="auto"/>
          <w:sz w:val="24"/>
          <w:szCs w:val="24"/>
        </w:rPr>
        <w:t xml:space="preserve">fallar </w:t>
      </w:r>
      <w:r w:rsidR="00B939E2">
        <w:rPr>
          <w:rFonts w:ascii="Times New Roman" w:eastAsia="Times New Roman" w:hAnsi="Times New Roman" w:cs="Times New Roman"/>
          <w:color w:val="auto"/>
          <w:sz w:val="24"/>
          <w:szCs w:val="24"/>
        </w:rPr>
        <w:t>en la labor de garantía</w:t>
      </w:r>
      <w:r w:rsidR="0032363C">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w:r w:rsidR="0032363C">
        <w:rPr>
          <w:rFonts w:ascii="Times New Roman" w:eastAsia="Times New Roman" w:hAnsi="Times New Roman" w:cs="Times New Roman"/>
          <w:color w:val="auto"/>
          <w:sz w:val="24"/>
          <w:szCs w:val="24"/>
        </w:rPr>
        <w:t>D</w:t>
      </w:r>
      <w:r w:rsidR="0032363C" w:rsidRPr="00B5617A">
        <w:rPr>
          <w:rFonts w:ascii="Times New Roman" w:eastAsia="Times New Roman" w:hAnsi="Times New Roman" w:cs="Times New Roman"/>
          <w:color w:val="auto"/>
          <w:sz w:val="24"/>
          <w:szCs w:val="24"/>
        </w:rPr>
        <w:t xml:space="preserve">e </w:t>
      </w:r>
      <w:r w:rsidRPr="00B5617A">
        <w:rPr>
          <w:rFonts w:ascii="Times New Roman" w:eastAsia="Times New Roman" w:hAnsi="Times New Roman" w:cs="Times New Roman"/>
          <w:color w:val="auto"/>
          <w:sz w:val="24"/>
          <w:szCs w:val="24"/>
        </w:rPr>
        <w:t>hecho</w:t>
      </w:r>
      <w:r w:rsidR="0032363C">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esta fue la razón por la cual se formuló la </w:t>
      </w:r>
      <w:r w:rsidRPr="00F62BF1">
        <w:rPr>
          <w:rFonts w:ascii="Times New Roman" w:eastAsia="Times New Roman" w:hAnsi="Times New Roman" w:cs="Times New Roman"/>
          <w:i/>
          <w:iCs/>
          <w:color w:val="auto"/>
          <w:sz w:val="24"/>
          <w:szCs w:val="24"/>
        </w:rPr>
        <w:t>Convention on the Rights of the Child</w:t>
      </w:r>
      <w:r w:rsidRPr="00F62BF1">
        <w:rPr>
          <w:rFonts w:ascii="Times New Roman" w:eastAsia="Times New Roman" w:hAnsi="Times New Roman" w:cs="Times New Roman"/>
          <w:color w:val="auto"/>
          <w:sz w:val="24"/>
          <w:szCs w:val="24"/>
        </w:rPr>
        <w:t xml:space="preserve"> (CRC) </w:t>
      </w:r>
      <w:r w:rsidRPr="00B5617A">
        <w:rPr>
          <w:rFonts w:ascii="Times New Roman" w:eastAsia="Times New Roman" w:hAnsi="Times New Roman" w:cs="Times New Roman"/>
          <w:color w:val="auto"/>
          <w:sz w:val="24"/>
          <w:szCs w:val="24"/>
        </w:rPr>
        <w:t>de la</w:t>
      </w:r>
      <w:r w:rsidR="0032363C">
        <w:rPr>
          <w:rFonts w:ascii="Times New Roman" w:eastAsia="Times New Roman" w:hAnsi="Times New Roman" w:cs="Times New Roman"/>
          <w:color w:val="auto"/>
          <w:sz w:val="24"/>
          <w:szCs w:val="24"/>
        </w:rPr>
        <w:t xml:space="preserve"> Organización de las</w:t>
      </w:r>
      <w:r w:rsidRPr="00B5617A">
        <w:rPr>
          <w:rFonts w:ascii="Times New Roman" w:eastAsia="Times New Roman" w:hAnsi="Times New Roman" w:cs="Times New Roman"/>
          <w:i/>
          <w:color w:val="auto"/>
          <w:sz w:val="24"/>
          <w:szCs w:val="24"/>
        </w:rPr>
        <w:t xml:space="preserve"> </w:t>
      </w:r>
      <w:r w:rsidRPr="00B5617A">
        <w:rPr>
          <w:rFonts w:ascii="Times New Roman" w:eastAsia="Times New Roman" w:hAnsi="Times New Roman" w:cs="Times New Roman"/>
          <w:color w:val="auto"/>
          <w:sz w:val="24"/>
          <w:szCs w:val="24"/>
        </w:rPr>
        <w:t>Naciones Unidas</w:t>
      </w:r>
      <w:r w:rsidR="0032363C">
        <w:rPr>
          <w:rFonts w:ascii="Times New Roman" w:eastAsia="Times New Roman" w:hAnsi="Times New Roman" w:cs="Times New Roman"/>
          <w:color w:val="auto"/>
          <w:sz w:val="24"/>
          <w:szCs w:val="24"/>
        </w:rPr>
        <w:t xml:space="preserve"> (ONU),</w:t>
      </w:r>
      <w:r w:rsidR="0032363C" w:rsidRPr="00B5617A">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xml:space="preserve">para </w:t>
      </w:r>
      <w:r w:rsidR="00AF6D6C">
        <w:rPr>
          <w:rFonts w:ascii="Times New Roman" w:eastAsia="Times New Roman" w:hAnsi="Times New Roman" w:cs="Times New Roman"/>
          <w:color w:val="auto"/>
          <w:sz w:val="24"/>
          <w:szCs w:val="24"/>
        </w:rPr>
        <w:t>asegurar</w:t>
      </w:r>
      <w:r w:rsidR="00AF6D6C" w:rsidRPr="00B5617A">
        <w:rPr>
          <w:rFonts w:ascii="Times New Roman" w:eastAsia="Times New Roman" w:hAnsi="Times New Roman" w:cs="Times New Roman"/>
          <w:color w:val="auto"/>
          <w:sz w:val="24"/>
          <w:szCs w:val="24"/>
        </w:rPr>
        <w:t xml:space="preserve"> </w:t>
      </w:r>
      <w:r w:rsidR="00F64CDE" w:rsidRPr="00B5617A">
        <w:rPr>
          <w:rFonts w:ascii="Times New Roman" w:eastAsia="Times New Roman" w:hAnsi="Times New Roman" w:cs="Times New Roman"/>
          <w:color w:val="auto"/>
          <w:sz w:val="24"/>
          <w:szCs w:val="24"/>
        </w:rPr>
        <w:t>que los estados intervengan</w:t>
      </w:r>
      <w:r w:rsidRPr="00B5617A">
        <w:rPr>
          <w:rFonts w:ascii="Times New Roman" w:eastAsia="Times New Roman" w:hAnsi="Times New Roman" w:cs="Times New Roman"/>
          <w:color w:val="auto"/>
          <w:sz w:val="24"/>
          <w:szCs w:val="24"/>
        </w:rPr>
        <w:t xml:space="preserve"> </w:t>
      </w:r>
      <w:r w:rsidR="00AF6D6C">
        <w:rPr>
          <w:rFonts w:ascii="Times New Roman" w:eastAsia="Times New Roman" w:hAnsi="Times New Roman" w:cs="Times New Roman"/>
          <w:color w:val="auto"/>
          <w:sz w:val="24"/>
          <w:szCs w:val="24"/>
        </w:rPr>
        <w:t>y respalden</w:t>
      </w:r>
      <w:r w:rsidRPr="00B5617A">
        <w:rPr>
          <w:rFonts w:ascii="Times New Roman" w:eastAsia="Times New Roman" w:hAnsi="Times New Roman" w:cs="Times New Roman"/>
          <w:color w:val="auto"/>
          <w:sz w:val="24"/>
          <w:szCs w:val="24"/>
        </w:rPr>
        <w:t xml:space="preserve"> los derechos de los niños cuando sea necesario. </w:t>
      </w:r>
    </w:p>
    <w:p w14:paraId="38587C79" w14:textId="492FB7A0" w:rsidR="00DD5B38" w:rsidRDefault="00C95888" w:rsidP="00950167">
      <w:pPr>
        <w:pStyle w:val="Normal1"/>
        <w:spacing w:line="360" w:lineRule="auto"/>
        <w:ind w:firstLine="708"/>
        <w:jc w:val="both"/>
        <w:rPr>
          <w:rFonts w:ascii="Times New Roman" w:hAnsi="Times New Roman" w:cs="Times New Roman"/>
          <w:color w:val="auto"/>
          <w:sz w:val="24"/>
          <w:szCs w:val="24"/>
        </w:rPr>
      </w:pPr>
      <w:r w:rsidRPr="00B5617A">
        <w:rPr>
          <w:rFonts w:ascii="Times New Roman" w:eastAsia="Times New Roman" w:hAnsi="Times New Roman" w:cs="Times New Roman"/>
          <w:color w:val="auto"/>
          <w:sz w:val="24"/>
          <w:szCs w:val="24"/>
        </w:rPr>
        <w:t xml:space="preserve">En esta misma línea, </w:t>
      </w:r>
      <w:r w:rsidR="004F15F0">
        <w:rPr>
          <w:rFonts w:ascii="Times New Roman" w:eastAsia="Times New Roman" w:hAnsi="Times New Roman" w:cs="Times New Roman"/>
          <w:color w:val="auto"/>
          <w:sz w:val="24"/>
          <w:szCs w:val="24"/>
        </w:rPr>
        <w:t xml:space="preserve">la </w:t>
      </w:r>
      <w:r w:rsidR="004F15F0" w:rsidRPr="00B5617A">
        <w:rPr>
          <w:rFonts w:ascii="Times New Roman" w:hAnsi="Times New Roman" w:cs="Times New Roman"/>
          <w:color w:val="auto"/>
          <w:sz w:val="24"/>
          <w:szCs w:val="24"/>
        </w:rPr>
        <w:t>Unicef</w:t>
      </w:r>
      <w:r w:rsidR="004F15F0">
        <w:rPr>
          <w:rFonts w:ascii="Times New Roman" w:hAnsi="Times New Roman" w:cs="Times New Roman"/>
          <w:color w:val="auto"/>
          <w:sz w:val="24"/>
          <w:szCs w:val="24"/>
        </w:rPr>
        <w:t xml:space="preserve"> (</w:t>
      </w:r>
      <w:r w:rsidRPr="00B5617A">
        <w:rPr>
          <w:rFonts w:ascii="Times New Roman" w:hAnsi="Times New Roman" w:cs="Times New Roman"/>
          <w:color w:val="auto"/>
          <w:sz w:val="24"/>
          <w:szCs w:val="24"/>
        </w:rPr>
        <w:t>2017) describe las tipologías de los riesgos y los daños relacionados con las TIC y los asocian a tres categorías: contenido, contacto y conducta</w:t>
      </w:r>
      <w:r w:rsidR="00027DAA" w:rsidRPr="00B5617A">
        <w:rPr>
          <w:rFonts w:ascii="Times New Roman" w:hAnsi="Times New Roman" w:cs="Times New Roman"/>
          <w:color w:val="auto"/>
          <w:sz w:val="24"/>
          <w:szCs w:val="24"/>
        </w:rPr>
        <w:t>,</w:t>
      </w:r>
      <w:r w:rsidR="004F15F0">
        <w:rPr>
          <w:rFonts w:ascii="Times New Roman" w:hAnsi="Times New Roman" w:cs="Times New Roman"/>
          <w:color w:val="auto"/>
          <w:sz w:val="24"/>
          <w:szCs w:val="24"/>
        </w:rPr>
        <w:t xml:space="preserve"> tal y</w:t>
      </w:r>
      <w:r w:rsidR="00027DAA" w:rsidRPr="00B5617A">
        <w:rPr>
          <w:rFonts w:ascii="Times New Roman" w:hAnsi="Times New Roman" w:cs="Times New Roman"/>
          <w:color w:val="auto"/>
          <w:sz w:val="24"/>
          <w:szCs w:val="24"/>
        </w:rPr>
        <w:t xml:space="preserve"> como se observa en la tabla 1</w:t>
      </w:r>
      <w:r w:rsidRPr="00B5617A">
        <w:rPr>
          <w:rFonts w:ascii="Times New Roman" w:hAnsi="Times New Roman" w:cs="Times New Roman"/>
          <w:color w:val="auto"/>
          <w:sz w:val="24"/>
          <w:szCs w:val="24"/>
        </w:rPr>
        <w:t>.</w:t>
      </w:r>
    </w:p>
    <w:p w14:paraId="46A43FE7" w14:textId="26346566" w:rsidR="008D4EF2" w:rsidRDefault="008D4EF2" w:rsidP="00950167">
      <w:pPr>
        <w:pStyle w:val="Normal1"/>
        <w:spacing w:line="360" w:lineRule="auto"/>
        <w:ind w:firstLine="708"/>
        <w:jc w:val="both"/>
        <w:rPr>
          <w:rFonts w:ascii="Times New Roman" w:hAnsi="Times New Roman" w:cs="Times New Roman"/>
          <w:color w:val="auto"/>
          <w:sz w:val="24"/>
          <w:szCs w:val="24"/>
        </w:rPr>
      </w:pPr>
    </w:p>
    <w:p w14:paraId="4322C3C9" w14:textId="27BDC5AC" w:rsidR="008D4EF2" w:rsidRDefault="008D4EF2" w:rsidP="00950167">
      <w:pPr>
        <w:pStyle w:val="Normal1"/>
        <w:spacing w:line="360" w:lineRule="auto"/>
        <w:ind w:firstLine="708"/>
        <w:jc w:val="both"/>
        <w:rPr>
          <w:rFonts w:ascii="Times New Roman" w:hAnsi="Times New Roman" w:cs="Times New Roman"/>
          <w:color w:val="auto"/>
          <w:sz w:val="24"/>
          <w:szCs w:val="24"/>
        </w:rPr>
      </w:pPr>
    </w:p>
    <w:p w14:paraId="36550E2F" w14:textId="780DEB7A" w:rsidR="008D4EF2" w:rsidRDefault="008D4EF2" w:rsidP="00950167">
      <w:pPr>
        <w:pStyle w:val="Normal1"/>
        <w:spacing w:line="360" w:lineRule="auto"/>
        <w:ind w:firstLine="708"/>
        <w:jc w:val="both"/>
        <w:rPr>
          <w:rFonts w:ascii="Times New Roman" w:hAnsi="Times New Roman" w:cs="Times New Roman"/>
          <w:color w:val="auto"/>
          <w:sz w:val="24"/>
          <w:szCs w:val="24"/>
        </w:rPr>
      </w:pPr>
    </w:p>
    <w:p w14:paraId="490F8F52" w14:textId="74FA1B1F" w:rsidR="008D4EF2" w:rsidRDefault="008D4EF2" w:rsidP="00950167">
      <w:pPr>
        <w:pStyle w:val="Normal1"/>
        <w:spacing w:line="360" w:lineRule="auto"/>
        <w:ind w:firstLine="708"/>
        <w:jc w:val="both"/>
        <w:rPr>
          <w:rFonts w:ascii="Times New Roman" w:hAnsi="Times New Roman" w:cs="Times New Roman"/>
          <w:color w:val="auto"/>
          <w:sz w:val="24"/>
          <w:szCs w:val="24"/>
        </w:rPr>
      </w:pPr>
    </w:p>
    <w:p w14:paraId="39EF6867" w14:textId="3084FFE0" w:rsidR="008D4EF2" w:rsidRDefault="008D4EF2" w:rsidP="00950167">
      <w:pPr>
        <w:pStyle w:val="Normal1"/>
        <w:spacing w:line="360" w:lineRule="auto"/>
        <w:ind w:firstLine="708"/>
        <w:jc w:val="both"/>
        <w:rPr>
          <w:rFonts w:ascii="Times New Roman" w:hAnsi="Times New Roman" w:cs="Times New Roman"/>
          <w:color w:val="auto"/>
          <w:sz w:val="24"/>
          <w:szCs w:val="24"/>
        </w:rPr>
      </w:pPr>
    </w:p>
    <w:p w14:paraId="795900A6" w14:textId="667ADD0F" w:rsidR="008D4EF2" w:rsidRDefault="008D4EF2" w:rsidP="00950167">
      <w:pPr>
        <w:pStyle w:val="Normal1"/>
        <w:spacing w:line="360" w:lineRule="auto"/>
        <w:ind w:firstLine="708"/>
        <w:jc w:val="both"/>
        <w:rPr>
          <w:rFonts w:ascii="Times New Roman" w:hAnsi="Times New Roman" w:cs="Times New Roman"/>
          <w:color w:val="auto"/>
          <w:sz w:val="24"/>
          <w:szCs w:val="24"/>
        </w:rPr>
      </w:pPr>
    </w:p>
    <w:p w14:paraId="127F72ED" w14:textId="3E68A5D8" w:rsidR="008D4EF2" w:rsidRDefault="008D4EF2" w:rsidP="00950167">
      <w:pPr>
        <w:pStyle w:val="Normal1"/>
        <w:spacing w:line="360" w:lineRule="auto"/>
        <w:ind w:firstLine="708"/>
        <w:jc w:val="both"/>
        <w:rPr>
          <w:rFonts w:ascii="Times New Roman" w:hAnsi="Times New Roman" w:cs="Times New Roman"/>
          <w:color w:val="auto"/>
          <w:sz w:val="24"/>
          <w:szCs w:val="24"/>
        </w:rPr>
      </w:pPr>
    </w:p>
    <w:p w14:paraId="4FAF2EB4" w14:textId="77777777" w:rsidR="008D4EF2" w:rsidRPr="00B5617A" w:rsidRDefault="008D4EF2" w:rsidP="00950167">
      <w:pPr>
        <w:pStyle w:val="Normal1"/>
        <w:spacing w:line="360" w:lineRule="auto"/>
        <w:ind w:firstLine="708"/>
        <w:jc w:val="both"/>
        <w:rPr>
          <w:rFonts w:ascii="Times New Roman" w:hAnsi="Times New Roman" w:cs="Times New Roman"/>
          <w:color w:val="auto"/>
          <w:sz w:val="24"/>
          <w:szCs w:val="24"/>
        </w:rPr>
      </w:pPr>
    </w:p>
    <w:p w14:paraId="6539EF9C" w14:textId="3DDA9BFE" w:rsidR="00C95888" w:rsidRPr="00B5617A" w:rsidRDefault="00027DAA" w:rsidP="009B073F">
      <w:pPr>
        <w:pStyle w:val="Normal1"/>
        <w:spacing w:line="360" w:lineRule="auto"/>
        <w:jc w:val="center"/>
        <w:outlineLvl w:val="0"/>
        <w:rPr>
          <w:rFonts w:ascii="Times New Roman" w:hAnsi="Times New Roman" w:cs="Times New Roman"/>
          <w:color w:val="auto"/>
          <w:sz w:val="24"/>
          <w:szCs w:val="24"/>
        </w:rPr>
      </w:pPr>
      <w:r w:rsidRPr="00B5617A">
        <w:rPr>
          <w:rFonts w:ascii="Times New Roman" w:hAnsi="Times New Roman" w:cs="Times New Roman"/>
          <w:b/>
          <w:color w:val="auto"/>
          <w:sz w:val="24"/>
          <w:szCs w:val="24"/>
        </w:rPr>
        <w:lastRenderedPageBreak/>
        <w:t>Tabla 1</w:t>
      </w:r>
      <w:r w:rsidR="00C95888" w:rsidRPr="00B5617A">
        <w:rPr>
          <w:rFonts w:ascii="Times New Roman" w:hAnsi="Times New Roman" w:cs="Times New Roman"/>
          <w:b/>
          <w:color w:val="auto"/>
          <w:sz w:val="24"/>
          <w:szCs w:val="24"/>
        </w:rPr>
        <w:t>.</w:t>
      </w:r>
      <w:r w:rsidR="00C95888" w:rsidRPr="00B5617A">
        <w:rPr>
          <w:rFonts w:ascii="Times New Roman" w:hAnsi="Times New Roman" w:cs="Times New Roman"/>
          <w:color w:val="auto"/>
          <w:sz w:val="24"/>
          <w:szCs w:val="24"/>
        </w:rPr>
        <w:t xml:space="preserve"> Tipología de los daños relacionados con la</w:t>
      </w:r>
      <w:r w:rsidR="00266260">
        <w:rPr>
          <w:rFonts w:ascii="Times New Roman" w:hAnsi="Times New Roman" w:cs="Times New Roman"/>
          <w:color w:val="auto"/>
          <w:sz w:val="24"/>
          <w:szCs w:val="24"/>
        </w:rPr>
        <w:t>s</w:t>
      </w:r>
      <w:r w:rsidR="00C95888" w:rsidRPr="00B5617A">
        <w:rPr>
          <w:rFonts w:ascii="Times New Roman" w:hAnsi="Times New Roman" w:cs="Times New Roman"/>
          <w:color w:val="auto"/>
          <w:sz w:val="24"/>
          <w:szCs w:val="24"/>
        </w:rPr>
        <w:t xml:space="preserve"> TIC</w:t>
      </w:r>
    </w:p>
    <w:tbl>
      <w:tblPr>
        <w:tblStyle w:val="Tablaconcuadrcula"/>
        <w:tblW w:w="9070" w:type="dxa"/>
        <w:tblLook w:val="04A0" w:firstRow="1" w:lastRow="0" w:firstColumn="1" w:lastColumn="0" w:noHBand="0" w:noVBand="1"/>
      </w:tblPr>
      <w:tblGrid>
        <w:gridCol w:w="1838"/>
        <w:gridCol w:w="2161"/>
        <w:gridCol w:w="2662"/>
        <w:gridCol w:w="2409"/>
      </w:tblGrid>
      <w:tr w:rsidR="00B5617A" w:rsidRPr="00195DCC" w14:paraId="3E3489D5" w14:textId="77777777" w:rsidTr="00883469">
        <w:trPr>
          <w:trHeight w:val="851"/>
        </w:trPr>
        <w:tc>
          <w:tcPr>
            <w:tcW w:w="1838" w:type="dxa"/>
          </w:tcPr>
          <w:p w14:paraId="2C998C92" w14:textId="60F14BBB" w:rsidR="00883469" w:rsidRPr="00195DCC" w:rsidRDefault="00883469" w:rsidP="00195DCC">
            <w:pPr>
              <w:pStyle w:val="Normal1"/>
              <w:spacing w:line="240" w:lineRule="auto"/>
              <w:jc w:val="both"/>
              <w:rPr>
                <w:rFonts w:ascii="Times New Roman" w:hAnsi="Times New Roman" w:cs="Times New Roman"/>
                <w:b/>
                <w:bCs/>
                <w:color w:val="auto"/>
                <w:szCs w:val="24"/>
              </w:rPr>
            </w:pPr>
            <w:r w:rsidRPr="00195DCC">
              <w:rPr>
                <w:rFonts w:ascii="Times New Roman" w:hAnsi="Times New Roman" w:cs="Times New Roman"/>
                <w:b/>
                <w:bCs/>
                <w:color w:val="auto"/>
                <w:szCs w:val="24"/>
              </w:rPr>
              <w:t xml:space="preserve">                   </w:t>
            </w:r>
          </w:p>
          <w:p w14:paraId="16F0EA3E" w14:textId="237B1608" w:rsidR="00883469" w:rsidRPr="00195DCC" w:rsidRDefault="00883469" w:rsidP="00195DCC">
            <w:pPr>
              <w:pStyle w:val="Normal1"/>
              <w:spacing w:line="240" w:lineRule="auto"/>
              <w:jc w:val="both"/>
              <w:rPr>
                <w:rFonts w:ascii="Times New Roman" w:hAnsi="Times New Roman" w:cs="Times New Roman"/>
                <w:b/>
                <w:bCs/>
                <w:color w:val="auto"/>
                <w:szCs w:val="24"/>
              </w:rPr>
            </w:pPr>
            <w:r w:rsidRPr="00195DCC">
              <w:rPr>
                <w:rFonts w:ascii="Times New Roman" w:hAnsi="Times New Roman" w:cs="Times New Roman"/>
                <w:b/>
                <w:bCs/>
                <w:color w:val="auto"/>
                <w:szCs w:val="24"/>
              </w:rPr>
              <w:t>Tipología</w:t>
            </w:r>
          </w:p>
          <w:p w14:paraId="5FE552A9" w14:textId="77777777" w:rsidR="00883469" w:rsidRPr="00195DCC" w:rsidRDefault="00883469" w:rsidP="00195DCC">
            <w:pPr>
              <w:pStyle w:val="Normal1"/>
              <w:spacing w:line="240" w:lineRule="auto"/>
              <w:rPr>
                <w:rFonts w:ascii="Times New Roman" w:hAnsi="Times New Roman" w:cs="Times New Roman"/>
                <w:b/>
                <w:bCs/>
                <w:color w:val="auto"/>
                <w:szCs w:val="24"/>
              </w:rPr>
            </w:pPr>
          </w:p>
          <w:p w14:paraId="63137275" w14:textId="7E3BED2E" w:rsidR="00883469" w:rsidRPr="00195DCC" w:rsidRDefault="00883469" w:rsidP="00195DCC">
            <w:pPr>
              <w:pStyle w:val="Normal1"/>
              <w:spacing w:line="240" w:lineRule="auto"/>
              <w:rPr>
                <w:rFonts w:ascii="Times New Roman" w:hAnsi="Times New Roman" w:cs="Times New Roman"/>
                <w:b/>
                <w:bCs/>
                <w:color w:val="auto"/>
                <w:szCs w:val="24"/>
              </w:rPr>
            </w:pPr>
          </w:p>
        </w:tc>
        <w:tc>
          <w:tcPr>
            <w:tcW w:w="2161" w:type="dxa"/>
            <w:vMerge w:val="restart"/>
          </w:tcPr>
          <w:p w14:paraId="269895A9" w14:textId="1FEDF9DE" w:rsidR="00883469" w:rsidRPr="00195DCC" w:rsidRDefault="00883469" w:rsidP="00195DCC">
            <w:pPr>
              <w:pStyle w:val="Normal1"/>
              <w:spacing w:line="240" w:lineRule="auto"/>
              <w:jc w:val="center"/>
              <w:rPr>
                <w:rFonts w:ascii="Times New Roman" w:hAnsi="Times New Roman" w:cs="Times New Roman"/>
                <w:b/>
                <w:bCs/>
                <w:color w:val="auto"/>
                <w:szCs w:val="24"/>
              </w:rPr>
            </w:pPr>
            <w:r w:rsidRPr="00195DCC">
              <w:rPr>
                <w:rFonts w:ascii="Times New Roman" w:hAnsi="Times New Roman" w:cs="Times New Roman"/>
                <w:b/>
                <w:bCs/>
                <w:color w:val="auto"/>
                <w:szCs w:val="24"/>
              </w:rPr>
              <w:t>Contenido</w:t>
            </w:r>
          </w:p>
          <w:p w14:paraId="1F772D39" w14:textId="46B24578" w:rsidR="00883469" w:rsidRPr="00195DCC" w:rsidRDefault="00883469" w:rsidP="00195DCC">
            <w:pPr>
              <w:pStyle w:val="Normal1"/>
              <w:spacing w:line="240" w:lineRule="auto"/>
              <w:jc w:val="center"/>
              <w:rPr>
                <w:rFonts w:ascii="Times New Roman" w:hAnsi="Times New Roman" w:cs="Times New Roman"/>
                <w:b/>
                <w:bCs/>
                <w:color w:val="auto"/>
                <w:szCs w:val="24"/>
              </w:rPr>
            </w:pPr>
            <w:r w:rsidRPr="00195DCC">
              <w:rPr>
                <w:rFonts w:ascii="Times New Roman" w:hAnsi="Times New Roman" w:cs="Times New Roman"/>
                <w:b/>
                <w:bCs/>
                <w:color w:val="auto"/>
                <w:szCs w:val="24"/>
              </w:rPr>
              <w:t>(Niño como receptor)</w:t>
            </w:r>
          </w:p>
        </w:tc>
        <w:tc>
          <w:tcPr>
            <w:tcW w:w="2662" w:type="dxa"/>
            <w:vMerge w:val="restart"/>
          </w:tcPr>
          <w:p w14:paraId="13C1B45A" w14:textId="07977DC3" w:rsidR="00883469" w:rsidRPr="00195DCC" w:rsidRDefault="00883469" w:rsidP="00195DCC">
            <w:pPr>
              <w:pStyle w:val="Normal1"/>
              <w:spacing w:line="240" w:lineRule="auto"/>
              <w:jc w:val="center"/>
              <w:rPr>
                <w:rFonts w:ascii="Times New Roman" w:hAnsi="Times New Roman" w:cs="Times New Roman"/>
                <w:b/>
                <w:bCs/>
                <w:color w:val="auto"/>
                <w:szCs w:val="24"/>
              </w:rPr>
            </w:pPr>
            <w:r w:rsidRPr="00195DCC">
              <w:rPr>
                <w:rFonts w:ascii="Times New Roman" w:hAnsi="Times New Roman" w:cs="Times New Roman"/>
                <w:b/>
                <w:bCs/>
                <w:color w:val="auto"/>
                <w:szCs w:val="24"/>
              </w:rPr>
              <w:t>Contacto</w:t>
            </w:r>
          </w:p>
          <w:p w14:paraId="3A0EA798" w14:textId="0930A7BB" w:rsidR="00883469" w:rsidRPr="00195DCC" w:rsidRDefault="00883469" w:rsidP="00195DCC">
            <w:pPr>
              <w:pStyle w:val="Normal1"/>
              <w:spacing w:line="240" w:lineRule="auto"/>
              <w:jc w:val="center"/>
              <w:rPr>
                <w:rFonts w:ascii="Times New Roman" w:hAnsi="Times New Roman" w:cs="Times New Roman"/>
                <w:b/>
                <w:bCs/>
                <w:color w:val="auto"/>
                <w:szCs w:val="24"/>
              </w:rPr>
            </w:pPr>
            <w:r w:rsidRPr="00195DCC">
              <w:rPr>
                <w:rFonts w:ascii="Times New Roman" w:hAnsi="Times New Roman" w:cs="Times New Roman"/>
                <w:b/>
                <w:bCs/>
                <w:color w:val="auto"/>
                <w:szCs w:val="24"/>
              </w:rPr>
              <w:t>(Niño como participante en actividad iniciada por adultos)</w:t>
            </w:r>
          </w:p>
        </w:tc>
        <w:tc>
          <w:tcPr>
            <w:tcW w:w="2409" w:type="dxa"/>
            <w:vMerge w:val="restart"/>
          </w:tcPr>
          <w:p w14:paraId="41A135F2" w14:textId="59C05996" w:rsidR="00883469" w:rsidRPr="00195DCC" w:rsidRDefault="00883469" w:rsidP="00195DCC">
            <w:pPr>
              <w:pStyle w:val="Normal1"/>
              <w:spacing w:line="240" w:lineRule="auto"/>
              <w:jc w:val="center"/>
              <w:rPr>
                <w:rFonts w:ascii="Times New Roman" w:hAnsi="Times New Roman" w:cs="Times New Roman"/>
                <w:b/>
                <w:bCs/>
                <w:color w:val="auto"/>
                <w:szCs w:val="24"/>
              </w:rPr>
            </w:pPr>
            <w:r w:rsidRPr="00195DCC">
              <w:rPr>
                <w:rFonts w:ascii="Times New Roman" w:hAnsi="Times New Roman" w:cs="Times New Roman"/>
                <w:b/>
                <w:bCs/>
                <w:color w:val="auto"/>
                <w:szCs w:val="24"/>
              </w:rPr>
              <w:t>Conducta</w:t>
            </w:r>
          </w:p>
          <w:p w14:paraId="5F403B6C" w14:textId="609F5D54" w:rsidR="00883469" w:rsidRPr="00195DCC" w:rsidRDefault="00883469" w:rsidP="00195DCC">
            <w:pPr>
              <w:pStyle w:val="Normal1"/>
              <w:spacing w:line="240" w:lineRule="auto"/>
              <w:jc w:val="center"/>
              <w:rPr>
                <w:rFonts w:ascii="Times New Roman" w:hAnsi="Times New Roman" w:cs="Times New Roman"/>
                <w:b/>
                <w:bCs/>
                <w:color w:val="auto"/>
                <w:szCs w:val="24"/>
              </w:rPr>
            </w:pPr>
            <w:r w:rsidRPr="00195DCC">
              <w:rPr>
                <w:rFonts w:ascii="Times New Roman" w:hAnsi="Times New Roman" w:cs="Times New Roman"/>
                <w:b/>
                <w:bCs/>
                <w:color w:val="auto"/>
                <w:szCs w:val="24"/>
              </w:rPr>
              <w:t>(Niño como víctima/actor)</w:t>
            </w:r>
          </w:p>
        </w:tc>
      </w:tr>
      <w:tr w:rsidR="00B5617A" w:rsidRPr="00195DCC" w14:paraId="73EA53F4" w14:textId="77777777" w:rsidTr="00883469">
        <w:trPr>
          <w:trHeight w:val="851"/>
        </w:trPr>
        <w:tc>
          <w:tcPr>
            <w:tcW w:w="1838" w:type="dxa"/>
          </w:tcPr>
          <w:p w14:paraId="6F118643" w14:textId="77777777" w:rsidR="00883469" w:rsidRPr="00195DCC" w:rsidRDefault="00883469" w:rsidP="00195DCC">
            <w:pPr>
              <w:pStyle w:val="Normal1"/>
              <w:spacing w:line="240" w:lineRule="auto"/>
              <w:rPr>
                <w:rFonts w:ascii="Times New Roman" w:hAnsi="Times New Roman" w:cs="Times New Roman"/>
                <w:b/>
                <w:bCs/>
                <w:color w:val="auto"/>
                <w:szCs w:val="24"/>
              </w:rPr>
            </w:pPr>
            <w:r w:rsidRPr="00195DCC">
              <w:rPr>
                <w:rFonts w:ascii="Times New Roman" w:hAnsi="Times New Roman" w:cs="Times New Roman"/>
                <w:b/>
                <w:bCs/>
                <w:color w:val="auto"/>
                <w:szCs w:val="24"/>
              </w:rPr>
              <w:t>Daños</w:t>
            </w:r>
          </w:p>
          <w:p w14:paraId="412C17D7" w14:textId="77777777" w:rsidR="00883469" w:rsidRPr="00195DCC" w:rsidRDefault="00883469" w:rsidP="00195DCC">
            <w:pPr>
              <w:pStyle w:val="Normal1"/>
              <w:spacing w:line="240" w:lineRule="auto"/>
              <w:jc w:val="both"/>
              <w:rPr>
                <w:rFonts w:ascii="Times New Roman" w:hAnsi="Times New Roman" w:cs="Times New Roman"/>
                <w:b/>
                <w:bCs/>
                <w:color w:val="auto"/>
                <w:szCs w:val="24"/>
              </w:rPr>
            </w:pPr>
          </w:p>
        </w:tc>
        <w:tc>
          <w:tcPr>
            <w:tcW w:w="2161" w:type="dxa"/>
            <w:vMerge/>
          </w:tcPr>
          <w:p w14:paraId="539B581D" w14:textId="77777777" w:rsidR="00883469" w:rsidRPr="00195DCC" w:rsidRDefault="00883469" w:rsidP="00195DCC">
            <w:pPr>
              <w:pStyle w:val="Normal1"/>
              <w:spacing w:line="240" w:lineRule="auto"/>
              <w:jc w:val="center"/>
              <w:rPr>
                <w:rFonts w:ascii="Times New Roman" w:hAnsi="Times New Roman" w:cs="Times New Roman"/>
                <w:color w:val="auto"/>
                <w:szCs w:val="24"/>
              </w:rPr>
            </w:pPr>
          </w:p>
        </w:tc>
        <w:tc>
          <w:tcPr>
            <w:tcW w:w="2662" w:type="dxa"/>
            <w:vMerge/>
          </w:tcPr>
          <w:p w14:paraId="0990358B" w14:textId="77777777" w:rsidR="00883469" w:rsidRPr="00195DCC" w:rsidRDefault="00883469" w:rsidP="00195DCC">
            <w:pPr>
              <w:pStyle w:val="Normal1"/>
              <w:spacing w:line="240" w:lineRule="auto"/>
              <w:jc w:val="center"/>
              <w:rPr>
                <w:rFonts w:ascii="Times New Roman" w:hAnsi="Times New Roman" w:cs="Times New Roman"/>
                <w:color w:val="auto"/>
                <w:szCs w:val="24"/>
              </w:rPr>
            </w:pPr>
          </w:p>
        </w:tc>
        <w:tc>
          <w:tcPr>
            <w:tcW w:w="2409" w:type="dxa"/>
            <w:vMerge/>
          </w:tcPr>
          <w:p w14:paraId="7C62C346" w14:textId="77777777" w:rsidR="00883469" w:rsidRPr="00195DCC" w:rsidRDefault="00883469" w:rsidP="00195DCC">
            <w:pPr>
              <w:pStyle w:val="Normal1"/>
              <w:spacing w:line="240" w:lineRule="auto"/>
              <w:jc w:val="center"/>
              <w:rPr>
                <w:rFonts w:ascii="Times New Roman" w:hAnsi="Times New Roman" w:cs="Times New Roman"/>
                <w:color w:val="auto"/>
                <w:szCs w:val="24"/>
              </w:rPr>
            </w:pPr>
          </w:p>
        </w:tc>
      </w:tr>
      <w:tr w:rsidR="00B5617A" w:rsidRPr="00195DCC" w14:paraId="41153C80" w14:textId="77777777" w:rsidTr="00883469">
        <w:trPr>
          <w:trHeight w:val="1230"/>
        </w:trPr>
        <w:tc>
          <w:tcPr>
            <w:tcW w:w="1838" w:type="dxa"/>
            <w:vAlign w:val="center"/>
          </w:tcPr>
          <w:p w14:paraId="404C4AD7" w14:textId="77777777" w:rsidR="00C95888" w:rsidRPr="00195DCC" w:rsidRDefault="00C95888" w:rsidP="00195DCC">
            <w:pPr>
              <w:pStyle w:val="Normal1"/>
              <w:spacing w:line="240" w:lineRule="auto"/>
              <w:jc w:val="center"/>
              <w:rPr>
                <w:rFonts w:ascii="Times New Roman" w:hAnsi="Times New Roman" w:cs="Times New Roman"/>
                <w:color w:val="auto"/>
                <w:szCs w:val="24"/>
              </w:rPr>
            </w:pPr>
            <w:r w:rsidRPr="00195DCC">
              <w:rPr>
                <w:rFonts w:ascii="Times New Roman" w:hAnsi="Times New Roman" w:cs="Times New Roman"/>
                <w:color w:val="auto"/>
                <w:szCs w:val="24"/>
              </w:rPr>
              <w:t>Agresión y violencia</w:t>
            </w:r>
          </w:p>
        </w:tc>
        <w:tc>
          <w:tcPr>
            <w:tcW w:w="2161" w:type="dxa"/>
            <w:vAlign w:val="center"/>
          </w:tcPr>
          <w:p w14:paraId="49DFE050" w14:textId="77777777" w:rsidR="00C95888" w:rsidRPr="00195DCC" w:rsidRDefault="00C95888" w:rsidP="00195DCC">
            <w:pPr>
              <w:pStyle w:val="Normal1"/>
              <w:numPr>
                <w:ilvl w:val="0"/>
                <w:numId w:val="18"/>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Autoagresión y autolesión</w:t>
            </w:r>
          </w:p>
          <w:p w14:paraId="2CAD3E79" w14:textId="77777777" w:rsidR="00C95888" w:rsidRPr="00195DCC" w:rsidRDefault="00C95888" w:rsidP="00195DCC">
            <w:pPr>
              <w:pStyle w:val="Normal1"/>
              <w:numPr>
                <w:ilvl w:val="0"/>
                <w:numId w:val="18"/>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Contenido suicida</w:t>
            </w:r>
          </w:p>
          <w:p w14:paraId="0D426088" w14:textId="77777777" w:rsidR="00C95888" w:rsidRPr="00195DCC" w:rsidRDefault="00C95888" w:rsidP="00195DCC">
            <w:pPr>
              <w:pStyle w:val="Normal1"/>
              <w:numPr>
                <w:ilvl w:val="0"/>
                <w:numId w:val="13"/>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Discriminación</w:t>
            </w:r>
          </w:p>
          <w:p w14:paraId="467DFA34" w14:textId="79C7920C" w:rsidR="00C95888" w:rsidRPr="00195DCC" w:rsidRDefault="00C95888" w:rsidP="00195DCC">
            <w:pPr>
              <w:pStyle w:val="Normal1"/>
              <w:numPr>
                <w:ilvl w:val="0"/>
                <w:numId w:val="13"/>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Exposición a contenido extremista</w:t>
            </w:r>
            <w:r w:rsidR="004F15F0" w:rsidRPr="00195DCC">
              <w:rPr>
                <w:rFonts w:ascii="Times New Roman" w:hAnsi="Times New Roman" w:cs="Times New Roman"/>
                <w:color w:val="auto"/>
                <w:szCs w:val="24"/>
              </w:rPr>
              <w:t xml:space="preserve">, </w:t>
            </w:r>
            <w:r w:rsidRPr="00195DCC">
              <w:rPr>
                <w:rFonts w:ascii="Times New Roman" w:hAnsi="Times New Roman" w:cs="Times New Roman"/>
                <w:color w:val="auto"/>
                <w:szCs w:val="24"/>
              </w:rPr>
              <w:t>violento</w:t>
            </w:r>
            <w:r w:rsidR="004F15F0" w:rsidRPr="00195DCC">
              <w:rPr>
                <w:rFonts w:ascii="Times New Roman" w:hAnsi="Times New Roman" w:cs="Times New Roman"/>
                <w:color w:val="auto"/>
                <w:szCs w:val="24"/>
              </w:rPr>
              <w:t xml:space="preserve">, </w:t>
            </w:r>
            <w:r w:rsidRPr="00195DCC">
              <w:rPr>
                <w:rFonts w:ascii="Times New Roman" w:hAnsi="Times New Roman" w:cs="Times New Roman"/>
                <w:color w:val="auto"/>
                <w:szCs w:val="24"/>
              </w:rPr>
              <w:t>sangriento</w:t>
            </w:r>
          </w:p>
        </w:tc>
        <w:tc>
          <w:tcPr>
            <w:tcW w:w="2662" w:type="dxa"/>
          </w:tcPr>
          <w:p w14:paraId="23BF4AA5" w14:textId="3DAFF44A" w:rsidR="00F64CDE" w:rsidRPr="00195DCC" w:rsidRDefault="00C95888" w:rsidP="00195DCC">
            <w:pPr>
              <w:pStyle w:val="Normal1"/>
              <w:numPr>
                <w:ilvl w:val="0"/>
                <w:numId w:val="13"/>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Radicalización</w:t>
            </w:r>
          </w:p>
          <w:p w14:paraId="60AA0A8E" w14:textId="77777777" w:rsidR="00C95888" w:rsidRPr="00195DCC" w:rsidRDefault="00C95888" w:rsidP="00195DCC">
            <w:pPr>
              <w:pStyle w:val="Normal1"/>
              <w:numPr>
                <w:ilvl w:val="0"/>
                <w:numId w:val="13"/>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Persuasión ideológica</w:t>
            </w:r>
          </w:p>
          <w:p w14:paraId="7663D268" w14:textId="77777777" w:rsidR="00C95888" w:rsidRPr="00195DCC" w:rsidRDefault="00C95888" w:rsidP="00195DCC">
            <w:pPr>
              <w:pStyle w:val="Normal1"/>
              <w:numPr>
                <w:ilvl w:val="0"/>
                <w:numId w:val="13"/>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Discurso de odio</w:t>
            </w:r>
          </w:p>
        </w:tc>
        <w:tc>
          <w:tcPr>
            <w:tcW w:w="2409" w:type="dxa"/>
          </w:tcPr>
          <w:p w14:paraId="07C630BE" w14:textId="77777777" w:rsidR="00C95888" w:rsidRPr="00195DCC" w:rsidRDefault="00C95888" w:rsidP="00195DCC">
            <w:pPr>
              <w:pStyle w:val="Normal1"/>
              <w:numPr>
                <w:ilvl w:val="0"/>
                <w:numId w:val="13"/>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Acoso cibernético, acecho y hostigamiento</w:t>
            </w:r>
          </w:p>
          <w:p w14:paraId="59489D19" w14:textId="77777777" w:rsidR="00C95888" w:rsidRPr="00195DCC" w:rsidRDefault="00C95888" w:rsidP="00195DCC">
            <w:pPr>
              <w:pStyle w:val="Normal1"/>
              <w:numPr>
                <w:ilvl w:val="0"/>
                <w:numId w:val="13"/>
              </w:numPr>
              <w:spacing w:line="240" w:lineRule="auto"/>
              <w:jc w:val="both"/>
              <w:rPr>
                <w:rFonts w:ascii="Times New Roman" w:hAnsi="Times New Roman" w:cs="Times New Roman"/>
                <w:color w:val="auto"/>
                <w:szCs w:val="24"/>
              </w:rPr>
            </w:pPr>
            <w:r w:rsidRPr="00195DCC">
              <w:rPr>
                <w:rFonts w:ascii="Times New Roman" w:hAnsi="Times New Roman" w:cs="Times New Roman"/>
                <w:color w:val="auto"/>
                <w:szCs w:val="24"/>
              </w:rPr>
              <w:t>Hostil y violento</w:t>
            </w:r>
          </w:p>
          <w:p w14:paraId="51BFAB23" w14:textId="77777777" w:rsidR="00C95888" w:rsidRPr="00195DCC" w:rsidRDefault="00C95888" w:rsidP="00195DCC">
            <w:pPr>
              <w:pStyle w:val="Normal1"/>
              <w:numPr>
                <w:ilvl w:val="0"/>
                <w:numId w:val="13"/>
              </w:numPr>
              <w:spacing w:line="240" w:lineRule="auto"/>
              <w:jc w:val="both"/>
              <w:rPr>
                <w:rFonts w:ascii="Times New Roman" w:hAnsi="Times New Roman" w:cs="Times New Roman"/>
                <w:color w:val="auto"/>
                <w:szCs w:val="24"/>
              </w:rPr>
            </w:pPr>
            <w:r w:rsidRPr="00195DCC">
              <w:rPr>
                <w:rFonts w:ascii="Times New Roman" w:hAnsi="Times New Roman" w:cs="Times New Roman"/>
                <w:color w:val="auto"/>
                <w:szCs w:val="24"/>
              </w:rPr>
              <w:t>Actividad de pares</w:t>
            </w:r>
          </w:p>
        </w:tc>
      </w:tr>
      <w:tr w:rsidR="00B5617A" w:rsidRPr="00195DCC" w14:paraId="7791EE5C" w14:textId="77777777" w:rsidTr="00883469">
        <w:trPr>
          <w:trHeight w:val="1230"/>
        </w:trPr>
        <w:tc>
          <w:tcPr>
            <w:tcW w:w="1838" w:type="dxa"/>
            <w:vAlign w:val="center"/>
          </w:tcPr>
          <w:p w14:paraId="66BECBB8" w14:textId="77777777" w:rsidR="00C95888" w:rsidRPr="00195DCC" w:rsidRDefault="00C95888" w:rsidP="00195DCC">
            <w:pPr>
              <w:pStyle w:val="Normal1"/>
              <w:spacing w:line="240" w:lineRule="auto"/>
              <w:jc w:val="center"/>
              <w:rPr>
                <w:rFonts w:ascii="Times New Roman" w:hAnsi="Times New Roman" w:cs="Times New Roman"/>
                <w:color w:val="auto"/>
                <w:szCs w:val="24"/>
              </w:rPr>
            </w:pPr>
            <w:r w:rsidRPr="00195DCC">
              <w:rPr>
                <w:rFonts w:ascii="Times New Roman" w:hAnsi="Times New Roman" w:cs="Times New Roman"/>
                <w:color w:val="auto"/>
                <w:szCs w:val="24"/>
              </w:rPr>
              <w:t>Abuso sexual</w:t>
            </w:r>
          </w:p>
        </w:tc>
        <w:tc>
          <w:tcPr>
            <w:tcW w:w="2161" w:type="dxa"/>
          </w:tcPr>
          <w:p w14:paraId="409A4E26" w14:textId="04CD3E0F" w:rsidR="00C95888" w:rsidRPr="00195DCC" w:rsidRDefault="00C95888" w:rsidP="00195DCC">
            <w:pPr>
              <w:pStyle w:val="Normal1"/>
              <w:numPr>
                <w:ilvl w:val="0"/>
                <w:numId w:val="17"/>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No deseado</w:t>
            </w:r>
            <w:r w:rsidR="004F15F0" w:rsidRPr="00195DCC">
              <w:rPr>
                <w:rFonts w:ascii="Times New Roman" w:hAnsi="Times New Roman" w:cs="Times New Roman"/>
                <w:color w:val="auto"/>
                <w:szCs w:val="24"/>
              </w:rPr>
              <w:t xml:space="preserve">, </w:t>
            </w:r>
            <w:r w:rsidRPr="00195DCC">
              <w:rPr>
                <w:rFonts w:ascii="Times New Roman" w:hAnsi="Times New Roman" w:cs="Times New Roman"/>
                <w:color w:val="auto"/>
                <w:szCs w:val="24"/>
              </w:rPr>
              <w:t>dañino</w:t>
            </w:r>
          </w:p>
          <w:p w14:paraId="7AB4EEC1" w14:textId="77777777" w:rsidR="00C95888" w:rsidRPr="00195DCC" w:rsidRDefault="00C95888" w:rsidP="00195DCC">
            <w:pPr>
              <w:pStyle w:val="Normal1"/>
              <w:numPr>
                <w:ilvl w:val="0"/>
                <w:numId w:val="14"/>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Exposición a contenido pornográfico</w:t>
            </w:r>
          </w:p>
        </w:tc>
        <w:tc>
          <w:tcPr>
            <w:tcW w:w="2662" w:type="dxa"/>
          </w:tcPr>
          <w:p w14:paraId="042B3F2E" w14:textId="77777777" w:rsidR="00C95888" w:rsidRPr="00195DCC" w:rsidRDefault="00C95888" w:rsidP="00195DCC">
            <w:pPr>
              <w:pStyle w:val="Normal1"/>
              <w:numPr>
                <w:ilvl w:val="0"/>
                <w:numId w:val="14"/>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Acoso sexual</w:t>
            </w:r>
          </w:p>
          <w:p w14:paraId="0A238CE0" w14:textId="77777777" w:rsidR="00C95888" w:rsidRPr="00195DCC" w:rsidRDefault="00C95888" w:rsidP="00195DCC">
            <w:pPr>
              <w:pStyle w:val="Normal1"/>
              <w:numPr>
                <w:ilvl w:val="0"/>
                <w:numId w:val="14"/>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Solicitud sexual</w:t>
            </w:r>
          </w:p>
          <w:p w14:paraId="10E01397" w14:textId="77777777" w:rsidR="00C95888" w:rsidRPr="00195DCC" w:rsidRDefault="00C95888" w:rsidP="00195DCC">
            <w:pPr>
              <w:pStyle w:val="Normal1"/>
              <w:numPr>
                <w:ilvl w:val="0"/>
                <w:numId w:val="14"/>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Preparación sexual</w:t>
            </w:r>
          </w:p>
        </w:tc>
        <w:tc>
          <w:tcPr>
            <w:tcW w:w="2409" w:type="dxa"/>
          </w:tcPr>
          <w:p w14:paraId="7F5C53C1" w14:textId="77777777" w:rsidR="00C95888" w:rsidRPr="00195DCC" w:rsidRDefault="00C95888" w:rsidP="00195DCC">
            <w:pPr>
              <w:pStyle w:val="Normal1"/>
              <w:numPr>
                <w:ilvl w:val="0"/>
                <w:numId w:val="14"/>
              </w:numPr>
              <w:spacing w:line="240" w:lineRule="auto"/>
              <w:jc w:val="both"/>
              <w:rPr>
                <w:rFonts w:ascii="Times New Roman" w:hAnsi="Times New Roman" w:cs="Times New Roman"/>
                <w:color w:val="auto"/>
                <w:szCs w:val="24"/>
              </w:rPr>
            </w:pPr>
            <w:r w:rsidRPr="00195DCC">
              <w:rPr>
                <w:rFonts w:ascii="Times New Roman" w:hAnsi="Times New Roman" w:cs="Times New Roman"/>
                <w:color w:val="auto"/>
                <w:szCs w:val="24"/>
              </w:rPr>
              <w:t>Abuso sexual infantil</w:t>
            </w:r>
          </w:p>
          <w:p w14:paraId="14061365" w14:textId="77777777" w:rsidR="00C95888" w:rsidRPr="00195DCC" w:rsidRDefault="00C95888" w:rsidP="00195DCC">
            <w:pPr>
              <w:pStyle w:val="Normal1"/>
              <w:numPr>
                <w:ilvl w:val="0"/>
                <w:numId w:val="14"/>
              </w:numPr>
              <w:spacing w:line="240" w:lineRule="auto"/>
              <w:jc w:val="both"/>
              <w:rPr>
                <w:rFonts w:ascii="Times New Roman" w:hAnsi="Times New Roman" w:cs="Times New Roman"/>
                <w:color w:val="auto"/>
                <w:szCs w:val="24"/>
              </w:rPr>
            </w:pPr>
            <w:r w:rsidRPr="00195DCC">
              <w:rPr>
                <w:rFonts w:ascii="Times New Roman" w:hAnsi="Times New Roman" w:cs="Times New Roman"/>
                <w:color w:val="auto"/>
                <w:szCs w:val="24"/>
              </w:rPr>
              <w:t>Producción y consumo de material de abuso infantil</w:t>
            </w:r>
          </w:p>
          <w:p w14:paraId="4822BBF8" w14:textId="77777777" w:rsidR="00C95888" w:rsidRPr="00195DCC" w:rsidRDefault="00C95888" w:rsidP="00195DCC">
            <w:pPr>
              <w:pStyle w:val="Normal1"/>
              <w:numPr>
                <w:ilvl w:val="0"/>
                <w:numId w:val="14"/>
              </w:numPr>
              <w:spacing w:line="240" w:lineRule="auto"/>
              <w:jc w:val="both"/>
              <w:rPr>
                <w:rFonts w:ascii="Times New Roman" w:hAnsi="Times New Roman" w:cs="Times New Roman"/>
                <w:color w:val="auto"/>
                <w:szCs w:val="24"/>
              </w:rPr>
            </w:pPr>
            <w:r w:rsidRPr="00195DCC">
              <w:rPr>
                <w:rFonts w:ascii="Times New Roman" w:hAnsi="Times New Roman" w:cs="Times New Roman"/>
                <w:color w:val="auto"/>
                <w:szCs w:val="24"/>
              </w:rPr>
              <w:t>Imágenes indecentes producidas por niños</w:t>
            </w:r>
          </w:p>
        </w:tc>
      </w:tr>
      <w:tr w:rsidR="00B5617A" w:rsidRPr="00195DCC" w14:paraId="1E436069" w14:textId="77777777" w:rsidTr="006919F3">
        <w:trPr>
          <w:trHeight w:val="1230"/>
        </w:trPr>
        <w:tc>
          <w:tcPr>
            <w:tcW w:w="1838" w:type="dxa"/>
            <w:vAlign w:val="center"/>
          </w:tcPr>
          <w:p w14:paraId="1C508246" w14:textId="77777777" w:rsidR="00C95888" w:rsidRPr="00195DCC" w:rsidRDefault="00C95888" w:rsidP="00195DCC">
            <w:pPr>
              <w:pStyle w:val="Normal1"/>
              <w:spacing w:line="240" w:lineRule="auto"/>
              <w:jc w:val="center"/>
              <w:rPr>
                <w:rFonts w:ascii="Times New Roman" w:hAnsi="Times New Roman" w:cs="Times New Roman"/>
                <w:color w:val="auto"/>
                <w:szCs w:val="24"/>
              </w:rPr>
            </w:pPr>
            <w:r w:rsidRPr="00195DCC">
              <w:rPr>
                <w:rFonts w:ascii="Times New Roman" w:hAnsi="Times New Roman" w:cs="Times New Roman"/>
                <w:color w:val="auto"/>
                <w:szCs w:val="24"/>
              </w:rPr>
              <w:t>Explotación comercial</w:t>
            </w:r>
          </w:p>
        </w:tc>
        <w:tc>
          <w:tcPr>
            <w:tcW w:w="2161" w:type="dxa"/>
          </w:tcPr>
          <w:p w14:paraId="0E8CE534" w14:textId="77777777"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i/>
                <w:iCs/>
                <w:color w:val="auto"/>
                <w:szCs w:val="24"/>
              </w:rPr>
              <w:t>Marketing</w:t>
            </w:r>
            <w:r w:rsidRPr="00195DCC">
              <w:rPr>
                <w:rFonts w:ascii="Times New Roman" w:hAnsi="Times New Roman" w:cs="Times New Roman"/>
                <w:color w:val="auto"/>
                <w:szCs w:val="24"/>
              </w:rPr>
              <w:t xml:space="preserve"> integrado</w:t>
            </w:r>
          </w:p>
          <w:p w14:paraId="4E41BF2D" w14:textId="77777777"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Juegos de apuesta en línea</w:t>
            </w:r>
          </w:p>
        </w:tc>
        <w:tc>
          <w:tcPr>
            <w:tcW w:w="2662" w:type="dxa"/>
          </w:tcPr>
          <w:p w14:paraId="49217C49" w14:textId="77777777"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Violación y uso indebido de datos personales</w:t>
            </w:r>
          </w:p>
          <w:p w14:paraId="24A9E905" w14:textId="77777777"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Hackeo</w:t>
            </w:r>
          </w:p>
          <w:p w14:paraId="255D18E5" w14:textId="77777777"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Fraude y robo</w:t>
            </w:r>
          </w:p>
          <w:p w14:paraId="7F90C5E1" w14:textId="77777777"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Extorsión sexual</w:t>
            </w:r>
          </w:p>
        </w:tc>
        <w:tc>
          <w:tcPr>
            <w:tcW w:w="2409" w:type="dxa"/>
          </w:tcPr>
          <w:p w14:paraId="702CCEC2" w14:textId="7DCDF4C1"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Transmisión en vivo de abuso sexual infantil</w:t>
            </w:r>
          </w:p>
          <w:p w14:paraId="0204EBD4" w14:textId="77777777"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Explotación sexual de niños</w:t>
            </w:r>
          </w:p>
          <w:p w14:paraId="11D7E787" w14:textId="77777777"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Tráfico con fines de explotación sexual</w:t>
            </w:r>
          </w:p>
          <w:p w14:paraId="22D9F2C6" w14:textId="77777777" w:rsidR="00C95888" w:rsidRPr="00195DCC" w:rsidRDefault="00C95888" w:rsidP="00195DCC">
            <w:pPr>
              <w:pStyle w:val="Normal1"/>
              <w:numPr>
                <w:ilvl w:val="0"/>
                <w:numId w:val="15"/>
              </w:numPr>
              <w:spacing w:line="240" w:lineRule="auto"/>
              <w:rPr>
                <w:rFonts w:ascii="Times New Roman" w:hAnsi="Times New Roman" w:cs="Times New Roman"/>
                <w:color w:val="auto"/>
                <w:szCs w:val="24"/>
              </w:rPr>
            </w:pPr>
            <w:r w:rsidRPr="00195DCC">
              <w:rPr>
                <w:rFonts w:ascii="Times New Roman" w:hAnsi="Times New Roman" w:cs="Times New Roman"/>
                <w:color w:val="auto"/>
                <w:szCs w:val="24"/>
              </w:rPr>
              <w:t>Explotación sexual de niños en viajes y turismo</w:t>
            </w:r>
          </w:p>
        </w:tc>
      </w:tr>
    </w:tbl>
    <w:p w14:paraId="19D664C1" w14:textId="77777777" w:rsidR="00C95888" w:rsidRPr="00B5617A" w:rsidRDefault="00C95888" w:rsidP="009B073F">
      <w:pPr>
        <w:pStyle w:val="Normal1"/>
        <w:spacing w:line="360" w:lineRule="auto"/>
        <w:jc w:val="both"/>
        <w:rPr>
          <w:rFonts w:ascii="Times New Roman" w:hAnsi="Times New Roman" w:cs="Times New Roman"/>
          <w:color w:val="auto"/>
          <w:sz w:val="6"/>
          <w:szCs w:val="6"/>
        </w:rPr>
      </w:pPr>
    </w:p>
    <w:p w14:paraId="541318E1" w14:textId="20F3A0C0" w:rsidR="00C95888" w:rsidRPr="003609C0" w:rsidRDefault="00C95888" w:rsidP="009B073F">
      <w:pPr>
        <w:pStyle w:val="Normal1"/>
        <w:spacing w:line="360" w:lineRule="auto"/>
        <w:jc w:val="center"/>
        <w:rPr>
          <w:rFonts w:ascii="Times New Roman" w:hAnsi="Times New Roman" w:cs="Times New Roman"/>
          <w:color w:val="auto"/>
          <w:sz w:val="24"/>
          <w:szCs w:val="20"/>
        </w:rPr>
      </w:pPr>
      <w:r w:rsidRPr="003609C0">
        <w:rPr>
          <w:rFonts w:ascii="Times New Roman" w:hAnsi="Times New Roman" w:cs="Times New Roman"/>
          <w:color w:val="auto"/>
          <w:sz w:val="24"/>
          <w:szCs w:val="20"/>
        </w:rPr>
        <w:t>Fuente: Burton, O’Neill</w:t>
      </w:r>
      <w:r w:rsidR="00B32DC1" w:rsidRPr="003609C0">
        <w:rPr>
          <w:rFonts w:ascii="Times New Roman" w:hAnsi="Times New Roman" w:cs="Times New Roman"/>
          <w:color w:val="auto"/>
          <w:sz w:val="24"/>
          <w:szCs w:val="20"/>
        </w:rPr>
        <w:t xml:space="preserve"> y</w:t>
      </w:r>
      <w:r w:rsidRPr="003609C0">
        <w:rPr>
          <w:rFonts w:ascii="Times New Roman" w:hAnsi="Times New Roman" w:cs="Times New Roman"/>
          <w:color w:val="auto"/>
          <w:sz w:val="24"/>
          <w:szCs w:val="20"/>
        </w:rPr>
        <w:t xml:space="preserve"> Bulger</w:t>
      </w:r>
      <w:r w:rsidR="00B32DC1" w:rsidRPr="003609C0">
        <w:rPr>
          <w:rFonts w:ascii="Times New Roman" w:hAnsi="Times New Roman" w:cs="Times New Roman"/>
          <w:color w:val="auto"/>
          <w:sz w:val="24"/>
          <w:szCs w:val="20"/>
        </w:rPr>
        <w:t xml:space="preserve"> (s. f.)</w:t>
      </w:r>
    </w:p>
    <w:p w14:paraId="6AE18690" w14:textId="1F8FB291" w:rsidR="00C95888" w:rsidRPr="00B5617A" w:rsidRDefault="00C95888" w:rsidP="009B073F">
      <w:pPr>
        <w:pStyle w:val="Normal1"/>
        <w:spacing w:line="360" w:lineRule="auto"/>
        <w:ind w:firstLine="708"/>
        <w:jc w:val="both"/>
        <w:rPr>
          <w:rFonts w:ascii="Times New Roman" w:eastAsia="Times New Roman" w:hAnsi="Times New Roman" w:cs="Times New Roman"/>
          <w:color w:val="auto"/>
          <w:sz w:val="24"/>
          <w:szCs w:val="24"/>
          <w:lang w:val="es-ES_tradnl"/>
        </w:rPr>
      </w:pPr>
      <w:r w:rsidRPr="00B5617A">
        <w:rPr>
          <w:rFonts w:ascii="Times New Roman" w:eastAsia="Times New Roman" w:hAnsi="Times New Roman" w:cs="Times New Roman"/>
          <w:color w:val="auto"/>
          <w:sz w:val="24"/>
          <w:szCs w:val="24"/>
          <w:lang w:val="es-ES_tradnl"/>
        </w:rPr>
        <w:t xml:space="preserve">Ante esta </w:t>
      </w:r>
      <w:r w:rsidR="004F15F0">
        <w:rPr>
          <w:rFonts w:ascii="Times New Roman" w:eastAsia="Times New Roman" w:hAnsi="Times New Roman" w:cs="Times New Roman"/>
          <w:color w:val="auto"/>
          <w:sz w:val="24"/>
          <w:szCs w:val="24"/>
          <w:lang w:val="es-ES_tradnl"/>
        </w:rPr>
        <w:t>serie</w:t>
      </w:r>
      <w:r w:rsidR="004F15F0" w:rsidRPr="00B5617A">
        <w:rPr>
          <w:rFonts w:ascii="Times New Roman" w:eastAsia="Times New Roman" w:hAnsi="Times New Roman" w:cs="Times New Roman"/>
          <w:color w:val="auto"/>
          <w:sz w:val="24"/>
          <w:szCs w:val="24"/>
          <w:lang w:val="es-ES_tradnl"/>
        </w:rPr>
        <w:t xml:space="preserve"> </w:t>
      </w:r>
      <w:r w:rsidR="0005684C" w:rsidRPr="00B5617A">
        <w:rPr>
          <w:rFonts w:ascii="Times New Roman" w:eastAsia="Times New Roman" w:hAnsi="Times New Roman" w:cs="Times New Roman"/>
          <w:color w:val="auto"/>
          <w:sz w:val="24"/>
          <w:szCs w:val="24"/>
          <w:lang w:val="es-ES_tradnl"/>
        </w:rPr>
        <w:t>de riesgos</w:t>
      </w:r>
      <w:r w:rsidRPr="00B5617A">
        <w:rPr>
          <w:rFonts w:ascii="Times New Roman" w:eastAsia="Times New Roman" w:hAnsi="Times New Roman" w:cs="Times New Roman"/>
          <w:color w:val="auto"/>
          <w:sz w:val="24"/>
          <w:szCs w:val="24"/>
          <w:lang w:val="es-ES_tradnl"/>
        </w:rPr>
        <w:t xml:space="preserve">, los países de primer mundo </w:t>
      </w:r>
      <w:r w:rsidR="00430021" w:rsidRPr="00B5617A">
        <w:rPr>
          <w:rFonts w:ascii="Times New Roman" w:eastAsia="Times New Roman" w:hAnsi="Times New Roman" w:cs="Times New Roman"/>
          <w:color w:val="auto"/>
          <w:sz w:val="24"/>
          <w:szCs w:val="24"/>
          <w:lang w:val="es-ES_tradnl"/>
        </w:rPr>
        <w:t xml:space="preserve">y organizaciones internacionales </w:t>
      </w:r>
      <w:r w:rsidR="000853FA" w:rsidRPr="00B5617A">
        <w:rPr>
          <w:rFonts w:ascii="Times New Roman" w:eastAsia="Times New Roman" w:hAnsi="Times New Roman" w:cs="Times New Roman"/>
          <w:color w:val="auto"/>
          <w:sz w:val="24"/>
          <w:szCs w:val="24"/>
          <w:lang w:val="es-ES_tradnl"/>
        </w:rPr>
        <w:t>están realizando esfuerzos constantemente</w:t>
      </w:r>
      <w:r w:rsidR="00F56D84">
        <w:rPr>
          <w:rFonts w:ascii="Times New Roman" w:eastAsia="Times New Roman" w:hAnsi="Times New Roman" w:cs="Times New Roman"/>
          <w:color w:val="auto"/>
          <w:sz w:val="24"/>
          <w:szCs w:val="24"/>
          <w:lang w:val="es-ES_tradnl"/>
        </w:rPr>
        <w:t>.</w:t>
      </w:r>
      <w:r w:rsidR="000853FA" w:rsidRPr="00B5617A">
        <w:rPr>
          <w:rFonts w:ascii="Times New Roman" w:eastAsia="Times New Roman" w:hAnsi="Times New Roman" w:cs="Times New Roman"/>
          <w:color w:val="auto"/>
          <w:sz w:val="24"/>
          <w:szCs w:val="24"/>
          <w:lang w:val="es-ES_tradnl"/>
        </w:rPr>
        <w:t xml:space="preserve"> </w:t>
      </w:r>
      <w:r w:rsidR="00F56D84">
        <w:rPr>
          <w:rFonts w:ascii="Times New Roman" w:eastAsia="Times New Roman" w:hAnsi="Times New Roman" w:cs="Times New Roman"/>
          <w:color w:val="auto"/>
          <w:sz w:val="24"/>
          <w:szCs w:val="24"/>
          <w:lang w:val="es-ES_tradnl"/>
        </w:rPr>
        <w:t>P</w:t>
      </w:r>
      <w:r w:rsidR="000853FA" w:rsidRPr="00B5617A">
        <w:rPr>
          <w:rFonts w:ascii="Times New Roman" w:eastAsia="Times New Roman" w:hAnsi="Times New Roman" w:cs="Times New Roman"/>
          <w:color w:val="auto"/>
          <w:sz w:val="24"/>
          <w:szCs w:val="24"/>
          <w:lang w:val="es-ES_tradnl"/>
        </w:rPr>
        <w:t>or ejemplo</w:t>
      </w:r>
      <w:r w:rsidR="00F56D84">
        <w:rPr>
          <w:rFonts w:ascii="Times New Roman" w:eastAsia="Times New Roman" w:hAnsi="Times New Roman" w:cs="Times New Roman"/>
          <w:color w:val="auto"/>
          <w:sz w:val="24"/>
          <w:szCs w:val="24"/>
          <w:lang w:val="es-ES_tradnl"/>
        </w:rPr>
        <w:t>,</w:t>
      </w:r>
      <w:r w:rsidR="000853FA" w:rsidRPr="00B5617A">
        <w:rPr>
          <w:rFonts w:ascii="Times New Roman" w:eastAsia="Times New Roman" w:hAnsi="Times New Roman" w:cs="Times New Roman"/>
          <w:color w:val="auto"/>
          <w:sz w:val="24"/>
          <w:szCs w:val="24"/>
          <w:lang w:val="es-ES_tradnl"/>
        </w:rPr>
        <w:t xml:space="preserve"> </w:t>
      </w:r>
      <w:r w:rsidR="00630C97" w:rsidRPr="00B5617A">
        <w:rPr>
          <w:rFonts w:ascii="Times New Roman" w:eastAsia="Times New Roman" w:hAnsi="Times New Roman" w:cs="Times New Roman"/>
          <w:color w:val="auto"/>
          <w:sz w:val="24"/>
          <w:szCs w:val="24"/>
          <w:lang w:val="es-ES_tradnl"/>
        </w:rPr>
        <w:t>e</w:t>
      </w:r>
      <w:r w:rsidR="001B6CD3">
        <w:rPr>
          <w:rFonts w:ascii="Times New Roman" w:eastAsia="Times New Roman" w:hAnsi="Times New Roman" w:cs="Times New Roman"/>
          <w:color w:val="auto"/>
          <w:sz w:val="24"/>
          <w:szCs w:val="24"/>
          <w:lang w:val="es-ES_tradnl"/>
        </w:rPr>
        <w:t>n</w:t>
      </w:r>
      <w:r w:rsidR="00630C97" w:rsidRPr="00B5617A">
        <w:rPr>
          <w:rFonts w:ascii="Times New Roman" w:eastAsia="Times New Roman" w:hAnsi="Times New Roman" w:cs="Times New Roman"/>
          <w:color w:val="auto"/>
          <w:sz w:val="24"/>
          <w:szCs w:val="24"/>
          <w:lang w:val="es-ES_tradnl"/>
        </w:rPr>
        <w:t xml:space="preserve"> Reino Unido</w:t>
      </w:r>
      <w:r w:rsidR="001B6CD3">
        <w:rPr>
          <w:rFonts w:ascii="Times New Roman" w:eastAsia="Times New Roman" w:hAnsi="Times New Roman" w:cs="Times New Roman"/>
          <w:color w:val="auto"/>
          <w:sz w:val="24"/>
          <w:szCs w:val="24"/>
          <w:lang w:val="es-ES_tradnl"/>
        </w:rPr>
        <w:t xml:space="preserve"> desde el</w:t>
      </w:r>
      <w:r w:rsidR="00630C97" w:rsidRPr="00B5617A">
        <w:rPr>
          <w:rFonts w:ascii="Times New Roman" w:eastAsia="Times New Roman" w:hAnsi="Times New Roman" w:cs="Times New Roman"/>
          <w:color w:val="auto"/>
          <w:sz w:val="24"/>
          <w:szCs w:val="24"/>
          <w:lang w:val="es-ES_tradnl"/>
        </w:rPr>
        <w:t xml:space="preserve"> </w:t>
      </w:r>
      <w:r w:rsidR="00630C97" w:rsidRPr="00F56D84">
        <w:rPr>
          <w:rFonts w:ascii="Times New Roman" w:eastAsia="Times New Roman" w:hAnsi="Times New Roman" w:cs="Times New Roman"/>
          <w:iCs/>
          <w:color w:val="auto"/>
          <w:sz w:val="24"/>
          <w:szCs w:val="24"/>
          <w:lang w:val="es-ES_tradnl"/>
        </w:rPr>
        <w:t xml:space="preserve">Council </w:t>
      </w:r>
      <w:proofErr w:type="spellStart"/>
      <w:r w:rsidR="00630C97" w:rsidRPr="00F56D84">
        <w:rPr>
          <w:rFonts w:ascii="Times New Roman" w:eastAsia="Times New Roman" w:hAnsi="Times New Roman" w:cs="Times New Roman"/>
          <w:iCs/>
          <w:color w:val="auto"/>
          <w:sz w:val="24"/>
          <w:szCs w:val="24"/>
          <w:lang w:val="es-ES_tradnl"/>
        </w:rPr>
        <w:t>for</w:t>
      </w:r>
      <w:proofErr w:type="spellEnd"/>
      <w:r w:rsidR="00630C97" w:rsidRPr="00F56D84">
        <w:rPr>
          <w:rFonts w:ascii="Times New Roman" w:eastAsia="Times New Roman" w:hAnsi="Times New Roman" w:cs="Times New Roman"/>
          <w:iCs/>
          <w:color w:val="auto"/>
          <w:sz w:val="24"/>
          <w:szCs w:val="24"/>
          <w:lang w:val="es-ES_tradnl"/>
        </w:rPr>
        <w:t xml:space="preserve"> Child Internet Safety</w:t>
      </w:r>
      <w:r w:rsidR="00630C97" w:rsidRPr="00B5617A">
        <w:rPr>
          <w:rFonts w:ascii="Times New Roman" w:eastAsia="Times New Roman" w:hAnsi="Times New Roman" w:cs="Times New Roman"/>
          <w:color w:val="auto"/>
          <w:sz w:val="24"/>
          <w:szCs w:val="24"/>
          <w:lang w:val="es-ES_tradnl"/>
        </w:rPr>
        <w:t xml:space="preserve"> </w:t>
      </w:r>
      <w:r w:rsidR="00F56D84">
        <w:rPr>
          <w:rFonts w:ascii="Times New Roman" w:eastAsia="Times New Roman" w:hAnsi="Times New Roman" w:cs="Times New Roman"/>
          <w:color w:val="auto"/>
          <w:sz w:val="24"/>
          <w:szCs w:val="24"/>
          <w:lang w:val="es-ES_tradnl"/>
        </w:rPr>
        <w:t>[</w:t>
      </w:r>
      <w:r w:rsidR="00E24AED" w:rsidRPr="00B5617A">
        <w:rPr>
          <w:rFonts w:ascii="Times New Roman" w:eastAsia="Times New Roman" w:hAnsi="Times New Roman" w:cs="Times New Roman"/>
          <w:color w:val="auto"/>
          <w:sz w:val="24"/>
          <w:szCs w:val="24"/>
          <w:lang w:val="es-ES_tradnl"/>
        </w:rPr>
        <w:t>UKCCIS</w:t>
      </w:r>
      <w:r w:rsidR="00F56D84">
        <w:rPr>
          <w:rFonts w:ascii="Times New Roman" w:eastAsia="Times New Roman" w:hAnsi="Times New Roman" w:cs="Times New Roman"/>
          <w:color w:val="auto"/>
          <w:sz w:val="24"/>
          <w:szCs w:val="24"/>
          <w:lang w:val="es-ES_tradnl"/>
        </w:rPr>
        <w:t>] (</w:t>
      </w:r>
      <w:r w:rsidR="00E24AED" w:rsidRPr="00B5617A">
        <w:rPr>
          <w:rFonts w:ascii="Times New Roman" w:eastAsia="Times New Roman" w:hAnsi="Times New Roman" w:cs="Times New Roman"/>
          <w:color w:val="auto"/>
          <w:sz w:val="24"/>
          <w:szCs w:val="24"/>
          <w:lang w:val="es-ES_tradnl"/>
        </w:rPr>
        <w:t>2015)</w:t>
      </w:r>
      <w:r w:rsidR="001B6CD3">
        <w:rPr>
          <w:rFonts w:ascii="Times New Roman" w:eastAsia="Times New Roman" w:hAnsi="Times New Roman" w:cs="Times New Roman"/>
          <w:color w:val="auto"/>
          <w:sz w:val="24"/>
          <w:szCs w:val="24"/>
          <w:lang w:val="es-ES_tradnl"/>
        </w:rPr>
        <w:t>; en</w:t>
      </w:r>
      <w:r w:rsidR="00E24AED" w:rsidRPr="00B5617A">
        <w:rPr>
          <w:rFonts w:ascii="Times New Roman" w:eastAsia="Times New Roman" w:hAnsi="Times New Roman" w:cs="Times New Roman"/>
          <w:color w:val="auto"/>
          <w:sz w:val="24"/>
          <w:szCs w:val="24"/>
          <w:lang w:val="es-ES_tradnl"/>
        </w:rPr>
        <w:t xml:space="preserve"> </w:t>
      </w:r>
      <w:r w:rsidR="00630C97" w:rsidRPr="00B5617A">
        <w:rPr>
          <w:rFonts w:ascii="Times New Roman" w:eastAsia="Times New Roman" w:hAnsi="Times New Roman" w:cs="Times New Roman"/>
          <w:color w:val="auto"/>
          <w:sz w:val="24"/>
          <w:szCs w:val="24"/>
          <w:lang w:val="es-ES_tradnl"/>
        </w:rPr>
        <w:t>Australia</w:t>
      </w:r>
      <w:r w:rsidR="001B6CD3">
        <w:rPr>
          <w:rFonts w:ascii="Times New Roman" w:eastAsia="Times New Roman" w:hAnsi="Times New Roman" w:cs="Times New Roman"/>
          <w:color w:val="auto"/>
          <w:sz w:val="24"/>
          <w:szCs w:val="24"/>
          <w:lang w:val="es-ES_tradnl"/>
        </w:rPr>
        <w:t xml:space="preserve"> con el </w:t>
      </w:r>
      <w:proofErr w:type="spellStart"/>
      <w:r w:rsidR="00630C97" w:rsidRPr="006919F3">
        <w:rPr>
          <w:rFonts w:ascii="Times New Roman" w:eastAsia="Times New Roman" w:hAnsi="Times New Roman" w:cs="Times New Roman"/>
          <w:i/>
          <w:color w:val="auto"/>
          <w:sz w:val="24"/>
          <w:szCs w:val="24"/>
          <w:lang w:val="es-ES_tradnl"/>
        </w:rPr>
        <w:t>National</w:t>
      </w:r>
      <w:proofErr w:type="spellEnd"/>
      <w:r w:rsidR="00630C97" w:rsidRPr="006919F3">
        <w:rPr>
          <w:rFonts w:ascii="Times New Roman" w:eastAsia="Times New Roman" w:hAnsi="Times New Roman" w:cs="Times New Roman"/>
          <w:i/>
          <w:color w:val="auto"/>
          <w:sz w:val="24"/>
          <w:szCs w:val="24"/>
          <w:lang w:val="es-ES_tradnl"/>
        </w:rPr>
        <w:t xml:space="preserve"> Framework </w:t>
      </w:r>
      <w:proofErr w:type="spellStart"/>
      <w:r w:rsidR="00630C97" w:rsidRPr="006919F3">
        <w:rPr>
          <w:rFonts w:ascii="Times New Roman" w:eastAsia="Times New Roman" w:hAnsi="Times New Roman" w:cs="Times New Roman"/>
          <w:i/>
          <w:color w:val="auto"/>
          <w:sz w:val="24"/>
          <w:szCs w:val="24"/>
          <w:lang w:val="es-ES_tradnl"/>
        </w:rPr>
        <w:t>for</w:t>
      </w:r>
      <w:proofErr w:type="spellEnd"/>
      <w:r w:rsidR="00630C97" w:rsidRPr="006919F3">
        <w:rPr>
          <w:rFonts w:ascii="Times New Roman" w:eastAsia="Times New Roman" w:hAnsi="Times New Roman" w:cs="Times New Roman"/>
          <w:i/>
          <w:color w:val="auto"/>
          <w:sz w:val="24"/>
          <w:szCs w:val="24"/>
          <w:lang w:val="es-ES_tradnl"/>
        </w:rPr>
        <w:t xml:space="preserve"> </w:t>
      </w:r>
      <w:proofErr w:type="spellStart"/>
      <w:r w:rsidR="00630C97" w:rsidRPr="006919F3">
        <w:rPr>
          <w:rFonts w:ascii="Times New Roman" w:eastAsia="Times New Roman" w:hAnsi="Times New Roman" w:cs="Times New Roman"/>
          <w:i/>
          <w:color w:val="auto"/>
          <w:sz w:val="24"/>
          <w:szCs w:val="24"/>
          <w:lang w:val="es-ES_tradnl"/>
        </w:rPr>
        <w:t>Protecting</w:t>
      </w:r>
      <w:proofErr w:type="spellEnd"/>
      <w:r w:rsidR="00630C97" w:rsidRPr="006919F3">
        <w:rPr>
          <w:rFonts w:ascii="Times New Roman" w:eastAsia="Times New Roman" w:hAnsi="Times New Roman" w:cs="Times New Roman"/>
          <w:i/>
          <w:color w:val="auto"/>
          <w:sz w:val="24"/>
          <w:szCs w:val="24"/>
          <w:lang w:val="es-ES_tradnl"/>
        </w:rPr>
        <w:t xml:space="preserve"> </w:t>
      </w:r>
      <w:proofErr w:type="spellStart"/>
      <w:r w:rsidR="00630C97" w:rsidRPr="006919F3">
        <w:rPr>
          <w:rFonts w:ascii="Times New Roman" w:eastAsia="Times New Roman" w:hAnsi="Times New Roman" w:cs="Times New Roman"/>
          <w:i/>
          <w:color w:val="auto"/>
          <w:sz w:val="24"/>
          <w:szCs w:val="24"/>
          <w:lang w:val="es-ES_tradnl"/>
        </w:rPr>
        <w:t>Australia</w:t>
      </w:r>
      <w:r w:rsidR="00691BAD">
        <w:rPr>
          <w:rFonts w:ascii="Times New Roman" w:eastAsia="Times New Roman" w:hAnsi="Times New Roman" w:cs="Times New Roman"/>
          <w:i/>
          <w:color w:val="auto"/>
          <w:sz w:val="24"/>
          <w:szCs w:val="24"/>
          <w:lang w:val="es-ES_tradnl"/>
        </w:rPr>
        <w:t>’</w:t>
      </w:r>
      <w:r w:rsidR="00630C97" w:rsidRPr="006919F3">
        <w:rPr>
          <w:rFonts w:ascii="Times New Roman" w:eastAsia="Times New Roman" w:hAnsi="Times New Roman" w:cs="Times New Roman"/>
          <w:i/>
          <w:color w:val="auto"/>
          <w:sz w:val="24"/>
          <w:szCs w:val="24"/>
          <w:lang w:val="es-ES_tradnl"/>
        </w:rPr>
        <w:t>s</w:t>
      </w:r>
      <w:proofErr w:type="spellEnd"/>
      <w:r w:rsidR="00630C97" w:rsidRPr="006919F3">
        <w:rPr>
          <w:rFonts w:ascii="Times New Roman" w:eastAsia="Times New Roman" w:hAnsi="Times New Roman" w:cs="Times New Roman"/>
          <w:i/>
          <w:color w:val="auto"/>
          <w:sz w:val="24"/>
          <w:szCs w:val="24"/>
          <w:lang w:val="es-ES_tradnl"/>
        </w:rPr>
        <w:t xml:space="preserve"> </w:t>
      </w:r>
      <w:proofErr w:type="spellStart"/>
      <w:r w:rsidR="00630C97" w:rsidRPr="006919F3">
        <w:rPr>
          <w:rFonts w:ascii="Times New Roman" w:eastAsia="Times New Roman" w:hAnsi="Times New Roman" w:cs="Times New Roman"/>
          <w:i/>
          <w:color w:val="auto"/>
          <w:sz w:val="24"/>
          <w:szCs w:val="24"/>
          <w:lang w:val="es-ES_tradnl"/>
        </w:rPr>
        <w:t>Children</w:t>
      </w:r>
      <w:proofErr w:type="spellEnd"/>
      <w:r w:rsidR="00630C97" w:rsidRPr="006919F3">
        <w:rPr>
          <w:rFonts w:ascii="Times New Roman" w:eastAsia="Times New Roman" w:hAnsi="Times New Roman" w:cs="Times New Roman"/>
          <w:i/>
          <w:color w:val="auto"/>
          <w:sz w:val="24"/>
          <w:szCs w:val="24"/>
          <w:lang w:val="es-ES_tradnl"/>
        </w:rPr>
        <w:t xml:space="preserve"> 2009- 2020</w:t>
      </w:r>
      <w:r w:rsidR="00630C97" w:rsidRPr="00F56D84">
        <w:rPr>
          <w:rFonts w:ascii="Times New Roman" w:eastAsia="Times New Roman" w:hAnsi="Times New Roman" w:cs="Times New Roman"/>
          <w:iCs/>
          <w:color w:val="auto"/>
          <w:sz w:val="24"/>
          <w:szCs w:val="24"/>
          <w:lang w:val="es-ES_tradnl"/>
        </w:rPr>
        <w:t xml:space="preserve"> (</w:t>
      </w:r>
      <w:r w:rsidR="00630C97" w:rsidRPr="00736847">
        <w:rPr>
          <w:rFonts w:ascii="Times New Roman" w:eastAsia="Times New Roman" w:hAnsi="Times New Roman" w:cs="Times New Roman"/>
          <w:iCs/>
          <w:color w:val="auto"/>
          <w:sz w:val="24"/>
          <w:szCs w:val="24"/>
          <w:lang w:val="es-ES_tradnl"/>
        </w:rPr>
        <w:t xml:space="preserve">Council </w:t>
      </w:r>
      <w:proofErr w:type="spellStart"/>
      <w:r w:rsidR="00630C97" w:rsidRPr="00736847">
        <w:rPr>
          <w:rFonts w:ascii="Times New Roman" w:eastAsia="Times New Roman" w:hAnsi="Times New Roman" w:cs="Times New Roman"/>
          <w:iCs/>
          <w:color w:val="auto"/>
          <w:sz w:val="24"/>
          <w:szCs w:val="24"/>
          <w:lang w:val="es-ES_tradnl"/>
        </w:rPr>
        <w:t>of</w:t>
      </w:r>
      <w:proofErr w:type="spellEnd"/>
      <w:r w:rsidR="00630C97" w:rsidRPr="00736847">
        <w:rPr>
          <w:rFonts w:ascii="Times New Roman" w:eastAsia="Times New Roman" w:hAnsi="Times New Roman" w:cs="Times New Roman"/>
          <w:iCs/>
          <w:color w:val="auto"/>
          <w:sz w:val="24"/>
          <w:szCs w:val="24"/>
          <w:lang w:val="es-ES_tradnl"/>
        </w:rPr>
        <w:t xml:space="preserve"> </w:t>
      </w:r>
      <w:proofErr w:type="spellStart"/>
      <w:r w:rsidR="00630C97" w:rsidRPr="00736847">
        <w:rPr>
          <w:rFonts w:ascii="Times New Roman" w:eastAsia="Times New Roman" w:hAnsi="Times New Roman" w:cs="Times New Roman"/>
          <w:iCs/>
          <w:color w:val="auto"/>
          <w:sz w:val="24"/>
          <w:szCs w:val="24"/>
          <w:lang w:val="es-ES_tradnl"/>
        </w:rPr>
        <w:t>Australian</w:t>
      </w:r>
      <w:proofErr w:type="spellEnd"/>
      <w:r w:rsidR="00630C97" w:rsidRPr="00736847">
        <w:rPr>
          <w:rFonts w:ascii="Times New Roman" w:eastAsia="Times New Roman" w:hAnsi="Times New Roman" w:cs="Times New Roman"/>
          <w:iCs/>
          <w:color w:val="auto"/>
          <w:sz w:val="24"/>
          <w:szCs w:val="24"/>
          <w:lang w:val="es-ES_tradnl"/>
        </w:rPr>
        <w:t xml:space="preserve"> </w:t>
      </w:r>
      <w:proofErr w:type="spellStart"/>
      <w:r w:rsidR="00630C97" w:rsidRPr="00736847">
        <w:rPr>
          <w:rFonts w:ascii="Times New Roman" w:eastAsia="Times New Roman" w:hAnsi="Times New Roman" w:cs="Times New Roman"/>
          <w:iCs/>
          <w:color w:val="auto"/>
          <w:sz w:val="24"/>
          <w:szCs w:val="24"/>
          <w:lang w:val="es-ES_tradnl"/>
        </w:rPr>
        <w:t>Governments</w:t>
      </w:r>
      <w:proofErr w:type="spellEnd"/>
      <w:r w:rsidR="00630C97" w:rsidRPr="00F56D84">
        <w:rPr>
          <w:rFonts w:ascii="Times New Roman" w:eastAsia="Times New Roman" w:hAnsi="Times New Roman" w:cs="Times New Roman"/>
          <w:iCs/>
          <w:color w:val="auto"/>
          <w:sz w:val="24"/>
          <w:szCs w:val="24"/>
          <w:lang w:val="es-ES_tradnl"/>
        </w:rPr>
        <w:t>, 2009)</w:t>
      </w:r>
      <w:r w:rsidR="001B6CD3">
        <w:rPr>
          <w:rFonts w:ascii="Times New Roman" w:eastAsia="Times New Roman" w:hAnsi="Times New Roman" w:cs="Times New Roman"/>
          <w:iCs/>
          <w:color w:val="auto"/>
          <w:sz w:val="24"/>
          <w:szCs w:val="24"/>
          <w:lang w:val="es-ES_tradnl"/>
        </w:rPr>
        <w:t>;</w:t>
      </w:r>
      <w:r w:rsidR="00E24AED" w:rsidRPr="00F56D84">
        <w:rPr>
          <w:rFonts w:ascii="Times New Roman" w:eastAsia="Times New Roman" w:hAnsi="Times New Roman" w:cs="Times New Roman"/>
          <w:iCs/>
          <w:color w:val="auto"/>
          <w:sz w:val="24"/>
          <w:szCs w:val="24"/>
          <w:lang w:val="es-ES_tradnl"/>
        </w:rPr>
        <w:t xml:space="preserve"> </w:t>
      </w:r>
      <w:r w:rsidR="001B6CD3">
        <w:rPr>
          <w:rFonts w:ascii="Times New Roman" w:eastAsia="Times New Roman" w:hAnsi="Times New Roman" w:cs="Times New Roman"/>
          <w:iCs/>
          <w:color w:val="auto"/>
          <w:sz w:val="24"/>
          <w:szCs w:val="24"/>
          <w:lang w:val="es-ES_tradnl"/>
        </w:rPr>
        <w:t xml:space="preserve">en </w:t>
      </w:r>
      <w:r w:rsidR="00630C97" w:rsidRPr="00F56D84">
        <w:rPr>
          <w:rFonts w:ascii="Times New Roman" w:eastAsia="Times New Roman" w:hAnsi="Times New Roman" w:cs="Times New Roman"/>
          <w:iCs/>
          <w:color w:val="auto"/>
          <w:sz w:val="24"/>
          <w:szCs w:val="24"/>
          <w:lang w:val="es-ES_tradnl"/>
        </w:rPr>
        <w:t>China</w:t>
      </w:r>
      <w:r w:rsidR="002D32A2">
        <w:rPr>
          <w:rFonts w:ascii="Times New Roman" w:eastAsia="Times New Roman" w:hAnsi="Times New Roman" w:cs="Times New Roman"/>
          <w:iCs/>
          <w:color w:val="auto"/>
          <w:sz w:val="24"/>
          <w:szCs w:val="24"/>
          <w:lang w:val="es-ES_tradnl"/>
        </w:rPr>
        <w:t xml:space="preserve"> con el</w:t>
      </w:r>
      <w:r w:rsidR="001B6CD3">
        <w:rPr>
          <w:rFonts w:ascii="Times New Roman" w:eastAsia="Times New Roman" w:hAnsi="Times New Roman" w:cs="Times New Roman"/>
          <w:iCs/>
          <w:color w:val="auto"/>
          <w:sz w:val="24"/>
          <w:szCs w:val="24"/>
          <w:lang w:val="es-ES_tradnl"/>
        </w:rPr>
        <w:t xml:space="preserve"> </w:t>
      </w:r>
      <w:r w:rsidR="00630C97" w:rsidRPr="00736847">
        <w:rPr>
          <w:rFonts w:ascii="Times New Roman" w:eastAsia="Times New Roman" w:hAnsi="Times New Roman" w:cs="Times New Roman"/>
          <w:i/>
          <w:color w:val="auto"/>
          <w:sz w:val="24"/>
          <w:szCs w:val="24"/>
          <w:lang w:val="es-ES_tradnl"/>
        </w:rPr>
        <w:t>Asia-</w:t>
      </w:r>
      <w:proofErr w:type="spellStart"/>
      <w:r w:rsidR="00630C97" w:rsidRPr="00736847">
        <w:rPr>
          <w:rFonts w:ascii="Times New Roman" w:eastAsia="Times New Roman" w:hAnsi="Times New Roman" w:cs="Times New Roman"/>
          <w:i/>
          <w:color w:val="auto"/>
          <w:sz w:val="24"/>
          <w:szCs w:val="24"/>
          <w:lang w:val="es-ES_tradnl"/>
        </w:rPr>
        <w:t>Pacific</w:t>
      </w:r>
      <w:proofErr w:type="spellEnd"/>
      <w:r w:rsidR="00630C97" w:rsidRPr="00736847">
        <w:rPr>
          <w:rFonts w:ascii="Times New Roman" w:eastAsia="Times New Roman" w:hAnsi="Times New Roman" w:cs="Times New Roman"/>
          <w:i/>
          <w:color w:val="auto"/>
          <w:sz w:val="24"/>
          <w:szCs w:val="24"/>
          <w:lang w:val="es-ES_tradnl"/>
        </w:rPr>
        <w:t xml:space="preserve"> Bureau Digital Safety </w:t>
      </w:r>
      <w:proofErr w:type="spellStart"/>
      <w:r w:rsidR="00630C97" w:rsidRPr="00736847">
        <w:rPr>
          <w:rFonts w:ascii="Times New Roman" w:eastAsia="Times New Roman" w:hAnsi="Times New Roman" w:cs="Times New Roman"/>
          <w:i/>
          <w:color w:val="auto"/>
          <w:sz w:val="24"/>
          <w:szCs w:val="24"/>
          <w:lang w:val="es-ES_tradnl"/>
        </w:rPr>
        <w:t>of</w:t>
      </w:r>
      <w:proofErr w:type="spellEnd"/>
      <w:r w:rsidR="00630C97" w:rsidRPr="00736847">
        <w:rPr>
          <w:rFonts w:ascii="Times New Roman" w:eastAsia="Times New Roman" w:hAnsi="Times New Roman" w:cs="Times New Roman"/>
          <w:i/>
          <w:color w:val="auto"/>
          <w:sz w:val="24"/>
          <w:szCs w:val="24"/>
          <w:lang w:val="es-ES_tradnl"/>
        </w:rPr>
        <w:t xml:space="preserve"> </w:t>
      </w:r>
      <w:proofErr w:type="spellStart"/>
      <w:r w:rsidR="00630C97" w:rsidRPr="00736847">
        <w:rPr>
          <w:rFonts w:ascii="Times New Roman" w:eastAsia="Times New Roman" w:hAnsi="Times New Roman" w:cs="Times New Roman"/>
          <w:i/>
          <w:color w:val="auto"/>
          <w:sz w:val="24"/>
          <w:szCs w:val="24"/>
          <w:lang w:val="es-ES_tradnl"/>
        </w:rPr>
        <w:t>Children</w:t>
      </w:r>
      <w:proofErr w:type="spellEnd"/>
      <w:r w:rsidR="00630C97" w:rsidRPr="00736847">
        <w:rPr>
          <w:rFonts w:ascii="Times New Roman" w:eastAsia="Times New Roman" w:hAnsi="Times New Roman" w:cs="Times New Roman"/>
          <w:i/>
          <w:color w:val="auto"/>
          <w:sz w:val="24"/>
          <w:szCs w:val="24"/>
          <w:lang w:val="es-ES_tradnl"/>
        </w:rPr>
        <w:t xml:space="preserve"> and </w:t>
      </w:r>
      <w:proofErr w:type="spellStart"/>
      <w:r w:rsidR="00630C97" w:rsidRPr="00736847">
        <w:rPr>
          <w:rFonts w:ascii="Times New Roman" w:eastAsia="Times New Roman" w:hAnsi="Times New Roman" w:cs="Times New Roman"/>
          <w:i/>
          <w:color w:val="auto"/>
          <w:sz w:val="24"/>
          <w:szCs w:val="24"/>
          <w:lang w:val="es-ES_tradnl"/>
        </w:rPr>
        <w:t>Youth</w:t>
      </w:r>
      <w:proofErr w:type="spellEnd"/>
      <w:r w:rsidR="00E171D0">
        <w:rPr>
          <w:rFonts w:ascii="Times New Roman" w:eastAsia="Times New Roman" w:hAnsi="Times New Roman" w:cs="Times New Roman"/>
          <w:iCs/>
          <w:color w:val="auto"/>
          <w:sz w:val="24"/>
          <w:szCs w:val="24"/>
          <w:lang w:val="es-ES_tradnl"/>
        </w:rPr>
        <w:t xml:space="preserve"> [APAC]</w:t>
      </w:r>
      <w:r w:rsidR="00630C97" w:rsidRPr="00F56D84">
        <w:rPr>
          <w:rFonts w:ascii="Times New Roman" w:eastAsia="Times New Roman" w:hAnsi="Times New Roman" w:cs="Times New Roman"/>
          <w:iCs/>
          <w:color w:val="auto"/>
          <w:sz w:val="24"/>
          <w:szCs w:val="24"/>
          <w:lang w:val="es-ES_tradnl"/>
        </w:rPr>
        <w:t xml:space="preserve"> (Internet </w:t>
      </w:r>
      <w:proofErr w:type="spellStart"/>
      <w:r w:rsidR="00630C97" w:rsidRPr="00F56D84">
        <w:rPr>
          <w:rFonts w:ascii="Times New Roman" w:eastAsia="Times New Roman" w:hAnsi="Times New Roman" w:cs="Times New Roman"/>
          <w:iCs/>
          <w:color w:val="auto"/>
          <w:sz w:val="24"/>
          <w:szCs w:val="24"/>
          <w:lang w:val="es-ES_tradnl"/>
        </w:rPr>
        <w:t>Society</w:t>
      </w:r>
      <w:proofErr w:type="spellEnd"/>
      <w:r w:rsidR="00630C97" w:rsidRPr="00F56D84">
        <w:rPr>
          <w:rFonts w:ascii="Times New Roman" w:eastAsia="Times New Roman" w:hAnsi="Times New Roman" w:cs="Times New Roman"/>
          <w:iCs/>
          <w:color w:val="auto"/>
          <w:sz w:val="24"/>
          <w:szCs w:val="24"/>
          <w:lang w:val="es-ES_tradnl"/>
        </w:rPr>
        <w:t>, 2017)</w:t>
      </w:r>
      <w:r w:rsidR="001B6CD3">
        <w:rPr>
          <w:rFonts w:ascii="Times New Roman" w:eastAsia="Times New Roman" w:hAnsi="Times New Roman" w:cs="Times New Roman"/>
          <w:iCs/>
          <w:color w:val="auto"/>
          <w:sz w:val="24"/>
          <w:szCs w:val="24"/>
          <w:lang w:val="es-ES_tradnl"/>
        </w:rPr>
        <w:t>;</w:t>
      </w:r>
      <w:r w:rsidR="009D7F2A" w:rsidRPr="00F56D84">
        <w:rPr>
          <w:rFonts w:ascii="Times New Roman" w:eastAsia="Times New Roman" w:hAnsi="Times New Roman" w:cs="Times New Roman"/>
          <w:iCs/>
          <w:color w:val="auto"/>
          <w:sz w:val="24"/>
          <w:szCs w:val="24"/>
          <w:lang w:val="es-ES_tradnl"/>
        </w:rPr>
        <w:t xml:space="preserve"> </w:t>
      </w:r>
      <w:r w:rsidR="00630C97" w:rsidRPr="00F56D84">
        <w:rPr>
          <w:rFonts w:ascii="Times New Roman" w:eastAsia="Times New Roman" w:hAnsi="Times New Roman" w:cs="Times New Roman"/>
          <w:iCs/>
          <w:color w:val="auto"/>
          <w:sz w:val="24"/>
          <w:szCs w:val="24"/>
          <w:lang w:val="es-ES_tradnl"/>
        </w:rPr>
        <w:t xml:space="preserve">la </w:t>
      </w:r>
      <w:r w:rsidR="002F3400" w:rsidRPr="002F3400">
        <w:rPr>
          <w:rFonts w:ascii="Times New Roman" w:eastAsia="Times New Roman" w:hAnsi="Times New Roman" w:cs="Times New Roman"/>
          <w:iCs/>
          <w:color w:val="auto"/>
          <w:sz w:val="24"/>
          <w:szCs w:val="24"/>
          <w:lang w:val="es-ES_tradnl"/>
        </w:rPr>
        <w:t xml:space="preserve">Organización para la Cooperación y el Desarrollo Económicos </w:t>
      </w:r>
      <w:r w:rsidR="002F3400">
        <w:rPr>
          <w:rFonts w:ascii="Times New Roman" w:eastAsia="Times New Roman" w:hAnsi="Times New Roman" w:cs="Times New Roman"/>
          <w:iCs/>
          <w:color w:val="auto"/>
          <w:sz w:val="24"/>
          <w:szCs w:val="24"/>
          <w:lang w:val="es-ES_tradnl"/>
        </w:rPr>
        <w:t>(</w:t>
      </w:r>
      <w:r w:rsidR="00630C97" w:rsidRPr="00F56D84">
        <w:rPr>
          <w:rFonts w:ascii="Times New Roman" w:eastAsia="Times New Roman" w:hAnsi="Times New Roman" w:cs="Times New Roman"/>
          <w:iCs/>
          <w:color w:val="auto"/>
          <w:sz w:val="24"/>
          <w:szCs w:val="24"/>
          <w:lang w:val="es-ES_tradnl"/>
        </w:rPr>
        <w:t>OCDE</w:t>
      </w:r>
      <w:r w:rsidR="002F3400">
        <w:rPr>
          <w:rFonts w:ascii="Times New Roman" w:eastAsia="Times New Roman" w:hAnsi="Times New Roman" w:cs="Times New Roman"/>
          <w:iCs/>
          <w:color w:val="auto"/>
          <w:sz w:val="24"/>
          <w:szCs w:val="24"/>
          <w:lang w:val="es-ES_tradnl"/>
        </w:rPr>
        <w:t>)</w:t>
      </w:r>
      <w:r w:rsidR="00630C97" w:rsidRPr="00F56D84">
        <w:rPr>
          <w:rFonts w:ascii="Times New Roman" w:eastAsia="Times New Roman" w:hAnsi="Times New Roman" w:cs="Times New Roman"/>
          <w:iCs/>
          <w:color w:val="auto"/>
          <w:sz w:val="24"/>
          <w:szCs w:val="24"/>
          <w:lang w:val="es-ES_tradnl"/>
        </w:rPr>
        <w:t xml:space="preserve"> </w:t>
      </w:r>
      <w:r w:rsidR="002F3400">
        <w:rPr>
          <w:rFonts w:ascii="Times New Roman" w:eastAsia="Times New Roman" w:hAnsi="Times New Roman" w:cs="Times New Roman"/>
          <w:iCs/>
          <w:color w:val="auto"/>
          <w:sz w:val="24"/>
          <w:szCs w:val="24"/>
          <w:lang w:val="es-ES_tradnl"/>
        </w:rPr>
        <w:t xml:space="preserve">con el </w:t>
      </w:r>
      <w:r w:rsidR="00630C97" w:rsidRPr="00331D76">
        <w:rPr>
          <w:rFonts w:ascii="Times New Roman" w:eastAsia="Times New Roman" w:hAnsi="Times New Roman" w:cs="Times New Roman"/>
          <w:i/>
          <w:color w:val="auto"/>
          <w:sz w:val="24"/>
          <w:szCs w:val="24"/>
          <w:lang w:val="es-ES_tradnl"/>
        </w:rPr>
        <w:t xml:space="preserve">Council </w:t>
      </w:r>
      <w:proofErr w:type="spellStart"/>
      <w:r w:rsidR="00630C97" w:rsidRPr="00331D76">
        <w:rPr>
          <w:rFonts w:ascii="Times New Roman" w:eastAsia="Times New Roman" w:hAnsi="Times New Roman" w:cs="Times New Roman"/>
          <w:i/>
          <w:color w:val="auto"/>
          <w:sz w:val="24"/>
          <w:szCs w:val="24"/>
          <w:lang w:val="es-ES_tradnl"/>
        </w:rPr>
        <w:t>on</w:t>
      </w:r>
      <w:proofErr w:type="spellEnd"/>
      <w:r w:rsidR="00630C97" w:rsidRPr="00331D76">
        <w:rPr>
          <w:rFonts w:ascii="Times New Roman" w:eastAsia="Times New Roman" w:hAnsi="Times New Roman" w:cs="Times New Roman"/>
          <w:i/>
          <w:color w:val="auto"/>
          <w:sz w:val="24"/>
          <w:szCs w:val="24"/>
          <w:lang w:val="es-ES_tradnl"/>
        </w:rPr>
        <w:t xml:space="preserve"> </w:t>
      </w:r>
      <w:proofErr w:type="spellStart"/>
      <w:r w:rsidR="00630C97" w:rsidRPr="00331D76">
        <w:rPr>
          <w:rFonts w:ascii="Times New Roman" w:eastAsia="Times New Roman" w:hAnsi="Times New Roman" w:cs="Times New Roman"/>
          <w:i/>
          <w:color w:val="auto"/>
          <w:sz w:val="24"/>
          <w:szCs w:val="24"/>
          <w:lang w:val="es-ES_tradnl"/>
        </w:rPr>
        <w:t>the</w:t>
      </w:r>
      <w:proofErr w:type="spellEnd"/>
      <w:r w:rsidR="00630C97" w:rsidRPr="00331D76">
        <w:rPr>
          <w:rFonts w:ascii="Times New Roman" w:eastAsia="Times New Roman" w:hAnsi="Times New Roman" w:cs="Times New Roman"/>
          <w:i/>
          <w:color w:val="auto"/>
          <w:sz w:val="24"/>
          <w:szCs w:val="24"/>
          <w:lang w:val="es-ES_tradnl"/>
        </w:rPr>
        <w:t xml:space="preserve"> </w:t>
      </w:r>
      <w:proofErr w:type="spellStart"/>
      <w:r w:rsidR="002F3400" w:rsidRPr="00331D76">
        <w:rPr>
          <w:rFonts w:ascii="Times New Roman" w:eastAsia="Times New Roman" w:hAnsi="Times New Roman" w:cs="Times New Roman"/>
          <w:i/>
          <w:color w:val="auto"/>
          <w:sz w:val="24"/>
          <w:szCs w:val="24"/>
          <w:lang w:val="es-ES_tradnl"/>
        </w:rPr>
        <w:t>P</w:t>
      </w:r>
      <w:r w:rsidR="00630C97" w:rsidRPr="00331D76">
        <w:rPr>
          <w:rFonts w:ascii="Times New Roman" w:eastAsia="Times New Roman" w:hAnsi="Times New Roman" w:cs="Times New Roman"/>
          <w:i/>
          <w:color w:val="auto"/>
          <w:sz w:val="24"/>
          <w:szCs w:val="24"/>
          <w:lang w:val="es-ES_tradnl"/>
        </w:rPr>
        <w:t>rotection</w:t>
      </w:r>
      <w:proofErr w:type="spellEnd"/>
      <w:r w:rsidR="00630C97" w:rsidRPr="00331D76">
        <w:rPr>
          <w:rFonts w:ascii="Times New Roman" w:eastAsia="Times New Roman" w:hAnsi="Times New Roman" w:cs="Times New Roman"/>
          <w:i/>
          <w:color w:val="auto"/>
          <w:sz w:val="24"/>
          <w:szCs w:val="24"/>
          <w:lang w:val="es-ES_tradnl"/>
        </w:rPr>
        <w:t xml:space="preserve"> </w:t>
      </w:r>
      <w:proofErr w:type="spellStart"/>
      <w:r w:rsidR="00630C97" w:rsidRPr="00331D76">
        <w:rPr>
          <w:rFonts w:ascii="Times New Roman" w:eastAsia="Times New Roman" w:hAnsi="Times New Roman" w:cs="Times New Roman"/>
          <w:i/>
          <w:color w:val="auto"/>
          <w:sz w:val="24"/>
          <w:szCs w:val="24"/>
          <w:lang w:val="es-ES_tradnl"/>
        </w:rPr>
        <w:t>of</w:t>
      </w:r>
      <w:proofErr w:type="spellEnd"/>
      <w:r w:rsidR="00630C97" w:rsidRPr="00331D76">
        <w:rPr>
          <w:rFonts w:ascii="Times New Roman" w:eastAsia="Times New Roman" w:hAnsi="Times New Roman" w:cs="Times New Roman"/>
          <w:i/>
          <w:color w:val="auto"/>
          <w:sz w:val="24"/>
          <w:szCs w:val="24"/>
          <w:lang w:val="es-ES_tradnl"/>
        </w:rPr>
        <w:t xml:space="preserve"> </w:t>
      </w:r>
      <w:proofErr w:type="spellStart"/>
      <w:r w:rsidR="00630C97" w:rsidRPr="00331D76">
        <w:rPr>
          <w:rFonts w:ascii="Times New Roman" w:eastAsia="Times New Roman" w:hAnsi="Times New Roman" w:cs="Times New Roman"/>
          <w:i/>
          <w:color w:val="auto"/>
          <w:sz w:val="24"/>
          <w:szCs w:val="24"/>
          <w:lang w:val="es-ES_tradnl"/>
        </w:rPr>
        <w:t>Children</w:t>
      </w:r>
      <w:proofErr w:type="spellEnd"/>
      <w:r w:rsidR="00630C97" w:rsidRPr="00331D76">
        <w:rPr>
          <w:rFonts w:ascii="Times New Roman" w:eastAsia="Times New Roman" w:hAnsi="Times New Roman" w:cs="Times New Roman"/>
          <w:i/>
          <w:color w:val="auto"/>
          <w:sz w:val="24"/>
          <w:szCs w:val="24"/>
          <w:lang w:val="es-ES_tradnl"/>
        </w:rPr>
        <w:t xml:space="preserve"> Online</w:t>
      </w:r>
      <w:r w:rsidR="002F3400">
        <w:rPr>
          <w:rFonts w:ascii="Times New Roman" w:eastAsia="Times New Roman" w:hAnsi="Times New Roman" w:cs="Times New Roman"/>
          <w:iCs/>
          <w:color w:val="auto"/>
          <w:sz w:val="24"/>
          <w:szCs w:val="24"/>
          <w:lang w:val="es-ES_tradnl"/>
        </w:rPr>
        <w:t xml:space="preserve"> (</w:t>
      </w:r>
      <w:r w:rsidR="00630C97" w:rsidRPr="00F56D84">
        <w:rPr>
          <w:rFonts w:ascii="Times New Roman" w:eastAsia="Times New Roman" w:hAnsi="Times New Roman" w:cs="Times New Roman"/>
          <w:iCs/>
          <w:color w:val="auto"/>
          <w:sz w:val="24"/>
          <w:szCs w:val="24"/>
          <w:lang w:val="es-ES_tradnl"/>
        </w:rPr>
        <w:t xml:space="preserve">2012) y </w:t>
      </w:r>
      <w:r w:rsidR="002F3400">
        <w:rPr>
          <w:rFonts w:ascii="Times New Roman" w:eastAsia="Times New Roman" w:hAnsi="Times New Roman" w:cs="Times New Roman"/>
          <w:iCs/>
          <w:color w:val="auto"/>
          <w:sz w:val="24"/>
          <w:szCs w:val="24"/>
          <w:lang w:val="es-ES_tradnl"/>
        </w:rPr>
        <w:t>Estados Unidos desde el</w:t>
      </w:r>
      <w:r w:rsidR="00630C97" w:rsidRPr="00F56D84">
        <w:rPr>
          <w:rFonts w:ascii="Times New Roman" w:eastAsia="Times New Roman" w:hAnsi="Times New Roman" w:cs="Times New Roman"/>
          <w:iCs/>
          <w:color w:val="auto"/>
          <w:sz w:val="24"/>
          <w:szCs w:val="24"/>
          <w:lang w:val="es-ES_tradnl"/>
        </w:rPr>
        <w:t xml:space="preserve"> </w:t>
      </w:r>
      <w:proofErr w:type="spellStart"/>
      <w:r w:rsidR="00630C97" w:rsidRPr="00331D76">
        <w:rPr>
          <w:rFonts w:ascii="Times New Roman" w:eastAsia="Times New Roman" w:hAnsi="Times New Roman" w:cs="Times New Roman"/>
          <w:i/>
          <w:color w:val="auto"/>
          <w:sz w:val="24"/>
          <w:szCs w:val="24"/>
          <w:lang w:val="es-ES_tradnl"/>
        </w:rPr>
        <w:t>Department</w:t>
      </w:r>
      <w:proofErr w:type="spellEnd"/>
      <w:r w:rsidR="00630C97" w:rsidRPr="00331D76">
        <w:rPr>
          <w:rFonts w:ascii="Times New Roman" w:eastAsia="Times New Roman" w:hAnsi="Times New Roman" w:cs="Times New Roman"/>
          <w:i/>
          <w:color w:val="auto"/>
          <w:sz w:val="24"/>
          <w:szCs w:val="24"/>
          <w:lang w:val="es-ES_tradnl"/>
        </w:rPr>
        <w:t xml:space="preserve"> </w:t>
      </w:r>
      <w:proofErr w:type="spellStart"/>
      <w:r w:rsidR="00630C97" w:rsidRPr="00331D76">
        <w:rPr>
          <w:rFonts w:ascii="Times New Roman" w:eastAsia="Times New Roman" w:hAnsi="Times New Roman" w:cs="Times New Roman"/>
          <w:i/>
          <w:color w:val="auto"/>
          <w:sz w:val="24"/>
          <w:szCs w:val="24"/>
          <w:lang w:val="es-ES_tradnl"/>
        </w:rPr>
        <w:t>of</w:t>
      </w:r>
      <w:proofErr w:type="spellEnd"/>
      <w:r w:rsidR="00630C97" w:rsidRPr="00331D76">
        <w:rPr>
          <w:rFonts w:ascii="Times New Roman" w:eastAsia="Times New Roman" w:hAnsi="Times New Roman" w:cs="Times New Roman"/>
          <w:i/>
          <w:color w:val="auto"/>
          <w:sz w:val="24"/>
          <w:szCs w:val="24"/>
          <w:lang w:val="es-ES_tradnl"/>
        </w:rPr>
        <w:t xml:space="preserve"> </w:t>
      </w:r>
      <w:proofErr w:type="spellStart"/>
      <w:r w:rsidR="00630C97" w:rsidRPr="00331D76">
        <w:rPr>
          <w:rFonts w:ascii="Times New Roman" w:eastAsia="Times New Roman" w:hAnsi="Times New Roman" w:cs="Times New Roman"/>
          <w:i/>
          <w:color w:val="auto"/>
          <w:sz w:val="24"/>
          <w:szCs w:val="24"/>
          <w:lang w:val="es-ES_tradnl"/>
        </w:rPr>
        <w:t>Health</w:t>
      </w:r>
      <w:proofErr w:type="spellEnd"/>
      <w:r w:rsidR="00630C97" w:rsidRPr="00331D76">
        <w:rPr>
          <w:rFonts w:ascii="Times New Roman" w:eastAsia="Times New Roman" w:hAnsi="Times New Roman" w:cs="Times New Roman"/>
          <w:i/>
          <w:color w:val="auto"/>
          <w:sz w:val="24"/>
          <w:szCs w:val="24"/>
          <w:lang w:val="es-ES_tradnl"/>
        </w:rPr>
        <w:t xml:space="preserve"> and Human </w:t>
      </w:r>
      <w:proofErr w:type="spellStart"/>
      <w:r w:rsidR="00630C97" w:rsidRPr="00331D76">
        <w:rPr>
          <w:rFonts w:ascii="Times New Roman" w:eastAsia="Times New Roman" w:hAnsi="Times New Roman" w:cs="Times New Roman"/>
          <w:i/>
          <w:color w:val="auto"/>
          <w:sz w:val="24"/>
          <w:szCs w:val="24"/>
          <w:lang w:val="es-ES_tradnl"/>
        </w:rPr>
        <w:t>Services</w:t>
      </w:r>
      <w:proofErr w:type="spellEnd"/>
      <w:r w:rsidR="002F3400">
        <w:rPr>
          <w:rFonts w:ascii="Times New Roman" w:eastAsia="Times New Roman" w:hAnsi="Times New Roman" w:cs="Times New Roman"/>
          <w:iCs/>
          <w:color w:val="auto"/>
          <w:sz w:val="24"/>
          <w:szCs w:val="24"/>
          <w:lang w:val="es-ES_tradnl"/>
        </w:rPr>
        <w:t xml:space="preserve"> </w:t>
      </w:r>
      <w:r w:rsidR="00630C97" w:rsidRPr="00F56D84">
        <w:rPr>
          <w:rFonts w:ascii="Times New Roman" w:eastAsia="Times New Roman" w:hAnsi="Times New Roman" w:cs="Times New Roman"/>
          <w:iCs/>
          <w:color w:val="auto"/>
          <w:sz w:val="24"/>
          <w:szCs w:val="24"/>
          <w:lang w:val="es-ES_tradnl"/>
        </w:rPr>
        <w:t>(</w:t>
      </w:r>
      <w:proofErr w:type="spellStart"/>
      <w:r w:rsidR="00630C97" w:rsidRPr="00F56D84">
        <w:rPr>
          <w:rFonts w:ascii="Times New Roman" w:eastAsia="Times New Roman" w:hAnsi="Times New Roman" w:cs="Times New Roman"/>
          <w:iCs/>
          <w:color w:val="auto"/>
          <w:sz w:val="24"/>
          <w:szCs w:val="24"/>
          <w:lang w:val="es-ES_tradnl"/>
        </w:rPr>
        <w:t>Children</w:t>
      </w:r>
      <w:r w:rsidR="00877A64">
        <w:rPr>
          <w:rFonts w:ascii="Times New Roman" w:eastAsia="Times New Roman" w:hAnsi="Times New Roman" w:cs="Times New Roman"/>
          <w:iCs/>
          <w:color w:val="auto"/>
          <w:sz w:val="24"/>
          <w:szCs w:val="24"/>
          <w:lang w:val="es-ES_tradnl"/>
        </w:rPr>
        <w:t>’</w:t>
      </w:r>
      <w:r w:rsidR="00630C97" w:rsidRPr="00F56D84">
        <w:rPr>
          <w:rFonts w:ascii="Times New Roman" w:eastAsia="Times New Roman" w:hAnsi="Times New Roman" w:cs="Times New Roman"/>
          <w:iCs/>
          <w:color w:val="auto"/>
          <w:sz w:val="24"/>
          <w:szCs w:val="24"/>
          <w:lang w:val="es-ES_tradnl"/>
        </w:rPr>
        <w:t>s</w:t>
      </w:r>
      <w:proofErr w:type="spellEnd"/>
      <w:r w:rsidR="00630C97" w:rsidRPr="00F56D84">
        <w:rPr>
          <w:rFonts w:ascii="Times New Roman" w:eastAsia="Times New Roman" w:hAnsi="Times New Roman" w:cs="Times New Roman"/>
          <w:iCs/>
          <w:color w:val="auto"/>
          <w:sz w:val="24"/>
          <w:szCs w:val="24"/>
          <w:lang w:val="es-ES_tradnl"/>
        </w:rPr>
        <w:t xml:space="preserve"> Bureau - </w:t>
      </w:r>
      <w:proofErr w:type="spellStart"/>
      <w:r w:rsidR="00630C97" w:rsidRPr="00F56D84">
        <w:rPr>
          <w:rFonts w:ascii="Times New Roman" w:eastAsia="Times New Roman" w:hAnsi="Times New Roman" w:cs="Times New Roman"/>
          <w:iCs/>
          <w:color w:val="auto"/>
          <w:sz w:val="24"/>
          <w:szCs w:val="24"/>
          <w:lang w:val="es-ES_tradnl"/>
        </w:rPr>
        <w:t>Preventing</w:t>
      </w:r>
      <w:proofErr w:type="spellEnd"/>
      <w:r w:rsidR="00630C97" w:rsidRPr="00F56D84">
        <w:rPr>
          <w:rFonts w:ascii="Times New Roman" w:eastAsia="Times New Roman" w:hAnsi="Times New Roman" w:cs="Times New Roman"/>
          <w:iCs/>
          <w:color w:val="auto"/>
          <w:sz w:val="24"/>
          <w:szCs w:val="24"/>
          <w:lang w:val="es-ES_tradnl"/>
        </w:rPr>
        <w:t xml:space="preserve"> Child Abuse and </w:t>
      </w:r>
      <w:proofErr w:type="spellStart"/>
      <w:r w:rsidR="00630C97" w:rsidRPr="00F56D84">
        <w:rPr>
          <w:rFonts w:ascii="Times New Roman" w:eastAsia="Times New Roman" w:hAnsi="Times New Roman" w:cs="Times New Roman"/>
          <w:iCs/>
          <w:color w:val="auto"/>
          <w:sz w:val="24"/>
          <w:szCs w:val="24"/>
          <w:lang w:val="es-ES_tradnl"/>
        </w:rPr>
        <w:t>Neglect</w:t>
      </w:r>
      <w:proofErr w:type="spellEnd"/>
      <w:r w:rsidR="00630C97" w:rsidRPr="00F56D84">
        <w:rPr>
          <w:rFonts w:ascii="Times New Roman" w:eastAsia="Times New Roman" w:hAnsi="Times New Roman" w:cs="Times New Roman"/>
          <w:iCs/>
          <w:color w:val="auto"/>
          <w:sz w:val="24"/>
          <w:szCs w:val="24"/>
          <w:lang w:val="es-ES_tradnl"/>
        </w:rPr>
        <w:t xml:space="preserve">, </w:t>
      </w:r>
      <w:r w:rsidR="00531708" w:rsidRPr="00F56D84">
        <w:rPr>
          <w:rFonts w:ascii="Times New Roman" w:eastAsia="Times New Roman" w:hAnsi="Times New Roman" w:cs="Times New Roman"/>
          <w:iCs/>
          <w:color w:val="auto"/>
          <w:sz w:val="24"/>
          <w:szCs w:val="24"/>
          <w:lang w:val="es-ES_tradnl"/>
        </w:rPr>
        <w:t>201</w:t>
      </w:r>
      <w:r w:rsidR="00531708">
        <w:rPr>
          <w:rFonts w:ascii="Times New Roman" w:eastAsia="Times New Roman" w:hAnsi="Times New Roman" w:cs="Times New Roman"/>
          <w:iCs/>
          <w:color w:val="auto"/>
          <w:sz w:val="24"/>
          <w:szCs w:val="24"/>
          <w:lang w:val="es-ES_tradnl"/>
        </w:rPr>
        <w:t>3</w:t>
      </w:r>
      <w:r w:rsidR="00630C97" w:rsidRPr="00F56D84">
        <w:rPr>
          <w:rFonts w:ascii="Times New Roman" w:eastAsia="Times New Roman" w:hAnsi="Times New Roman" w:cs="Times New Roman"/>
          <w:iCs/>
          <w:color w:val="auto"/>
          <w:sz w:val="24"/>
          <w:szCs w:val="24"/>
          <w:lang w:val="es-ES_tradnl"/>
        </w:rPr>
        <w:t>)</w:t>
      </w:r>
      <w:r w:rsidR="002F3400">
        <w:rPr>
          <w:rFonts w:ascii="Times New Roman" w:eastAsia="Times New Roman" w:hAnsi="Times New Roman" w:cs="Times New Roman"/>
          <w:color w:val="auto"/>
          <w:sz w:val="24"/>
          <w:szCs w:val="24"/>
          <w:lang w:val="es-ES_tradnl"/>
        </w:rPr>
        <w:t>. Todo ello</w:t>
      </w:r>
      <w:r w:rsidR="00F26EE0" w:rsidRPr="00B5617A">
        <w:rPr>
          <w:rFonts w:ascii="Times New Roman" w:eastAsia="Times New Roman" w:hAnsi="Times New Roman" w:cs="Times New Roman"/>
          <w:color w:val="auto"/>
          <w:sz w:val="24"/>
          <w:szCs w:val="24"/>
          <w:lang w:val="es-ES_tradnl"/>
        </w:rPr>
        <w:t xml:space="preserve"> </w:t>
      </w:r>
      <w:r w:rsidR="00205454" w:rsidRPr="00B5617A">
        <w:rPr>
          <w:rFonts w:ascii="Times New Roman" w:eastAsia="Times New Roman" w:hAnsi="Times New Roman" w:cs="Times New Roman"/>
          <w:color w:val="auto"/>
          <w:sz w:val="24"/>
          <w:szCs w:val="24"/>
          <w:lang w:val="es-ES_tradnl"/>
        </w:rPr>
        <w:t xml:space="preserve">para </w:t>
      </w:r>
      <w:r w:rsidRPr="00B5617A">
        <w:rPr>
          <w:rFonts w:ascii="Times New Roman" w:eastAsia="Times New Roman" w:hAnsi="Times New Roman" w:cs="Times New Roman"/>
          <w:color w:val="auto"/>
          <w:sz w:val="24"/>
          <w:szCs w:val="24"/>
        </w:rPr>
        <w:t xml:space="preserve">mejorar las condiciones de los niños y los </w:t>
      </w:r>
      <w:r w:rsidR="007D5AD3" w:rsidRPr="00B5617A">
        <w:rPr>
          <w:rFonts w:ascii="Times New Roman" w:eastAsia="Times New Roman" w:hAnsi="Times New Roman" w:cs="Times New Roman"/>
          <w:color w:val="auto"/>
          <w:sz w:val="24"/>
          <w:szCs w:val="24"/>
        </w:rPr>
        <w:t xml:space="preserve">jóvenes en el uso de la </w:t>
      </w:r>
      <w:r w:rsidR="002F3400">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002F3400">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w:r w:rsidR="002F3400">
        <w:rPr>
          <w:rFonts w:ascii="Times New Roman" w:eastAsia="Times New Roman" w:hAnsi="Times New Roman" w:cs="Times New Roman"/>
          <w:color w:val="auto"/>
          <w:sz w:val="24"/>
          <w:szCs w:val="24"/>
        </w:rPr>
        <w:t>S</w:t>
      </w:r>
      <w:r w:rsidR="00190AFB" w:rsidRPr="00B5617A">
        <w:rPr>
          <w:rFonts w:ascii="Times New Roman" w:eastAsia="Times New Roman" w:hAnsi="Times New Roman" w:cs="Times New Roman"/>
          <w:color w:val="auto"/>
          <w:sz w:val="24"/>
          <w:szCs w:val="24"/>
        </w:rPr>
        <w:t>in embargo</w:t>
      </w:r>
      <w:r w:rsidR="002F3400">
        <w:rPr>
          <w:rFonts w:ascii="Times New Roman" w:eastAsia="Times New Roman" w:hAnsi="Times New Roman" w:cs="Times New Roman"/>
          <w:color w:val="auto"/>
          <w:sz w:val="24"/>
          <w:szCs w:val="24"/>
        </w:rPr>
        <w:t>,</w:t>
      </w:r>
      <w:r w:rsidR="00190AFB" w:rsidRPr="00B5617A">
        <w:rPr>
          <w:rFonts w:ascii="Times New Roman" w:eastAsia="Times New Roman" w:hAnsi="Times New Roman" w:cs="Times New Roman"/>
          <w:color w:val="auto"/>
          <w:sz w:val="24"/>
          <w:szCs w:val="24"/>
        </w:rPr>
        <w:t xml:space="preserve"> </w:t>
      </w:r>
      <w:r w:rsidR="00205454" w:rsidRPr="00B5617A">
        <w:rPr>
          <w:rFonts w:ascii="Times New Roman" w:eastAsia="Times New Roman" w:hAnsi="Times New Roman" w:cs="Times New Roman"/>
          <w:color w:val="auto"/>
          <w:sz w:val="24"/>
          <w:szCs w:val="24"/>
        </w:rPr>
        <w:t xml:space="preserve">al comparar </w:t>
      </w:r>
      <w:r w:rsidR="00F26EE0" w:rsidRPr="00B5617A">
        <w:rPr>
          <w:rFonts w:ascii="Times New Roman" w:eastAsia="Times New Roman" w:hAnsi="Times New Roman" w:cs="Times New Roman"/>
          <w:color w:val="auto"/>
          <w:sz w:val="24"/>
          <w:szCs w:val="24"/>
        </w:rPr>
        <w:t xml:space="preserve">estas acciones </w:t>
      </w:r>
      <w:r w:rsidRPr="00B5617A">
        <w:rPr>
          <w:rFonts w:ascii="Times New Roman" w:eastAsia="Times New Roman" w:hAnsi="Times New Roman" w:cs="Times New Roman"/>
          <w:color w:val="auto"/>
          <w:sz w:val="24"/>
          <w:szCs w:val="24"/>
        </w:rPr>
        <w:t>con</w:t>
      </w:r>
      <w:r w:rsidR="002F3400">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xml:space="preserve">los esfuerzos que se realizan en algunos países en desarrollo como México, se observa que es insuficiente y no está a la altura de la situación que deseamos para </w:t>
      </w:r>
      <w:r w:rsidR="00F51004">
        <w:rPr>
          <w:rFonts w:ascii="Times New Roman" w:eastAsia="Times New Roman" w:hAnsi="Times New Roman" w:cs="Times New Roman"/>
          <w:color w:val="auto"/>
          <w:sz w:val="24"/>
          <w:szCs w:val="24"/>
        </w:rPr>
        <w:lastRenderedPageBreak/>
        <w:t>estos</w:t>
      </w:r>
      <w:r w:rsidRPr="00B5617A">
        <w:rPr>
          <w:rFonts w:ascii="Times New Roman" w:eastAsia="Times New Roman" w:hAnsi="Times New Roman" w:cs="Times New Roman"/>
          <w:color w:val="auto"/>
          <w:sz w:val="24"/>
          <w:szCs w:val="24"/>
        </w:rPr>
        <w:t xml:space="preserve"> país</w:t>
      </w:r>
      <w:r w:rsidR="00F51004">
        <w:rPr>
          <w:rFonts w:ascii="Times New Roman" w:eastAsia="Times New Roman" w:hAnsi="Times New Roman" w:cs="Times New Roman"/>
          <w:color w:val="auto"/>
          <w:sz w:val="24"/>
          <w:szCs w:val="24"/>
        </w:rPr>
        <w:t>es</w:t>
      </w:r>
      <w:r w:rsidR="0041606E" w:rsidRPr="00B5617A">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La problemática</w:t>
      </w:r>
      <w:r w:rsidR="00F51004">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se agudiza más</w:t>
      </w:r>
      <w:r w:rsidR="00F51004">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cuando se habla de contextos vulnerables</w:t>
      </w:r>
      <w:r w:rsidR="00F51004">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donde existe poco acceso a </w:t>
      </w:r>
      <w:r w:rsidR="00F51004">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brechas digitales profunda</w:t>
      </w:r>
      <w:r w:rsidR="00F51004">
        <w:rPr>
          <w:rFonts w:ascii="Times New Roman" w:eastAsia="Times New Roman" w:hAnsi="Times New Roman" w:cs="Times New Roman"/>
          <w:color w:val="auto"/>
          <w:sz w:val="24"/>
          <w:szCs w:val="24"/>
        </w:rPr>
        <w:t>s</w:t>
      </w:r>
      <w:r w:rsidRPr="00B5617A">
        <w:rPr>
          <w:rFonts w:ascii="Times New Roman" w:eastAsia="Times New Roman" w:hAnsi="Times New Roman" w:cs="Times New Roman"/>
          <w:color w:val="auto"/>
          <w:sz w:val="24"/>
          <w:szCs w:val="24"/>
        </w:rPr>
        <w:t xml:space="preserve"> y poco o nulo entrenamiento en los padres para el manejo de las tecnologías digitales.</w:t>
      </w:r>
    </w:p>
    <w:p w14:paraId="68F422E5" w14:textId="18274E7F" w:rsidR="00C95888" w:rsidRPr="00B5617A" w:rsidRDefault="00C95888" w:rsidP="009B073F">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Particularmente en el caso de México, la LX Legislatura de la Cámara de Diputados</w:t>
      </w:r>
      <w:r w:rsidR="00F51004">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a través del Servicio de Investigación y Análisis</w:t>
      </w:r>
      <w:r w:rsidR="00F51004">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propus</w:t>
      </w:r>
      <w:r w:rsidR="00A228C5">
        <w:rPr>
          <w:rFonts w:ascii="Times New Roman" w:eastAsia="Times New Roman" w:hAnsi="Times New Roman" w:cs="Times New Roman"/>
          <w:color w:val="auto"/>
          <w:sz w:val="24"/>
          <w:szCs w:val="24"/>
        </w:rPr>
        <w:t>o</w:t>
      </w:r>
      <w:r w:rsidR="00F51004">
        <w:rPr>
          <w:rFonts w:ascii="Times New Roman" w:eastAsia="Times New Roman" w:hAnsi="Times New Roman" w:cs="Times New Roman"/>
          <w:color w:val="auto"/>
          <w:sz w:val="24"/>
          <w:szCs w:val="24"/>
        </w:rPr>
        <w:t xml:space="preserve"> la</w:t>
      </w:r>
      <w:r w:rsidRPr="00B5617A">
        <w:rPr>
          <w:rFonts w:ascii="Times New Roman" w:eastAsia="Times New Roman" w:hAnsi="Times New Roman" w:cs="Times New Roman"/>
          <w:color w:val="auto"/>
          <w:sz w:val="24"/>
          <w:szCs w:val="24"/>
        </w:rPr>
        <w:t xml:space="preserve"> </w:t>
      </w:r>
      <w:r w:rsidRPr="00331D76">
        <w:rPr>
          <w:rFonts w:ascii="Times New Roman" w:eastAsia="Times New Roman" w:hAnsi="Times New Roman" w:cs="Times New Roman"/>
          <w:color w:val="auto"/>
          <w:sz w:val="24"/>
          <w:szCs w:val="24"/>
        </w:rPr>
        <w:t xml:space="preserve">Regulación Jurídica de </w:t>
      </w:r>
      <w:r w:rsidR="00A0758B" w:rsidRPr="00331D76">
        <w:rPr>
          <w:rFonts w:ascii="Times New Roman" w:eastAsia="Times New Roman" w:hAnsi="Times New Roman" w:cs="Times New Roman"/>
          <w:color w:val="auto"/>
          <w:sz w:val="24"/>
          <w:szCs w:val="24"/>
        </w:rPr>
        <w:t>Internet</w:t>
      </w:r>
      <w:r w:rsidR="00A228C5">
        <w:rPr>
          <w:rFonts w:ascii="Times New Roman" w:eastAsia="Times New Roman" w:hAnsi="Times New Roman" w:cs="Times New Roman"/>
          <w:i/>
          <w:iCs/>
          <w:color w:val="auto"/>
          <w:sz w:val="24"/>
          <w:szCs w:val="24"/>
        </w:rPr>
        <w:t xml:space="preserve"> </w:t>
      </w:r>
      <w:r w:rsidR="00A228C5">
        <w:rPr>
          <w:rFonts w:ascii="Times New Roman" w:eastAsia="Times New Roman" w:hAnsi="Times New Roman" w:cs="Times New Roman"/>
          <w:color w:val="auto"/>
          <w:sz w:val="24"/>
          <w:szCs w:val="24"/>
        </w:rPr>
        <w:t>(</w:t>
      </w:r>
      <w:r w:rsidR="00A626C1">
        <w:rPr>
          <w:rFonts w:ascii="Times New Roman" w:eastAsia="Times New Roman" w:hAnsi="Times New Roman" w:cs="Times New Roman"/>
          <w:color w:val="auto"/>
          <w:sz w:val="24"/>
          <w:szCs w:val="24"/>
        </w:rPr>
        <w:t xml:space="preserve">Trejo, </w:t>
      </w:r>
      <w:r w:rsidR="00A228C5">
        <w:rPr>
          <w:rFonts w:ascii="Times New Roman" w:eastAsia="Times New Roman" w:hAnsi="Times New Roman" w:cs="Times New Roman"/>
          <w:color w:val="auto"/>
          <w:sz w:val="24"/>
          <w:szCs w:val="24"/>
        </w:rPr>
        <w:t>2006).</w:t>
      </w:r>
      <w:r w:rsidR="00F51004">
        <w:rPr>
          <w:rFonts w:ascii="Times New Roman" w:eastAsia="Times New Roman" w:hAnsi="Times New Roman" w:cs="Times New Roman"/>
          <w:color w:val="auto"/>
          <w:sz w:val="24"/>
          <w:szCs w:val="24"/>
        </w:rPr>
        <w:t xml:space="preserve"> E</w:t>
      </w:r>
      <w:r w:rsidRPr="00B5617A">
        <w:rPr>
          <w:rFonts w:ascii="Times New Roman" w:eastAsia="Times New Roman" w:hAnsi="Times New Roman" w:cs="Times New Roman"/>
          <w:color w:val="auto"/>
          <w:sz w:val="24"/>
          <w:szCs w:val="24"/>
        </w:rPr>
        <w:t>n este docum</w:t>
      </w:r>
      <w:r w:rsidR="00787A25" w:rsidRPr="00B5617A">
        <w:rPr>
          <w:rFonts w:ascii="Times New Roman" w:eastAsia="Times New Roman" w:hAnsi="Times New Roman" w:cs="Times New Roman"/>
          <w:color w:val="auto"/>
          <w:sz w:val="24"/>
          <w:szCs w:val="24"/>
        </w:rPr>
        <w:t xml:space="preserve">ento se detalla la historia de la </w:t>
      </w:r>
      <w:r w:rsidR="00F51004">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en México y se </w:t>
      </w:r>
      <w:r w:rsidR="00F30E53">
        <w:rPr>
          <w:rFonts w:ascii="Times New Roman" w:eastAsia="Times New Roman" w:hAnsi="Times New Roman" w:cs="Times New Roman"/>
          <w:color w:val="auto"/>
          <w:sz w:val="24"/>
          <w:szCs w:val="24"/>
        </w:rPr>
        <w:t>enfati</w:t>
      </w:r>
      <w:r w:rsidR="00EA7169">
        <w:rPr>
          <w:rFonts w:ascii="Times New Roman" w:eastAsia="Times New Roman" w:hAnsi="Times New Roman" w:cs="Times New Roman"/>
          <w:color w:val="auto"/>
          <w:sz w:val="24"/>
          <w:szCs w:val="24"/>
        </w:rPr>
        <w:t>z</w:t>
      </w:r>
      <w:r w:rsidR="00F30E53">
        <w:rPr>
          <w:rFonts w:ascii="Times New Roman" w:eastAsia="Times New Roman" w:hAnsi="Times New Roman" w:cs="Times New Roman"/>
          <w:color w:val="auto"/>
          <w:sz w:val="24"/>
          <w:szCs w:val="24"/>
        </w:rPr>
        <w:t>a en</w:t>
      </w:r>
      <w:r w:rsidR="004C7C50">
        <w:rPr>
          <w:rFonts w:ascii="Times New Roman" w:eastAsia="Times New Roman" w:hAnsi="Times New Roman" w:cs="Times New Roman"/>
          <w:color w:val="auto"/>
          <w:sz w:val="24"/>
          <w:szCs w:val="24"/>
        </w:rPr>
        <w:t xml:space="preserve"> las </w:t>
      </w:r>
      <w:r w:rsidRPr="00B5617A">
        <w:rPr>
          <w:rFonts w:ascii="Times New Roman" w:eastAsia="Times New Roman" w:hAnsi="Times New Roman" w:cs="Times New Roman"/>
          <w:color w:val="auto"/>
          <w:sz w:val="24"/>
          <w:szCs w:val="24"/>
        </w:rPr>
        <w:t>ventajas</w:t>
      </w:r>
      <w:r w:rsidR="004C7C50">
        <w:rPr>
          <w:rFonts w:ascii="Times New Roman" w:eastAsia="Times New Roman" w:hAnsi="Times New Roman" w:cs="Times New Roman"/>
          <w:color w:val="auto"/>
          <w:sz w:val="24"/>
          <w:szCs w:val="24"/>
        </w:rPr>
        <w:t xml:space="preserve"> que ha traído esta tecnología</w:t>
      </w:r>
      <w:r w:rsidRPr="00B5617A">
        <w:rPr>
          <w:rFonts w:ascii="Times New Roman" w:eastAsia="Times New Roman" w:hAnsi="Times New Roman" w:cs="Times New Roman"/>
          <w:color w:val="auto"/>
          <w:sz w:val="24"/>
          <w:szCs w:val="24"/>
        </w:rPr>
        <w:t xml:space="preserve"> a la sociedad, empezando por el intercambio de bienes y servicios y terminando con las posibilidades de poder llevar educación y cultura hasta los lugares más alejados de la civilización. De igual forma, </w:t>
      </w:r>
      <w:r w:rsidR="00EA7169">
        <w:rPr>
          <w:rFonts w:ascii="Times New Roman" w:eastAsia="Times New Roman" w:hAnsi="Times New Roman" w:cs="Times New Roman"/>
          <w:color w:val="auto"/>
          <w:sz w:val="24"/>
          <w:szCs w:val="24"/>
        </w:rPr>
        <w:t>los</w:t>
      </w:r>
      <w:r w:rsidR="00A228C5">
        <w:rPr>
          <w:rFonts w:ascii="Times New Roman" w:eastAsia="Times New Roman" w:hAnsi="Times New Roman" w:cs="Times New Roman"/>
          <w:color w:val="auto"/>
          <w:sz w:val="24"/>
          <w:szCs w:val="24"/>
        </w:rPr>
        <w:t xml:space="preserve"> autores</w:t>
      </w:r>
      <w:r w:rsidR="00EA7169">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 xml:space="preserve">admiten que esto no </w:t>
      </w:r>
      <w:r w:rsidR="00787A25" w:rsidRPr="00B5617A">
        <w:rPr>
          <w:rFonts w:ascii="Times New Roman" w:eastAsia="Times New Roman" w:hAnsi="Times New Roman" w:cs="Times New Roman"/>
          <w:color w:val="auto"/>
          <w:sz w:val="24"/>
          <w:szCs w:val="24"/>
        </w:rPr>
        <w:t xml:space="preserve">significa que </w:t>
      </w:r>
      <w:r w:rsidRPr="00B5617A">
        <w:rPr>
          <w:rFonts w:ascii="Times New Roman" w:eastAsia="Times New Roman" w:hAnsi="Times New Roman" w:cs="Times New Roman"/>
          <w:color w:val="auto"/>
          <w:sz w:val="24"/>
          <w:szCs w:val="24"/>
        </w:rPr>
        <w:t>no pueda ser utilizad</w:t>
      </w:r>
      <w:r w:rsidR="00F30E53">
        <w:rPr>
          <w:rFonts w:ascii="Times New Roman" w:eastAsia="Times New Roman" w:hAnsi="Times New Roman" w:cs="Times New Roman"/>
          <w:color w:val="auto"/>
          <w:sz w:val="24"/>
          <w:szCs w:val="24"/>
        </w:rPr>
        <w:t>a</w:t>
      </w:r>
      <w:r w:rsidRPr="00B5617A">
        <w:rPr>
          <w:rFonts w:ascii="Times New Roman" w:eastAsia="Times New Roman" w:hAnsi="Times New Roman" w:cs="Times New Roman"/>
          <w:color w:val="auto"/>
          <w:sz w:val="24"/>
          <w:szCs w:val="24"/>
        </w:rPr>
        <w:t xml:space="preserve"> para fines nocivos o </w:t>
      </w:r>
      <w:r w:rsidR="00F30E53">
        <w:rPr>
          <w:rFonts w:ascii="Times New Roman" w:eastAsia="Times New Roman" w:hAnsi="Times New Roman" w:cs="Times New Roman"/>
          <w:color w:val="auto"/>
          <w:sz w:val="24"/>
          <w:szCs w:val="24"/>
        </w:rPr>
        <w:t>para la</w:t>
      </w:r>
      <w:r w:rsidRPr="00B5617A">
        <w:rPr>
          <w:rFonts w:ascii="Times New Roman" w:eastAsia="Times New Roman" w:hAnsi="Times New Roman" w:cs="Times New Roman"/>
          <w:color w:val="auto"/>
          <w:sz w:val="24"/>
          <w:szCs w:val="24"/>
        </w:rPr>
        <w:t xml:space="preserve"> comisión de delitos</w:t>
      </w:r>
      <w:r w:rsidR="00F30E53">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y reafirman</w:t>
      </w:r>
      <w:r w:rsidR="00310793">
        <w:rPr>
          <w:rFonts w:ascii="Times New Roman" w:eastAsia="Times New Roman" w:hAnsi="Times New Roman" w:cs="Times New Roman"/>
          <w:color w:val="auto"/>
          <w:sz w:val="24"/>
          <w:szCs w:val="24"/>
        </w:rPr>
        <w:t xml:space="preserve"> que</w:t>
      </w:r>
      <w:r w:rsidRPr="00B5617A">
        <w:rPr>
          <w:rFonts w:ascii="Times New Roman" w:eastAsia="Times New Roman" w:hAnsi="Times New Roman" w:cs="Times New Roman"/>
          <w:color w:val="auto"/>
          <w:sz w:val="24"/>
          <w:szCs w:val="24"/>
        </w:rPr>
        <w:t xml:space="preserve"> </w:t>
      </w:r>
      <w:r w:rsidR="00F30E53">
        <w:rPr>
          <w:rFonts w:ascii="Times New Roman" w:eastAsia="Times New Roman" w:hAnsi="Times New Roman" w:cs="Times New Roman"/>
          <w:color w:val="auto"/>
          <w:sz w:val="24"/>
          <w:szCs w:val="24"/>
        </w:rPr>
        <w:t xml:space="preserve">el </w:t>
      </w:r>
      <w:r w:rsidRPr="00B5617A">
        <w:rPr>
          <w:rFonts w:ascii="Times New Roman" w:eastAsia="Times New Roman" w:hAnsi="Times New Roman" w:cs="Times New Roman"/>
          <w:color w:val="auto"/>
          <w:sz w:val="24"/>
          <w:szCs w:val="24"/>
        </w:rPr>
        <w:t>peligro que representa</w:t>
      </w:r>
      <w:r w:rsidR="00A228C5">
        <w:rPr>
          <w:rFonts w:ascii="Times New Roman" w:eastAsia="Times New Roman" w:hAnsi="Times New Roman" w:cs="Times New Roman"/>
          <w:color w:val="auto"/>
          <w:sz w:val="24"/>
          <w:szCs w:val="24"/>
        </w:rPr>
        <w:t>n</w:t>
      </w:r>
      <w:r w:rsidRPr="00B5617A">
        <w:rPr>
          <w:rFonts w:ascii="Times New Roman" w:eastAsia="Times New Roman" w:hAnsi="Times New Roman" w:cs="Times New Roman"/>
          <w:color w:val="auto"/>
          <w:sz w:val="24"/>
          <w:szCs w:val="24"/>
        </w:rPr>
        <w:t xml:space="preserve"> las páginas web que incitan a la discriminación racial, cultural o social, la pornografía, las formas extremas de violencia</w:t>
      </w:r>
      <w:r w:rsidR="00310793">
        <w:rPr>
          <w:rFonts w:ascii="Times New Roman" w:eastAsia="Times New Roman" w:hAnsi="Times New Roman" w:cs="Times New Roman"/>
          <w:color w:val="auto"/>
          <w:sz w:val="24"/>
          <w:szCs w:val="24"/>
        </w:rPr>
        <w:t xml:space="preserve"> y</w:t>
      </w:r>
      <w:r w:rsidRPr="00B5617A">
        <w:rPr>
          <w:rFonts w:ascii="Times New Roman" w:eastAsia="Times New Roman" w:hAnsi="Times New Roman" w:cs="Times New Roman"/>
          <w:color w:val="auto"/>
          <w:sz w:val="24"/>
          <w:szCs w:val="24"/>
        </w:rPr>
        <w:t xml:space="preserve"> la distribución no autorizada de trabajos científicos</w:t>
      </w:r>
      <w:r w:rsidR="00310793">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w:r w:rsidR="00310793">
        <w:rPr>
          <w:rFonts w:ascii="Times New Roman" w:eastAsia="Times New Roman" w:hAnsi="Times New Roman" w:cs="Times New Roman"/>
          <w:color w:val="auto"/>
          <w:sz w:val="24"/>
          <w:szCs w:val="24"/>
        </w:rPr>
        <w:t>en algunos casos incluso</w:t>
      </w:r>
      <w:r w:rsidRPr="00B5617A">
        <w:rPr>
          <w:rFonts w:ascii="Times New Roman" w:eastAsia="Times New Roman" w:hAnsi="Times New Roman" w:cs="Times New Roman"/>
          <w:color w:val="auto"/>
          <w:sz w:val="24"/>
          <w:szCs w:val="24"/>
        </w:rPr>
        <w:t xml:space="preserve"> la seguridad nacional se ve amenazada cuando</w:t>
      </w:r>
      <w:r w:rsidR="00A228C5">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se difunden instrucciones para el armado de bombas o producción de drogas</w:t>
      </w:r>
      <w:r w:rsidR="00310793">
        <w:rPr>
          <w:rFonts w:ascii="Times New Roman" w:eastAsia="Times New Roman" w:hAnsi="Times New Roman" w:cs="Times New Roman"/>
          <w:color w:val="auto"/>
          <w:sz w:val="24"/>
          <w:szCs w:val="24"/>
        </w:rPr>
        <w:t>,</w:t>
      </w:r>
      <w:r w:rsidR="006328BA">
        <w:rPr>
          <w:rFonts w:ascii="Times New Roman" w:eastAsia="Times New Roman" w:hAnsi="Times New Roman" w:cs="Times New Roman"/>
          <w:color w:val="auto"/>
          <w:sz w:val="24"/>
          <w:szCs w:val="24"/>
        </w:rPr>
        <w:t xml:space="preserve"> los autores reafirman, como se decía, que todos estos peligros</w:t>
      </w:r>
      <w:r w:rsidRPr="00B5617A">
        <w:rPr>
          <w:rFonts w:ascii="Times New Roman" w:eastAsia="Times New Roman" w:hAnsi="Times New Roman" w:cs="Times New Roman"/>
          <w:color w:val="auto"/>
          <w:sz w:val="24"/>
          <w:szCs w:val="24"/>
        </w:rPr>
        <w:t xml:space="preserve"> deben ser objeto de estudio por parte del derecho, en razón de que es un sistema por el cual se establecen relaciones de distinto tipo entre seres humanos. A</w:t>
      </w:r>
      <w:r w:rsidR="00D7738E">
        <w:rPr>
          <w:rFonts w:ascii="Times New Roman" w:eastAsia="Times New Roman" w:hAnsi="Times New Roman" w:cs="Times New Roman"/>
          <w:color w:val="auto"/>
          <w:sz w:val="24"/>
          <w:szCs w:val="24"/>
        </w:rPr>
        <w:t>unado a ello,</w:t>
      </w:r>
      <w:r w:rsidRPr="00B5617A">
        <w:rPr>
          <w:rFonts w:ascii="Times New Roman" w:eastAsia="Times New Roman" w:hAnsi="Times New Roman" w:cs="Times New Roman"/>
          <w:color w:val="auto"/>
          <w:sz w:val="24"/>
          <w:szCs w:val="24"/>
        </w:rPr>
        <w:t xml:space="preserve"> se mencionan los principales problemas de</w:t>
      </w:r>
      <w:r w:rsidR="00D7738E">
        <w:rPr>
          <w:rFonts w:ascii="Times New Roman" w:eastAsia="Times New Roman" w:hAnsi="Times New Roman" w:cs="Times New Roman"/>
          <w:color w:val="auto"/>
          <w:sz w:val="24"/>
          <w:szCs w:val="24"/>
        </w:rPr>
        <w:t>l</w:t>
      </w:r>
      <w:r w:rsidRPr="00B5617A">
        <w:rPr>
          <w:rFonts w:ascii="Times New Roman" w:eastAsia="Times New Roman" w:hAnsi="Times New Roman" w:cs="Times New Roman"/>
          <w:color w:val="auto"/>
          <w:sz w:val="24"/>
          <w:szCs w:val="24"/>
        </w:rPr>
        <w:t xml:space="preserve"> </w:t>
      </w:r>
      <w:r w:rsidR="00D7738E">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Pr="00B5617A">
        <w:rPr>
          <w:rFonts w:ascii="Times New Roman" w:eastAsia="Times New Roman" w:hAnsi="Times New Roman" w:cs="Times New Roman"/>
          <w:color w:val="auto"/>
          <w:sz w:val="24"/>
          <w:szCs w:val="24"/>
        </w:rPr>
        <w:t xml:space="preserve"> (contenidos ilícitos y nocivos), los derechos a la intimidad de la persona, así como los principios que protegen la privacidad en </w:t>
      </w:r>
      <w:r w:rsidR="00D7738E">
        <w:rPr>
          <w:rFonts w:ascii="Times New Roman" w:eastAsia="Times New Roman" w:hAnsi="Times New Roman" w:cs="Times New Roman"/>
          <w:color w:val="auto"/>
          <w:sz w:val="24"/>
          <w:szCs w:val="24"/>
        </w:rPr>
        <w:t>este contexto</w:t>
      </w:r>
      <w:r w:rsidRPr="00B5617A">
        <w:rPr>
          <w:rFonts w:ascii="Times New Roman" w:eastAsia="Times New Roman" w:hAnsi="Times New Roman" w:cs="Times New Roman"/>
          <w:color w:val="auto"/>
          <w:sz w:val="24"/>
          <w:szCs w:val="24"/>
        </w:rPr>
        <w:t xml:space="preserve"> (principio a la información, principio de opción, el concepto de acceso, el de seguridad y el de exigibilidad). </w:t>
      </w:r>
    </w:p>
    <w:p w14:paraId="3033BE29" w14:textId="36FB2C5D" w:rsidR="00EE5DBA" w:rsidRDefault="008F578F" w:rsidP="009B073F">
      <w:pPr>
        <w:pStyle w:val="Normal1"/>
        <w:spacing w:line="360" w:lineRule="auto"/>
        <w:ind w:firstLine="708"/>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En esa misma </w:t>
      </w:r>
      <w:r w:rsidR="00D708AC">
        <w:rPr>
          <w:rFonts w:ascii="Times New Roman" w:eastAsia="Times New Roman" w:hAnsi="Times New Roman" w:cs="Times New Roman"/>
          <w:color w:val="auto"/>
          <w:sz w:val="24"/>
          <w:szCs w:val="24"/>
        </w:rPr>
        <w:t>tónica</w:t>
      </w:r>
      <w:r w:rsidR="00290CE6">
        <w:rPr>
          <w:rFonts w:ascii="Times New Roman" w:eastAsia="Times New Roman" w:hAnsi="Times New Roman" w:cs="Times New Roman"/>
          <w:color w:val="auto"/>
          <w:sz w:val="24"/>
          <w:szCs w:val="24"/>
        </w:rPr>
        <w:t>, a través d</w:t>
      </w:r>
      <w:r w:rsidR="00C95888" w:rsidRPr="00B5617A">
        <w:rPr>
          <w:rFonts w:ascii="Times New Roman" w:eastAsia="Times New Roman" w:hAnsi="Times New Roman" w:cs="Times New Roman"/>
          <w:color w:val="auto"/>
          <w:sz w:val="24"/>
          <w:szCs w:val="24"/>
        </w:rPr>
        <w:t xml:space="preserve">el Instituto Nacional de Acceso a la Información </w:t>
      </w:r>
      <w:r w:rsidR="00D7738E">
        <w:rPr>
          <w:rFonts w:ascii="Times New Roman" w:eastAsia="Times New Roman" w:hAnsi="Times New Roman" w:cs="Times New Roman"/>
          <w:color w:val="auto"/>
          <w:sz w:val="24"/>
          <w:szCs w:val="24"/>
        </w:rPr>
        <w:t>[</w:t>
      </w:r>
      <w:r w:rsidR="00C95888" w:rsidRPr="00B5617A">
        <w:rPr>
          <w:rFonts w:ascii="Times New Roman" w:eastAsia="Times New Roman" w:hAnsi="Times New Roman" w:cs="Times New Roman"/>
          <w:color w:val="auto"/>
          <w:sz w:val="24"/>
          <w:szCs w:val="24"/>
        </w:rPr>
        <w:t>INAI</w:t>
      </w:r>
      <w:r w:rsidR="00D7738E">
        <w:rPr>
          <w:rFonts w:ascii="Times New Roman" w:eastAsia="Times New Roman" w:hAnsi="Times New Roman" w:cs="Times New Roman"/>
          <w:color w:val="auto"/>
          <w:sz w:val="24"/>
          <w:szCs w:val="24"/>
        </w:rPr>
        <w:t>]</w:t>
      </w:r>
      <w:r w:rsidR="00C95888" w:rsidRPr="00B5617A">
        <w:rPr>
          <w:rFonts w:ascii="Times New Roman" w:eastAsia="Times New Roman" w:hAnsi="Times New Roman" w:cs="Times New Roman"/>
          <w:color w:val="auto"/>
          <w:sz w:val="24"/>
          <w:szCs w:val="24"/>
        </w:rPr>
        <w:t xml:space="preserve"> </w:t>
      </w:r>
      <w:r w:rsidR="00D7738E">
        <w:rPr>
          <w:rFonts w:ascii="Times New Roman" w:eastAsia="Times New Roman" w:hAnsi="Times New Roman" w:cs="Times New Roman"/>
          <w:color w:val="auto"/>
          <w:sz w:val="24"/>
          <w:szCs w:val="24"/>
        </w:rPr>
        <w:t>(</w:t>
      </w:r>
      <w:r w:rsidR="00C95888" w:rsidRPr="00B5617A">
        <w:rPr>
          <w:rFonts w:ascii="Times New Roman" w:eastAsia="Times New Roman" w:hAnsi="Times New Roman" w:cs="Times New Roman"/>
          <w:color w:val="auto"/>
          <w:sz w:val="24"/>
          <w:szCs w:val="24"/>
        </w:rPr>
        <w:t>2015)</w:t>
      </w:r>
      <w:r w:rsidR="00290CE6">
        <w:rPr>
          <w:rFonts w:ascii="Times New Roman" w:eastAsia="Times New Roman" w:hAnsi="Times New Roman" w:cs="Times New Roman"/>
          <w:color w:val="auto"/>
          <w:sz w:val="24"/>
          <w:szCs w:val="24"/>
        </w:rPr>
        <w:t xml:space="preserve">, </w:t>
      </w:r>
      <w:r w:rsidR="00C95888" w:rsidRPr="00B5617A">
        <w:rPr>
          <w:rFonts w:ascii="Times New Roman" w:eastAsia="Times New Roman" w:hAnsi="Times New Roman" w:cs="Times New Roman"/>
          <w:color w:val="auto"/>
          <w:sz w:val="24"/>
          <w:szCs w:val="24"/>
        </w:rPr>
        <w:t>la Comisión de Acceso Digital de la Cámara de Diputados informó que el país encabezó la lista de víctimas de delitos informáticos a escala mundial durante el 2010</w:t>
      </w:r>
      <w:r w:rsidR="00290CE6">
        <w:rPr>
          <w:rFonts w:ascii="Times New Roman" w:eastAsia="Times New Roman" w:hAnsi="Times New Roman" w:cs="Times New Roman"/>
          <w:color w:val="auto"/>
          <w:sz w:val="24"/>
          <w:szCs w:val="24"/>
        </w:rPr>
        <w:t>. Asimismo,</w:t>
      </w:r>
      <w:r w:rsidR="00C95888" w:rsidRPr="00B5617A">
        <w:rPr>
          <w:rFonts w:ascii="Times New Roman" w:eastAsia="Times New Roman" w:hAnsi="Times New Roman" w:cs="Times New Roman"/>
          <w:color w:val="auto"/>
          <w:sz w:val="24"/>
          <w:szCs w:val="24"/>
        </w:rPr>
        <w:t xml:space="preserve"> es considerada la segunda nación con mayor producción de pornografía infantil</w:t>
      </w:r>
      <w:r>
        <w:rPr>
          <w:rFonts w:ascii="Times New Roman" w:eastAsia="Times New Roman" w:hAnsi="Times New Roman" w:cs="Times New Roman"/>
          <w:color w:val="auto"/>
          <w:sz w:val="24"/>
          <w:szCs w:val="24"/>
        </w:rPr>
        <w:t xml:space="preserve">, </w:t>
      </w:r>
      <w:r w:rsidR="00EE5DBA">
        <w:rPr>
          <w:rFonts w:ascii="Times New Roman" w:eastAsia="Times New Roman" w:hAnsi="Times New Roman" w:cs="Times New Roman"/>
          <w:color w:val="auto"/>
          <w:sz w:val="24"/>
          <w:szCs w:val="24"/>
        </w:rPr>
        <w:t>donde</w:t>
      </w:r>
      <w:r w:rsidR="00C95888" w:rsidRPr="00B5617A">
        <w:rPr>
          <w:rFonts w:ascii="Times New Roman" w:eastAsia="Times New Roman" w:hAnsi="Times New Roman" w:cs="Times New Roman"/>
          <w:color w:val="auto"/>
          <w:sz w:val="24"/>
          <w:szCs w:val="24"/>
        </w:rPr>
        <w:t xml:space="preserve"> las redes sociales significan un valioso catálogo para los pedófilos. </w:t>
      </w:r>
    </w:p>
    <w:p w14:paraId="60622E46" w14:textId="5552BCAE" w:rsidR="001A7C43" w:rsidRDefault="00EE5DBA" w:rsidP="009B073F">
      <w:pPr>
        <w:pStyle w:val="Normal1"/>
        <w:spacing w:line="360" w:lineRule="auto"/>
        <w:ind w:firstLine="708"/>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r w:rsidR="00C95888" w:rsidRPr="00B5617A">
        <w:rPr>
          <w:rFonts w:ascii="Times New Roman" w:eastAsia="Times New Roman" w:hAnsi="Times New Roman" w:cs="Times New Roman"/>
          <w:color w:val="auto"/>
          <w:sz w:val="24"/>
          <w:szCs w:val="24"/>
        </w:rPr>
        <w:t xml:space="preserve">nte </w:t>
      </w:r>
      <w:r w:rsidR="001A7C43">
        <w:rPr>
          <w:rFonts w:ascii="Times New Roman" w:eastAsia="Times New Roman" w:hAnsi="Times New Roman" w:cs="Times New Roman"/>
          <w:color w:val="auto"/>
          <w:sz w:val="24"/>
          <w:szCs w:val="24"/>
        </w:rPr>
        <w:t xml:space="preserve">este panorama </w:t>
      </w:r>
      <w:r w:rsidR="004A4BB3">
        <w:rPr>
          <w:rFonts w:ascii="Times New Roman" w:eastAsia="Times New Roman" w:hAnsi="Times New Roman" w:cs="Times New Roman"/>
          <w:color w:val="auto"/>
          <w:sz w:val="24"/>
          <w:szCs w:val="24"/>
        </w:rPr>
        <w:t>en</w:t>
      </w:r>
      <w:r w:rsidR="00C95888" w:rsidRPr="00B5617A">
        <w:rPr>
          <w:rFonts w:ascii="Times New Roman" w:eastAsia="Times New Roman" w:hAnsi="Times New Roman" w:cs="Times New Roman"/>
          <w:color w:val="auto"/>
          <w:sz w:val="24"/>
          <w:szCs w:val="24"/>
        </w:rPr>
        <w:t xml:space="preserve"> nuestro país</w:t>
      </w:r>
      <w:r>
        <w:rPr>
          <w:rFonts w:ascii="Times New Roman" w:eastAsia="Times New Roman" w:hAnsi="Times New Roman" w:cs="Times New Roman"/>
          <w:color w:val="auto"/>
          <w:sz w:val="24"/>
          <w:szCs w:val="24"/>
        </w:rPr>
        <w:t>,</w:t>
      </w:r>
      <w:r w:rsidR="00C95888" w:rsidRPr="00B5617A">
        <w:rPr>
          <w:rFonts w:ascii="Times New Roman" w:eastAsia="Times New Roman" w:hAnsi="Times New Roman" w:cs="Times New Roman"/>
          <w:color w:val="auto"/>
          <w:sz w:val="24"/>
          <w:szCs w:val="24"/>
        </w:rPr>
        <w:t xml:space="preserve"> surgen vari</w:t>
      </w:r>
      <w:r w:rsidR="001A7C43">
        <w:rPr>
          <w:rFonts w:ascii="Times New Roman" w:eastAsia="Times New Roman" w:hAnsi="Times New Roman" w:cs="Times New Roman"/>
          <w:color w:val="auto"/>
          <w:sz w:val="24"/>
          <w:szCs w:val="24"/>
        </w:rPr>
        <w:t>os cuestionamientos</w:t>
      </w:r>
      <w:r w:rsidR="009C422D" w:rsidRPr="00B5617A">
        <w:rPr>
          <w:rFonts w:ascii="Times New Roman" w:eastAsia="Times New Roman" w:hAnsi="Times New Roman" w:cs="Times New Roman"/>
          <w:color w:val="auto"/>
          <w:sz w:val="24"/>
          <w:szCs w:val="24"/>
        </w:rPr>
        <w:t xml:space="preserve">: </w:t>
      </w:r>
      <w:r w:rsidR="00C95888" w:rsidRPr="00B5617A">
        <w:rPr>
          <w:rFonts w:ascii="Times New Roman" w:eastAsia="Times New Roman" w:hAnsi="Times New Roman" w:cs="Times New Roman"/>
          <w:color w:val="auto"/>
          <w:sz w:val="24"/>
          <w:szCs w:val="24"/>
        </w:rPr>
        <w:t>¿En la práctica los derechos de los niños son responsabilidad de los padres? ¿Cuál es el documento de consulta donde se detallan los derechos de los niños y jóvenes en los</w:t>
      </w:r>
      <w:r w:rsidR="009C422D" w:rsidRPr="00B5617A">
        <w:rPr>
          <w:rFonts w:ascii="Times New Roman" w:eastAsia="Times New Roman" w:hAnsi="Times New Roman" w:cs="Times New Roman"/>
          <w:color w:val="auto"/>
          <w:sz w:val="24"/>
          <w:szCs w:val="24"/>
        </w:rPr>
        <w:t xml:space="preserve"> entornos digitales en México? </w:t>
      </w:r>
      <w:r w:rsidR="00C95888" w:rsidRPr="00B5617A">
        <w:rPr>
          <w:rFonts w:ascii="Times New Roman" w:eastAsia="Times New Roman" w:hAnsi="Times New Roman" w:cs="Times New Roman"/>
          <w:color w:val="auto"/>
          <w:sz w:val="24"/>
          <w:szCs w:val="24"/>
        </w:rPr>
        <w:t xml:space="preserve">¿Cuáles </w:t>
      </w:r>
      <w:r w:rsidR="001A7C43">
        <w:rPr>
          <w:rFonts w:ascii="Times New Roman" w:eastAsia="Times New Roman" w:hAnsi="Times New Roman" w:cs="Times New Roman"/>
          <w:color w:val="auto"/>
          <w:sz w:val="24"/>
          <w:szCs w:val="24"/>
        </w:rPr>
        <w:t>es</w:t>
      </w:r>
      <w:r w:rsidR="00C95888" w:rsidRPr="00B5617A">
        <w:rPr>
          <w:rFonts w:ascii="Times New Roman" w:eastAsia="Times New Roman" w:hAnsi="Times New Roman" w:cs="Times New Roman"/>
          <w:color w:val="auto"/>
          <w:sz w:val="24"/>
          <w:szCs w:val="24"/>
        </w:rPr>
        <w:t xml:space="preserve"> la gama de protecciones mejoradas que el Estado </w:t>
      </w:r>
      <w:r w:rsidR="006367DC" w:rsidRPr="00B5617A">
        <w:rPr>
          <w:rFonts w:ascii="Times New Roman" w:eastAsia="Times New Roman" w:hAnsi="Times New Roman" w:cs="Times New Roman"/>
          <w:color w:val="auto"/>
          <w:sz w:val="24"/>
          <w:szCs w:val="24"/>
        </w:rPr>
        <w:t>h</w:t>
      </w:r>
      <w:r w:rsidR="00C95888" w:rsidRPr="00B5617A">
        <w:rPr>
          <w:rFonts w:ascii="Times New Roman" w:eastAsia="Times New Roman" w:hAnsi="Times New Roman" w:cs="Times New Roman"/>
          <w:color w:val="auto"/>
          <w:sz w:val="24"/>
          <w:szCs w:val="24"/>
        </w:rPr>
        <w:t>a detonado para proteger a nuestros niños y jóvenes en su tra</w:t>
      </w:r>
      <w:r w:rsidR="009C422D" w:rsidRPr="00B5617A">
        <w:rPr>
          <w:rFonts w:ascii="Times New Roman" w:eastAsia="Times New Roman" w:hAnsi="Times New Roman" w:cs="Times New Roman"/>
          <w:color w:val="auto"/>
          <w:sz w:val="24"/>
          <w:szCs w:val="24"/>
        </w:rPr>
        <w:t xml:space="preserve">bajo en línea? </w:t>
      </w:r>
      <w:r w:rsidR="00C95888" w:rsidRPr="00B5617A">
        <w:rPr>
          <w:rFonts w:ascii="Times New Roman" w:eastAsia="Times New Roman" w:hAnsi="Times New Roman" w:cs="Times New Roman"/>
          <w:color w:val="auto"/>
          <w:sz w:val="24"/>
          <w:szCs w:val="24"/>
        </w:rPr>
        <w:t>¿Existe un consentimiento informado verificable que se les solicite a los padres para que sus hijos puedan tener acceso a los servicios de la sociedad de la información? Todas estas preguntas forman parte de la preocupación por la protección de los niños y</w:t>
      </w:r>
      <w:r w:rsidR="006367DC" w:rsidRPr="00B5617A">
        <w:rPr>
          <w:rFonts w:ascii="Times New Roman" w:eastAsia="Times New Roman" w:hAnsi="Times New Roman" w:cs="Times New Roman"/>
          <w:color w:val="auto"/>
          <w:sz w:val="24"/>
          <w:szCs w:val="24"/>
        </w:rPr>
        <w:t xml:space="preserve"> los adolescentes </w:t>
      </w:r>
      <w:r w:rsidR="001A7C43">
        <w:rPr>
          <w:rFonts w:ascii="Times New Roman" w:eastAsia="Times New Roman" w:hAnsi="Times New Roman" w:cs="Times New Roman"/>
          <w:color w:val="auto"/>
          <w:sz w:val="24"/>
          <w:szCs w:val="24"/>
        </w:rPr>
        <w:t>en el entorno virtual</w:t>
      </w:r>
      <w:r w:rsidR="00C95888" w:rsidRPr="00B5617A">
        <w:rPr>
          <w:rFonts w:ascii="Times New Roman" w:eastAsia="Calibri" w:hAnsi="Times New Roman" w:cs="Times New Roman"/>
          <w:color w:val="auto"/>
        </w:rPr>
        <w:t xml:space="preserve">, </w:t>
      </w:r>
      <w:r w:rsidR="00C95888" w:rsidRPr="00B5617A">
        <w:rPr>
          <w:rFonts w:ascii="Times New Roman" w:eastAsia="Times New Roman" w:hAnsi="Times New Roman" w:cs="Times New Roman"/>
          <w:color w:val="auto"/>
          <w:sz w:val="24"/>
          <w:szCs w:val="24"/>
        </w:rPr>
        <w:t xml:space="preserve">ya que el nivel de expansión de estas herramientas ha propiciado que los jóvenes estén expuestos a información, valores, </w:t>
      </w:r>
      <w:r w:rsidR="00C95888" w:rsidRPr="00B5617A">
        <w:rPr>
          <w:rFonts w:ascii="Times New Roman" w:eastAsia="Times New Roman" w:hAnsi="Times New Roman" w:cs="Times New Roman"/>
          <w:color w:val="auto"/>
          <w:sz w:val="24"/>
          <w:szCs w:val="24"/>
        </w:rPr>
        <w:lastRenderedPageBreak/>
        <w:t xml:space="preserve">ideas y oportunidades más allá de sus familias, líderes religiosos o comunitarios, </w:t>
      </w:r>
      <w:r w:rsidR="001A7C43">
        <w:rPr>
          <w:rFonts w:ascii="Times New Roman" w:eastAsia="Times New Roman" w:hAnsi="Times New Roman" w:cs="Times New Roman"/>
          <w:color w:val="auto"/>
          <w:sz w:val="24"/>
          <w:szCs w:val="24"/>
        </w:rPr>
        <w:t>a través de</w:t>
      </w:r>
      <w:r w:rsidR="00C95888" w:rsidRPr="00B5617A">
        <w:rPr>
          <w:rFonts w:ascii="Times New Roman" w:eastAsia="Times New Roman" w:hAnsi="Times New Roman" w:cs="Times New Roman"/>
          <w:color w:val="auto"/>
          <w:sz w:val="24"/>
          <w:szCs w:val="24"/>
        </w:rPr>
        <w:t xml:space="preserve"> un medio que muchos adultos no entienden ni acceden de la misma manera. </w:t>
      </w:r>
    </w:p>
    <w:p w14:paraId="7F248C86" w14:textId="27BD8DE2" w:rsidR="00C95888" w:rsidRPr="00B5617A" w:rsidRDefault="00316A3D" w:rsidP="009B073F">
      <w:pPr>
        <w:pStyle w:val="Normal1"/>
        <w:spacing w:line="360" w:lineRule="auto"/>
        <w:ind w:firstLine="708"/>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Teniendo en cuenta lo anterior,</w:t>
      </w:r>
      <w:r w:rsidR="00C95888" w:rsidRPr="00B5617A">
        <w:rPr>
          <w:rFonts w:ascii="Times New Roman" w:eastAsia="Times New Roman" w:hAnsi="Times New Roman" w:cs="Times New Roman"/>
          <w:color w:val="auto"/>
          <w:sz w:val="24"/>
          <w:szCs w:val="24"/>
        </w:rPr>
        <w:t xml:space="preserve"> García (2013) afirma</w:t>
      </w:r>
      <w:r>
        <w:rPr>
          <w:rFonts w:ascii="Times New Roman" w:eastAsia="Times New Roman" w:hAnsi="Times New Roman" w:cs="Times New Roman"/>
          <w:color w:val="auto"/>
          <w:sz w:val="24"/>
          <w:szCs w:val="24"/>
        </w:rPr>
        <w:t xml:space="preserve"> que</w:t>
      </w:r>
      <w:r w:rsidR="00C95888" w:rsidRPr="00B5617A">
        <w:rPr>
          <w:rFonts w:ascii="Times New Roman" w:eastAsia="Times New Roman" w:hAnsi="Times New Roman" w:cs="Times New Roman"/>
          <w:color w:val="auto"/>
          <w:sz w:val="24"/>
          <w:szCs w:val="24"/>
        </w:rPr>
        <w:t xml:space="preserve">, a pesar del amplio abanico de recursos </w:t>
      </w:r>
      <w:r>
        <w:rPr>
          <w:rFonts w:ascii="Times New Roman" w:eastAsia="Times New Roman" w:hAnsi="Times New Roman" w:cs="Times New Roman"/>
          <w:color w:val="auto"/>
          <w:sz w:val="24"/>
          <w:szCs w:val="24"/>
        </w:rPr>
        <w:t>a disposición de</w:t>
      </w:r>
      <w:r w:rsidR="00C95888" w:rsidRPr="00B5617A">
        <w:rPr>
          <w:rFonts w:ascii="Times New Roman" w:eastAsia="Times New Roman" w:hAnsi="Times New Roman" w:cs="Times New Roman"/>
          <w:color w:val="auto"/>
          <w:sz w:val="24"/>
          <w:szCs w:val="24"/>
        </w:rPr>
        <w:t xml:space="preserve"> los padres para supervisar y regular los usos que sus hijos hacen de</w:t>
      </w:r>
      <w:r>
        <w:rPr>
          <w:rFonts w:ascii="Times New Roman" w:eastAsia="Times New Roman" w:hAnsi="Times New Roman" w:cs="Times New Roman"/>
          <w:color w:val="auto"/>
          <w:sz w:val="24"/>
          <w:szCs w:val="24"/>
        </w:rPr>
        <w:t>l</w:t>
      </w:r>
      <w:r w:rsidR="00C95888" w:rsidRPr="00B5617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I</w:t>
      </w:r>
      <w:r w:rsidR="00A0758B" w:rsidRPr="00B5617A">
        <w:rPr>
          <w:rFonts w:ascii="Times New Roman" w:eastAsia="Times New Roman" w:hAnsi="Times New Roman" w:cs="Times New Roman"/>
          <w:color w:val="auto"/>
          <w:sz w:val="24"/>
          <w:szCs w:val="24"/>
        </w:rPr>
        <w:t>nternet</w:t>
      </w:r>
      <w:r w:rsidR="00C95888" w:rsidRPr="00B5617A">
        <w:rPr>
          <w:rFonts w:ascii="Times New Roman" w:eastAsia="Times New Roman" w:hAnsi="Times New Roman" w:cs="Times New Roman"/>
          <w:color w:val="auto"/>
          <w:sz w:val="24"/>
          <w:szCs w:val="24"/>
        </w:rPr>
        <w:t>, ya sea por la carencia de habilidades o de conocimientos tecnológicos</w:t>
      </w:r>
      <w:r>
        <w:rPr>
          <w:rFonts w:ascii="Times New Roman" w:eastAsia="Times New Roman" w:hAnsi="Times New Roman" w:cs="Times New Roman"/>
          <w:color w:val="auto"/>
          <w:sz w:val="24"/>
          <w:szCs w:val="24"/>
        </w:rPr>
        <w:t>,</w:t>
      </w:r>
      <w:r w:rsidR="00C95888" w:rsidRPr="00B5617A">
        <w:rPr>
          <w:rFonts w:ascii="Times New Roman" w:eastAsia="Times New Roman" w:hAnsi="Times New Roman" w:cs="Times New Roman"/>
          <w:color w:val="auto"/>
          <w:sz w:val="24"/>
          <w:szCs w:val="24"/>
        </w:rPr>
        <w:t xml:space="preserve"> estos no logran supervisar</w:t>
      </w:r>
      <w:r w:rsidR="00041CC4">
        <w:rPr>
          <w:rFonts w:ascii="Times New Roman" w:eastAsia="Times New Roman" w:hAnsi="Times New Roman" w:cs="Times New Roman"/>
          <w:color w:val="auto"/>
          <w:sz w:val="24"/>
          <w:szCs w:val="24"/>
        </w:rPr>
        <w:t>los</w:t>
      </w:r>
      <w:r>
        <w:rPr>
          <w:rFonts w:ascii="Times New Roman" w:eastAsia="Times New Roman" w:hAnsi="Times New Roman" w:cs="Times New Roman"/>
          <w:color w:val="auto"/>
          <w:sz w:val="24"/>
          <w:szCs w:val="24"/>
        </w:rPr>
        <w:t xml:space="preserve"> </w:t>
      </w:r>
      <w:r w:rsidR="00C95888" w:rsidRPr="00B5617A">
        <w:rPr>
          <w:rFonts w:ascii="Times New Roman" w:eastAsia="Times New Roman" w:hAnsi="Times New Roman" w:cs="Times New Roman"/>
          <w:color w:val="auto"/>
          <w:sz w:val="24"/>
          <w:szCs w:val="24"/>
        </w:rPr>
        <w:t>ni controlar</w:t>
      </w:r>
      <w:r w:rsidR="00041CC4">
        <w:rPr>
          <w:rFonts w:ascii="Times New Roman" w:eastAsia="Times New Roman" w:hAnsi="Times New Roman" w:cs="Times New Roman"/>
          <w:color w:val="auto"/>
          <w:sz w:val="24"/>
          <w:szCs w:val="24"/>
        </w:rPr>
        <w:t>los</w:t>
      </w:r>
      <w:r w:rsidR="00C95888" w:rsidRPr="00B5617A">
        <w:rPr>
          <w:rFonts w:ascii="Times New Roman" w:eastAsia="Times New Roman" w:hAnsi="Times New Roman" w:cs="Times New Roman"/>
          <w:color w:val="auto"/>
          <w:sz w:val="24"/>
          <w:szCs w:val="24"/>
        </w:rPr>
        <w:t xml:space="preserve"> de manera efectiva. Aunado a lo anterior, la exposición a tanta información tiene el potencial de transformar aspiraciones y comportamientos</w:t>
      </w:r>
      <w:r w:rsidR="00041CC4">
        <w:rPr>
          <w:rFonts w:ascii="Times New Roman" w:eastAsia="Times New Roman" w:hAnsi="Times New Roman" w:cs="Times New Roman"/>
          <w:color w:val="auto"/>
          <w:sz w:val="24"/>
          <w:szCs w:val="24"/>
        </w:rPr>
        <w:t>. En consecuencia, a</w:t>
      </w:r>
      <w:r w:rsidR="00C95888" w:rsidRPr="00B5617A">
        <w:rPr>
          <w:rFonts w:ascii="Times New Roman" w:eastAsia="Times New Roman" w:hAnsi="Times New Roman" w:cs="Times New Roman"/>
          <w:color w:val="auto"/>
          <w:sz w:val="24"/>
          <w:szCs w:val="24"/>
        </w:rPr>
        <w:t xml:space="preserve"> menos </w:t>
      </w:r>
      <w:r w:rsidR="00041CC4">
        <w:rPr>
          <w:rFonts w:ascii="Times New Roman" w:eastAsia="Times New Roman" w:hAnsi="Times New Roman" w:cs="Times New Roman"/>
          <w:color w:val="auto"/>
          <w:sz w:val="24"/>
          <w:szCs w:val="24"/>
        </w:rPr>
        <w:t xml:space="preserve">de </w:t>
      </w:r>
      <w:r w:rsidR="00C95888" w:rsidRPr="00B5617A">
        <w:rPr>
          <w:rFonts w:ascii="Times New Roman" w:eastAsia="Times New Roman" w:hAnsi="Times New Roman" w:cs="Times New Roman"/>
          <w:color w:val="auto"/>
          <w:sz w:val="24"/>
          <w:szCs w:val="24"/>
        </w:rPr>
        <w:t>que los padres se involucren directamente con las tecnologías o compartan sus experiencias en línea, su capacidad para comprender las experiencias de sus hijos y ofrecer protección efectiva será limitada.</w:t>
      </w:r>
      <w:r w:rsidR="00C95888" w:rsidRPr="00B5617A">
        <w:rPr>
          <w:rFonts w:ascii="Times New Roman" w:eastAsia="Calibri" w:hAnsi="Times New Roman" w:cs="Times New Roman"/>
          <w:color w:val="auto"/>
        </w:rPr>
        <w:t xml:space="preserve"> </w:t>
      </w:r>
    </w:p>
    <w:p w14:paraId="71A4E7F3" w14:textId="19AA4DF5" w:rsidR="00630C97" w:rsidRPr="00B5617A" w:rsidRDefault="00C95888" w:rsidP="009B073F">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Como puede observarse, el sistema para la protección</w:t>
      </w:r>
      <w:r w:rsidR="00041CC4">
        <w:rPr>
          <w:rFonts w:ascii="Times New Roman" w:eastAsia="Times New Roman" w:hAnsi="Times New Roman" w:cs="Times New Roman"/>
          <w:color w:val="auto"/>
          <w:sz w:val="24"/>
          <w:szCs w:val="24"/>
        </w:rPr>
        <w:t xml:space="preserve"> cibernética</w:t>
      </w:r>
      <w:r w:rsidRPr="00B5617A">
        <w:rPr>
          <w:rFonts w:ascii="Times New Roman" w:eastAsia="Times New Roman" w:hAnsi="Times New Roman" w:cs="Times New Roman"/>
          <w:color w:val="auto"/>
          <w:sz w:val="24"/>
          <w:szCs w:val="24"/>
        </w:rPr>
        <w:t xml:space="preserve"> de los niños y jóvenes en México es todavía incipiente comparado con </w:t>
      </w:r>
      <w:r w:rsidR="00041CC4">
        <w:rPr>
          <w:rFonts w:ascii="Times New Roman" w:eastAsia="Times New Roman" w:hAnsi="Times New Roman" w:cs="Times New Roman"/>
          <w:color w:val="auto"/>
          <w:sz w:val="24"/>
          <w:szCs w:val="24"/>
        </w:rPr>
        <w:t xml:space="preserve">el de </w:t>
      </w:r>
      <w:r w:rsidRPr="00B5617A">
        <w:rPr>
          <w:rFonts w:ascii="Times New Roman" w:eastAsia="Times New Roman" w:hAnsi="Times New Roman" w:cs="Times New Roman"/>
          <w:color w:val="auto"/>
          <w:sz w:val="24"/>
          <w:szCs w:val="24"/>
        </w:rPr>
        <w:t>algun</w:t>
      </w:r>
      <w:r w:rsidR="00323291">
        <w:rPr>
          <w:rFonts w:ascii="Times New Roman" w:eastAsia="Times New Roman" w:hAnsi="Times New Roman" w:cs="Times New Roman"/>
          <w:color w:val="auto"/>
          <w:sz w:val="24"/>
          <w:szCs w:val="24"/>
        </w:rPr>
        <w:t>a</w:t>
      </w:r>
      <w:r w:rsidRPr="00B5617A">
        <w:rPr>
          <w:rFonts w:ascii="Times New Roman" w:eastAsia="Times New Roman" w:hAnsi="Times New Roman" w:cs="Times New Roman"/>
          <w:color w:val="auto"/>
          <w:sz w:val="24"/>
          <w:szCs w:val="24"/>
        </w:rPr>
        <w:t xml:space="preserve">s </w:t>
      </w:r>
      <w:r w:rsidR="00323291">
        <w:rPr>
          <w:rFonts w:ascii="Times New Roman" w:eastAsia="Times New Roman" w:hAnsi="Times New Roman" w:cs="Times New Roman"/>
          <w:color w:val="auto"/>
          <w:sz w:val="24"/>
          <w:szCs w:val="24"/>
        </w:rPr>
        <w:t>naciones</w:t>
      </w:r>
      <w:r w:rsidRPr="00B5617A">
        <w:rPr>
          <w:rFonts w:ascii="Times New Roman" w:eastAsia="Times New Roman" w:hAnsi="Times New Roman" w:cs="Times New Roman"/>
          <w:color w:val="auto"/>
          <w:sz w:val="24"/>
          <w:szCs w:val="24"/>
        </w:rPr>
        <w:t xml:space="preserve"> desarrollad</w:t>
      </w:r>
      <w:r w:rsidR="00323291">
        <w:rPr>
          <w:rFonts w:ascii="Times New Roman" w:eastAsia="Times New Roman" w:hAnsi="Times New Roman" w:cs="Times New Roman"/>
          <w:color w:val="auto"/>
          <w:sz w:val="24"/>
          <w:szCs w:val="24"/>
        </w:rPr>
        <w:t>a</w:t>
      </w:r>
      <w:r w:rsidRPr="00B5617A">
        <w:rPr>
          <w:rFonts w:ascii="Times New Roman" w:eastAsia="Times New Roman" w:hAnsi="Times New Roman" w:cs="Times New Roman"/>
          <w:color w:val="auto"/>
          <w:sz w:val="24"/>
          <w:szCs w:val="24"/>
        </w:rPr>
        <w:t>s</w:t>
      </w:r>
      <w:r w:rsidR="008A0E06">
        <w:rPr>
          <w:rFonts w:ascii="Times New Roman" w:eastAsia="Times New Roman" w:hAnsi="Times New Roman" w:cs="Times New Roman"/>
          <w:color w:val="auto"/>
          <w:sz w:val="24"/>
          <w:szCs w:val="24"/>
        </w:rPr>
        <w:t>, l</w:t>
      </w:r>
      <w:r w:rsidR="00323291">
        <w:rPr>
          <w:rFonts w:ascii="Times New Roman" w:eastAsia="Times New Roman" w:hAnsi="Times New Roman" w:cs="Times New Roman"/>
          <w:color w:val="auto"/>
          <w:sz w:val="24"/>
          <w:szCs w:val="24"/>
        </w:rPr>
        <w:t>a</w:t>
      </w:r>
      <w:r w:rsidR="008A0E06">
        <w:rPr>
          <w:rFonts w:ascii="Times New Roman" w:eastAsia="Times New Roman" w:hAnsi="Times New Roman" w:cs="Times New Roman"/>
          <w:color w:val="auto"/>
          <w:sz w:val="24"/>
          <w:szCs w:val="24"/>
        </w:rPr>
        <w:t>s cual</w:t>
      </w:r>
      <w:r w:rsidR="00323291">
        <w:rPr>
          <w:rFonts w:ascii="Times New Roman" w:eastAsia="Times New Roman" w:hAnsi="Times New Roman" w:cs="Times New Roman"/>
          <w:color w:val="auto"/>
          <w:sz w:val="24"/>
          <w:szCs w:val="24"/>
        </w:rPr>
        <w:t>es</w:t>
      </w:r>
      <w:r w:rsidR="00630C97" w:rsidRPr="00B5617A">
        <w:rPr>
          <w:rFonts w:ascii="Times New Roman" w:eastAsia="Times New Roman" w:hAnsi="Times New Roman" w:cs="Times New Roman"/>
          <w:color w:val="auto"/>
          <w:sz w:val="24"/>
          <w:szCs w:val="24"/>
        </w:rPr>
        <w:t xml:space="preserve"> han implementado acciones detalladas en los últimos 20 años para revertir los peligros y mejorar la protección </w:t>
      </w:r>
      <w:r w:rsidR="008A0E06">
        <w:rPr>
          <w:rFonts w:ascii="Times New Roman" w:eastAsia="Times New Roman" w:hAnsi="Times New Roman" w:cs="Times New Roman"/>
          <w:color w:val="auto"/>
          <w:sz w:val="24"/>
          <w:szCs w:val="24"/>
        </w:rPr>
        <w:t>de ambos grupos poblacionales</w:t>
      </w:r>
      <w:r w:rsidR="00630C97" w:rsidRPr="00B5617A">
        <w:rPr>
          <w:rFonts w:ascii="Times New Roman" w:eastAsia="Times New Roman" w:hAnsi="Times New Roman" w:cs="Times New Roman"/>
          <w:color w:val="auto"/>
          <w:sz w:val="24"/>
          <w:szCs w:val="24"/>
        </w:rPr>
        <w:t>.</w:t>
      </w:r>
    </w:p>
    <w:p w14:paraId="785630D0" w14:textId="77777777" w:rsidR="00195DCC" w:rsidRPr="006919F3" w:rsidRDefault="00195DCC" w:rsidP="009177C1">
      <w:pPr>
        <w:spacing w:line="360" w:lineRule="auto"/>
        <w:outlineLvl w:val="0"/>
        <w:rPr>
          <w:b/>
          <w:szCs w:val="21"/>
        </w:rPr>
      </w:pPr>
    </w:p>
    <w:p w14:paraId="5506633B" w14:textId="2DD7C796" w:rsidR="00F75AC5" w:rsidRPr="00B5617A" w:rsidRDefault="00E77D2A" w:rsidP="00E04DC0">
      <w:pPr>
        <w:spacing w:line="360" w:lineRule="auto"/>
        <w:jc w:val="center"/>
        <w:outlineLvl w:val="0"/>
        <w:rPr>
          <w:b/>
          <w:sz w:val="32"/>
        </w:rPr>
      </w:pPr>
      <w:r w:rsidRPr="00B5617A">
        <w:rPr>
          <w:b/>
          <w:sz w:val="32"/>
        </w:rPr>
        <w:t>Método</w:t>
      </w:r>
    </w:p>
    <w:p w14:paraId="0A832078" w14:textId="45E4CB1F" w:rsidR="009177C1" w:rsidRDefault="009D220F" w:rsidP="00950167">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La investigación presenta</w:t>
      </w:r>
      <w:r w:rsidR="000C0C6D" w:rsidRPr="00B5617A">
        <w:rPr>
          <w:rFonts w:ascii="Times New Roman" w:eastAsia="Times New Roman" w:hAnsi="Times New Roman" w:cs="Times New Roman"/>
          <w:color w:val="auto"/>
          <w:sz w:val="24"/>
          <w:szCs w:val="24"/>
        </w:rPr>
        <w:t xml:space="preserve">da se constituyó por un </w:t>
      </w:r>
      <w:r w:rsidR="009B2DC1" w:rsidRPr="00B5617A">
        <w:rPr>
          <w:rFonts w:ascii="Times New Roman" w:eastAsia="Times New Roman" w:hAnsi="Times New Roman" w:cs="Times New Roman"/>
          <w:color w:val="auto"/>
          <w:sz w:val="24"/>
          <w:szCs w:val="24"/>
        </w:rPr>
        <w:t>paradigma cuantitativo</w:t>
      </w:r>
      <w:r w:rsidR="00F005E6">
        <w:rPr>
          <w:rFonts w:ascii="Times New Roman" w:eastAsia="Times New Roman" w:hAnsi="Times New Roman" w:cs="Times New Roman"/>
          <w:color w:val="auto"/>
          <w:sz w:val="24"/>
          <w:szCs w:val="24"/>
        </w:rPr>
        <w:t xml:space="preserve"> </w:t>
      </w:r>
      <w:r w:rsidR="00B97C76" w:rsidRPr="00B5617A">
        <w:rPr>
          <w:rFonts w:ascii="Times New Roman" w:eastAsia="Times New Roman" w:hAnsi="Times New Roman" w:cs="Times New Roman"/>
          <w:color w:val="auto"/>
          <w:sz w:val="24"/>
          <w:szCs w:val="24"/>
        </w:rPr>
        <w:t>no experimental</w:t>
      </w:r>
      <w:r w:rsidR="00323291">
        <w:rPr>
          <w:rFonts w:ascii="Times New Roman" w:eastAsia="Times New Roman" w:hAnsi="Times New Roman" w:cs="Times New Roman"/>
          <w:color w:val="auto"/>
          <w:sz w:val="24"/>
          <w:szCs w:val="24"/>
        </w:rPr>
        <w:t>,</w:t>
      </w:r>
      <w:r w:rsidR="00B97C76" w:rsidRPr="00B5617A">
        <w:rPr>
          <w:rFonts w:ascii="Times New Roman" w:eastAsia="Times New Roman" w:hAnsi="Times New Roman" w:cs="Times New Roman"/>
          <w:color w:val="auto"/>
          <w:sz w:val="24"/>
          <w:szCs w:val="24"/>
        </w:rPr>
        <w:t xml:space="preserve"> con </w:t>
      </w:r>
      <w:r w:rsidR="0012511D" w:rsidRPr="00B5617A">
        <w:rPr>
          <w:rFonts w:ascii="Times New Roman" w:eastAsia="Times New Roman" w:hAnsi="Times New Roman" w:cs="Times New Roman"/>
          <w:color w:val="auto"/>
          <w:sz w:val="24"/>
          <w:szCs w:val="24"/>
        </w:rPr>
        <w:t xml:space="preserve">alcance </w:t>
      </w:r>
      <w:r w:rsidR="003D0848" w:rsidRPr="00B5617A">
        <w:rPr>
          <w:rFonts w:ascii="Times New Roman" w:eastAsia="Times New Roman" w:hAnsi="Times New Roman" w:cs="Times New Roman"/>
          <w:color w:val="auto"/>
          <w:sz w:val="24"/>
          <w:szCs w:val="24"/>
        </w:rPr>
        <w:t>descriptivo</w:t>
      </w:r>
      <w:r w:rsidR="009B2DC1" w:rsidRPr="00B5617A">
        <w:rPr>
          <w:rFonts w:ascii="Times New Roman" w:eastAsia="Times New Roman" w:hAnsi="Times New Roman" w:cs="Times New Roman"/>
          <w:color w:val="auto"/>
          <w:sz w:val="24"/>
          <w:szCs w:val="24"/>
        </w:rPr>
        <w:t xml:space="preserve"> y de tipo </w:t>
      </w:r>
      <w:r w:rsidR="00B97C76" w:rsidRPr="00B5617A">
        <w:rPr>
          <w:rFonts w:ascii="Times New Roman" w:eastAsia="Times New Roman" w:hAnsi="Times New Roman" w:cs="Times New Roman"/>
          <w:color w:val="auto"/>
          <w:sz w:val="24"/>
          <w:szCs w:val="24"/>
        </w:rPr>
        <w:t>transversal</w:t>
      </w:r>
      <w:r w:rsidR="005B5656" w:rsidRPr="00B5617A">
        <w:rPr>
          <w:rFonts w:ascii="Times New Roman" w:eastAsia="Times New Roman" w:hAnsi="Times New Roman" w:cs="Times New Roman"/>
          <w:color w:val="auto"/>
          <w:sz w:val="24"/>
          <w:szCs w:val="24"/>
        </w:rPr>
        <w:t xml:space="preserve">, ya </w:t>
      </w:r>
      <w:r w:rsidR="00B97C76" w:rsidRPr="00B5617A">
        <w:rPr>
          <w:rFonts w:ascii="Times New Roman" w:eastAsia="Times New Roman" w:hAnsi="Times New Roman" w:cs="Times New Roman"/>
          <w:color w:val="auto"/>
          <w:sz w:val="24"/>
          <w:szCs w:val="24"/>
        </w:rPr>
        <w:t xml:space="preserve">que la medición y recolección de los datos se realizó en </w:t>
      </w:r>
      <w:r w:rsidR="00E80999" w:rsidRPr="00B5617A">
        <w:rPr>
          <w:rFonts w:ascii="Times New Roman" w:eastAsia="Times New Roman" w:hAnsi="Times New Roman" w:cs="Times New Roman"/>
          <w:color w:val="auto"/>
          <w:sz w:val="24"/>
          <w:szCs w:val="24"/>
        </w:rPr>
        <w:t>un so</w:t>
      </w:r>
      <w:r w:rsidR="00B97C76" w:rsidRPr="00B5617A">
        <w:rPr>
          <w:rFonts w:ascii="Times New Roman" w:eastAsia="Times New Roman" w:hAnsi="Times New Roman" w:cs="Times New Roman"/>
          <w:color w:val="auto"/>
          <w:sz w:val="24"/>
          <w:szCs w:val="24"/>
        </w:rPr>
        <w:t>lo momento (Hernández, Fernández y Baptista, 2013)</w:t>
      </w:r>
      <w:r w:rsidR="00817946" w:rsidRPr="00B5617A">
        <w:rPr>
          <w:rFonts w:ascii="Times New Roman" w:eastAsia="Times New Roman" w:hAnsi="Times New Roman" w:cs="Times New Roman"/>
          <w:color w:val="auto"/>
          <w:sz w:val="24"/>
          <w:szCs w:val="24"/>
        </w:rPr>
        <w:t xml:space="preserve">. </w:t>
      </w:r>
      <w:r w:rsidR="006F3870" w:rsidRPr="00B5617A">
        <w:rPr>
          <w:rFonts w:ascii="Times New Roman" w:eastAsia="Times New Roman" w:hAnsi="Times New Roman" w:cs="Times New Roman"/>
          <w:color w:val="auto"/>
          <w:sz w:val="24"/>
          <w:szCs w:val="24"/>
        </w:rPr>
        <w:t xml:space="preserve">El diseño del estudio </w:t>
      </w:r>
      <w:r w:rsidR="00247A4F" w:rsidRPr="00B5617A">
        <w:rPr>
          <w:rFonts w:ascii="Times New Roman" w:eastAsia="Times New Roman" w:hAnsi="Times New Roman" w:cs="Times New Roman"/>
          <w:color w:val="auto"/>
          <w:sz w:val="24"/>
          <w:szCs w:val="24"/>
        </w:rPr>
        <w:t>fue de tipo encuesta</w:t>
      </w:r>
      <w:r w:rsidR="00323291">
        <w:rPr>
          <w:rFonts w:ascii="Times New Roman" w:eastAsia="Times New Roman" w:hAnsi="Times New Roman" w:cs="Times New Roman"/>
          <w:color w:val="auto"/>
          <w:sz w:val="24"/>
          <w:szCs w:val="24"/>
        </w:rPr>
        <w:t>:</w:t>
      </w:r>
      <w:r w:rsidR="006F3870" w:rsidRPr="00B5617A">
        <w:rPr>
          <w:rFonts w:ascii="Times New Roman" w:eastAsia="Times New Roman" w:hAnsi="Times New Roman" w:cs="Times New Roman"/>
          <w:color w:val="auto"/>
          <w:sz w:val="24"/>
          <w:szCs w:val="24"/>
        </w:rPr>
        <w:t xml:space="preserve"> permitió describir la opinión y actitudes de las personas mediante el registro y análisis de los datos que </w:t>
      </w:r>
      <w:r w:rsidR="002F0DE4" w:rsidRPr="00B5617A">
        <w:rPr>
          <w:rFonts w:ascii="Times New Roman" w:eastAsia="Times New Roman" w:hAnsi="Times New Roman" w:cs="Times New Roman"/>
          <w:color w:val="auto"/>
          <w:sz w:val="24"/>
          <w:szCs w:val="24"/>
        </w:rPr>
        <w:t xml:space="preserve">estos </w:t>
      </w:r>
      <w:r w:rsidR="006F3870" w:rsidRPr="00B5617A">
        <w:rPr>
          <w:rFonts w:ascii="Times New Roman" w:eastAsia="Times New Roman" w:hAnsi="Times New Roman" w:cs="Times New Roman"/>
          <w:color w:val="auto"/>
          <w:sz w:val="24"/>
          <w:szCs w:val="24"/>
        </w:rPr>
        <w:t xml:space="preserve">proporcionaron </w:t>
      </w:r>
      <w:r w:rsidR="002F0DE4" w:rsidRPr="00B5617A">
        <w:rPr>
          <w:rFonts w:ascii="Times New Roman" w:eastAsia="Times New Roman" w:hAnsi="Times New Roman" w:cs="Times New Roman"/>
          <w:color w:val="auto"/>
          <w:sz w:val="24"/>
          <w:szCs w:val="24"/>
        </w:rPr>
        <w:t>durante</w:t>
      </w:r>
      <w:r w:rsidR="006F3870" w:rsidRPr="00B5617A">
        <w:rPr>
          <w:rFonts w:ascii="Times New Roman" w:eastAsia="Times New Roman" w:hAnsi="Times New Roman" w:cs="Times New Roman"/>
          <w:color w:val="auto"/>
          <w:sz w:val="24"/>
          <w:szCs w:val="24"/>
        </w:rPr>
        <w:t xml:space="preserve"> la investi</w:t>
      </w:r>
      <w:r w:rsidR="00EF20F2" w:rsidRPr="00B5617A">
        <w:rPr>
          <w:rFonts w:ascii="Times New Roman" w:eastAsia="Times New Roman" w:hAnsi="Times New Roman" w:cs="Times New Roman"/>
          <w:color w:val="auto"/>
          <w:sz w:val="24"/>
          <w:szCs w:val="24"/>
        </w:rPr>
        <w:t>gación (Isaac y Michael, 1995)</w:t>
      </w:r>
      <w:r w:rsidR="006F3870" w:rsidRPr="00B5617A">
        <w:rPr>
          <w:rFonts w:ascii="Times New Roman" w:eastAsia="Times New Roman" w:hAnsi="Times New Roman" w:cs="Times New Roman"/>
          <w:color w:val="auto"/>
          <w:sz w:val="24"/>
          <w:szCs w:val="24"/>
        </w:rPr>
        <w:t>.</w:t>
      </w:r>
    </w:p>
    <w:p w14:paraId="1D9B8D15" w14:textId="77777777" w:rsidR="00195DCC" w:rsidRPr="00B5617A" w:rsidRDefault="00195DCC" w:rsidP="00950167">
      <w:pPr>
        <w:pStyle w:val="Normal1"/>
        <w:spacing w:line="360" w:lineRule="auto"/>
        <w:ind w:firstLine="708"/>
        <w:jc w:val="both"/>
        <w:rPr>
          <w:rFonts w:ascii="Times New Roman" w:eastAsia="Times New Roman" w:hAnsi="Times New Roman" w:cs="Times New Roman"/>
          <w:color w:val="auto"/>
          <w:sz w:val="24"/>
          <w:szCs w:val="24"/>
        </w:rPr>
      </w:pPr>
    </w:p>
    <w:p w14:paraId="24A934FE" w14:textId="7A0FADB7" w:rsidR="003D735C" w:rsidRPr="00B5617A" w:rsidRDefault="004A4CB2" w:rsidP="009B073F">
      <w:pPr>
        <w:pStyle w:val="Normal1"/>
        <w:spacing w:line="360" w:lineRule="auto"/>
        <w:jc w:val="center"/>
        <w:rPr>
          <w:rFonts w:ascii="Times New Roman" w:eastAsia="Times New Roman" w:hAnsi="Times New Roman" w:cs="Times New Roman"/>
          <w:color w:val="auto"/>
          <w:sz w:val="24"/>
          <w:szCs w:val="24"/>
        </w:rPr>
      </w:pPr>
      <w:r w:rsidRPr="00B5617A">
        <w:rPr>
          <w:rFonts w:ascii="Times New Roman" w:eastAsia="Times New Roman" w:hAnsi="Times New Roman" w:cs="Times New Roman"/>
          <w:b/>
          <w:color w:val="auto"/>
          <w:sz w:val="24"/>
          <w:szCs w:val="24"/>
        </w:rPr>
        <w:t>Figura 1</w:t>
      </w:r>
      <w:r w:rsidRPr="00B5617A">
        <w:rPr>
          <w:rFonts w:ascii="Times New Roman" w:eastAsia="Times New Roman" w:hAnsi="Times New Roman" w:cs="Times New Roman"/>
          <w:color w:val="auto"/>
          <w:sz w:val="24"/>
          <w:szCs w:val="24"/>
        </w:rPr>
        <w:t xml:space="preserve">. Diseño del estudio tipo encuesta </w:t>
      </w:r>
    </w:p>
    <w:p w14:paraId="46883520" w14:textId="4CC30F2B" w:rsidR="007F2805" w:rsidRPr="00B5617A" w:rsidRDefault="007F2805" w:rsidP="009B073F">
      <w:pPr>
        <w:pStyle w:val="Normal1"/>
        <w:spacing w:line="360" w:lineRule="auto"/>
        <w:jc w:val="center"/>
        <w:rPr>
          <w:rFonts w:ascii="Times New Roman" w:eastAsia="Times New Roman" w:hAnsi="Times New Roman" w:cs="Times New Roman"/>
          <w:color w:val="auto"/>
          <w:sz w:val="24"/>
          <w:szCs w:val="24"/>
        </w:rPr>
      </w:pPr>
      <w:r w:rsidRPr="00B5617A">
        <w:rPr>
          <w:rFonts w:ascii="Times New Roman" w:eastAsia="Times New Roman" w:hAnsi="Times New Roman" w:cs="Times New Roman"/>
          <w:noProof/>
          <w:color w:val="auto"/>
          <w:sz w:val="24"/>
          <w:szCs w:val="24"/>
        </w:rPr>
        <w:drawing>
          <wp:inline distT="0" distB="0" distL="0" distR="0" wp14:anchorId="7229BC36" wp14:editId="21B08971">
            <wp:extent cx="5428774" cy="632705"/>
            <wp:effectExtent l="0" t="0" r="6985"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cuesta.png"/>
                    <pic:cNvPicPr/>
                  </pic:nvPicPr>
                  <pic:blipFill rotWithShape="1">
                    <a:blip r:embed="rId8">
                      <a:extLst>
                        <a:ext uri="{28A0092B-C50C-407E-A947-70E740481C1C}">
                          <a14:useLocalDpi xmlns:a14="http://schemas.microsoft.com/office/drawing/2010/main" val="0"/>
                        </a:ext>
                      </a:extLst>
                    </a:blip>
                    <a:srcRect t="15641" b="17364"/>
                    <a:stretch/>
                  </pic:blipFill>
                  <pic:spPr bwMode="auto">
                    <a:xfrm>
                      <a:off x="0" y="0"/>
                      <a:ext cx="5431536" cy="633027"/>
                    </a:xfrm>
                    <a:prstGeom prst="rect">
                      <a:avLst/>
                    </a:prstGeom>
                    <a:ln>
                      <a:noFill/>
                    </a:ln>
                    <a:extLst>
                      <a:ext uri="{53640926-AAD7-44D8-BBD7-CCE9431645EC}">
                        <a14:shadowObscured xmlns:a14="http://schemas.microsoft.com/office/drawing/2010/main"/>
                      </a:ext>
                    </a:extLst>
                  </pic:spPr>
                </pic:pic>
              </a:graphicData>
            </a:graphic>
          </wp:inline>
        </w:drawing>
      </w:r>
    </w:p>
    <w:p w14:paraId="3DC4D45F" w14:textId="79D60890" w:rsidR="001976FD" w:rsidRPr="006919F3" w:rsidRDefault="001976FD" w:rsidP="009B073F">
      <w:pPr>
        <w:pStyle w:val="Normal1"/>
        <w:spacing w:line="360" w:lineRule="auto"/>
        <w:jc w:val="center"/>
        <w:rPr>
          <w:rFonts w:ascii="Times New Roman" w:eastAsia="Times New Roman" w:hAnsi="Times New Roman" w:cs="Times New Roman"/>
          <w:color w:val="auto"/>
          <w:sz w:val="24"/>
          <w:szCs w:val="28"/>
        </w:rPr>
      </w:pPr>
      <w:r w:rsidRPr="006919F3">
        <w:rPr>
          <w:rFonts w:ascii="Times New Roman" w:eastAsia="Times New Roman" w:hAnsi="Times New Roman" w:cs="Times New Roman"/>
          <w:color w:val="auto"/>
          <w:sz w:val="24"/>
          <w:szCs w:val="28"/>
        </w:rPr>
        <w:t>Fuente: Arnau, 1995</w:t>
      </w:r>
    </w:p>
    <w:p w14:paraId="60ECD539" w14:textId="06D331B8" w:rsidR="00316E2D" w:rsidRDefault="00214234" w:rsidP="00950167">
      <w:pPr>
        <w:pStyle w:val="Normal1"/>
        <w:spacing w:line="360" w:lineRule="auto"/>
        <w:ind w:firstLine="708"/>
        <w:jc w:val="both"/>
        <w:rPr>
          <w:rFonts w:ascii="Times New Roman" w:hAnsi="Times New Roman" w:cs="Times New Roman"/>
          <w:color w:val="auto"/>
          <w:sz w:val="24"/>
          <w:szCs w:val="24"/>
        </w:rPr>
      </w:pPr>
      <w:r w:rsidRPr="00B5617A">
        <w:rPr>
          <w:rFonts w:ascii="Times New Roman" w:eastAsia="Times New Roman" w:hAnsi="Times New Roman" w:cs="Times New Roman"/>
          <w:color w:val="auto"/>
          <w:sz w:val="24"/>
          <w:szCs w:val="24"/>
        </w:rPr>
        <w:t xml:space="preserve">Siguiendo las fases </w:t>
      </w:r>
      <w:r w:rsidR="00485D7C" w:rsidRPr="00B5617A">
        <w:rPr>
          <w:rFonts w:ascii="Times New Roman" w:eastAsia="Times New Roman" w:hAnsi="Times New Roman" w:cs="Times New Roman"/>
          <w:color w:val="auto"/>
          <w:sz w:val="24"/>
          <w:szCs w:val="24"/>
        </w:rPr>
        <w:t>de</w:t>
      </w:r>
      <w:r w:rsidRPr="00B5617A">
        <w:rPr>
          <w:rFonts w:ascii="Times New Roman" w:eastAsia="Times New Roman" w:hAnsi="Times New Roman" w:cs="Times New Roman"/>
          <w:color w:val="auto"/>
          <w:sz w:val="24"/>
          <w:szCs w:val="24"/>
        </w:rPr>
        <w:t xml:space="preserve">l estudio </w:t>
      </w:r>
      <w:r w:rsidR="00485D7C" w:rsidRPr="00B5617A">
        <w:rPr>
          <w:rFonts w:ascii="Times New Roman" w:eastAsia="Times New Roman" w:hAnsi="Times New Roman" w:cs="Times New Roman"/>
          <w:color w:val="auto"/>
          <w:sz w:val="24"/>
          <w:szCs w:val="24"/>
        </w:rPr>
        <w:t>tipo encuesta propuesta por Arnau</w:t>
      </w:r>
      <w:r w:rsidR="004F6502">
        <w:rPr>
          <w:rFonts w:ascii="Times New Roman" w:eastAsia="Times New Roman" w:hAnsi="Times New Roman" w:cs="Times New Roman"/>
          <w:color w:val="auto"/>
          <w:sz w:val="24"/>
          <w:szCs w:val="24"/>
        </w:rPr>
        <w:t xml:space="preserve"> (ver figura 1)</w:t>
      </w:r>
      <w:r w:rsidRPr="00B5617A">
        <w:rPr>
          <w:rFonts w:ascii="Times New Roman" w:eastAsia="Times New Roman" w:hAnsi="Times New Roman" w:cs="Times New Roman"/>
          <w:color w:val="auto"/>
          <w:sz w:val="24"/>
          <w:szCs w:val="24"/>
        </w:rPr>
        <w:t>,</w:t>
      </w:r>
      <w:r w:rsidR="00485D7C" w:rsidRPr="00B5617A">
        <w:rPr>
          <w:rFonts w:ascii="Times New Roman" w:eastAsia="Times New Roman" w:hAnsi="Times New Roman" w:cs="Times New Roman"/>
          <w:color w:val="auto"/>
          <w:sz w:val="24"/>
          <w:szCs w:val="24"/>
        </w:rPr>
        <w:t xml:space="preserve"> en su primera fase se planteó el objetivo que guiarí</w:t>
      </w:r>
      <w:r w:rsidR="004854C8" w:rsidRPr="00B5617A">
        <w:rPr>
          <w:rFonts w:ascii="Times New Roman" w:eastAsia="Times New Roman" w:hAnsi="Times New Roman" w:cs="Times New Roman"/>
          <w:color w:val="auto"/>
          <w:sz w:val="24"/>
          <w:szCs w:val="24"/>
        </w:rPr>
        <w:t>a el estudio</w:t>
      </w:r>
      <w:r w:rsidR="009860FC" w:rsidRPr="00B5617A">
        <w:rPr>
          <w:rFonts w:ascii="Times New Roman" w:eastAsia="Times New Roman" w:hAnsi="Times New Roman" w:cs="Times New Roman"/>
          <w:color w:val="auto"/>
          <w:sz w:val="24"/>
          <w:szCs w:val="24"/>
        </w:rPr>
        <w:t>: describir la</w:t>
      </w:r>
      <w:r w:rsidR="00AC023C" w:rsidRPr="00B5617A">
        <w:rPr>
          <w:rFonts w:ascii="Times New Roman" w:eastAsia="Times New Roman" w:hAnsi="Times New Roman" w:cs="Times New Roman"/>
          <w:color w:val="auto"/>
          <w:sz w:val="24"/>
          <w:szCs w:val="24"/>
        </w:rPr>
        <w:t xml:space="preserve"> vulnerabilidad ante el uso de la </w:t>
      </w:r>
      <w:r w:rsidR="00323291">
        <w:rPr>
          <w:rFonts w:ascii="Times New Roman" w:eastAsia="Times New Roman" w:hAnsi="Times New Roman" w:cs="Times New Roman"/>
          <w:color w:val="auto"/>
          <w:sz w:val="24"/>
          <w:szCs w:val="24"/>
        </w:rPr>
        <w:t>I</w:t>
      </w:r>
      <w:r w:rsidR="009860FC" w:rsidRPr="00B5617A">
        <w:rPr>
          <w:rFonts w:ascii="Times New Roman" w:eastAsia="Times New Roman" w:hAnsi="Times New Roman" w:cs="Times New Roman"/>
          <w:color w:val="auto"/>
          <w:sz w:val="24"/>
          <w:szCs w:val="24"/>
        </w:rPr>
        <w:t>nternet que tienen los niños y jóvenes pertenecientes a ocho comunidades mayahablantes</w:t>
      </w:r>
      <w:r w:rsidR="00323291">
        <w:rPr>
          <w:rFonts w:ascii="Times New Roman" w:eastAsia="Times New Roman" w:hAnsi="Times New Roman" w:cs="Times New Roman"/>
          <w:color w:val="auto"/>
          <w:sz w:val="24"/>
          <w:szCs w:val="24"/>
        </w:rPr>
        <w:t xml:space="preserve"> </w:t>
      </w:r>
      <w:r w:rsidR="00323291" w:rsidRPr="00B5617A">
        <w:rPr>
          <w:rFonts w:ascii="Times New Roman" w:eastAsia="Times New Roman" w:hAnsi="Times New Roman" w:cs="Times New Roman"/>
          <w:color w:val="auto"/>
          <w:sz w:val="24"/>
          <w:szCs w:val="24"/>
        </w:rPr>
        <w:t>de Yucatán</w:t>
      </w:r>
      <w:r w:rsidR="009860FC" w:rsidRPr="00B5617A">
        <w:rPr>
          <w:rFonts w:ascii="Times New Roman" w:eastAsia="Times New Roman" w:hAnsi="Times New Roman" w:cs="Times New Roman"/>
          <w:color w:val="auto"/>
          <w:sz w:val="24"/>
          <w:szCs w:val="24"/>
        </w:rPr>
        <w:t xml:space="preserve"> </w:t>
      </w:r>
      <w:r w:rsidR="0041606E" w:rsidRPr="00B5617A">
        <w:rPr>
          <w:rFonts w:ascii="Times New Roman" w:eastAsia="Times New Roman" w:hAnsi="Times New Roman" w:cs="Times New Roman"/>
          <w:color w:val="auto"/>
          <w:sz w:val="24"/>
          <w:szCs w:val="24"/>
        </w:rPr>
        <w:t>(</w:t>
      </w:r>
      <w:r w:rsidR="004E1B36" w:rsidRPr="00B5617A">
        <w:rPr>
          <w:rFonts w:ascii="Times New Roman" w:eastAsia="Times New Roman" w:hAnsi="Times New Roman" w:cs="Times New Roman"/>
          <w:color w:val="auto"/>
          <w:sz w:val="24"/>
          <w:szCs w:val="24"/>
        </w:rPr>
        <w:t>Abala,</w:t>
      </w:r>
      <w:r w:rsidR="0041606E" w:rsidRPr="00B5617A">
        <w:rPr>
          <w:rFonts w:ascii="Times New Roman" w:eastAsia="Times New Roman" w:hAnsi="Times New Roman" w:cs="Times New Roman"/>
          <w:color w:val="auto"/>
          <w:sz w:val="24"/>
          <w:szCs w:val="24"/>
        </w:rPr>
        <w:t xml:space="preserve"> </w:t>
      </w:r>
      <w:r w:rsidR="004E1B36" w:rsidRPr="00B5617A">
        <w:rPr>
          <w:rFonts w:ascii="Times New Roman" w:eastAsia="Times New Roman" w:hAnsi="Times New Roman" w:cs="Times New Roman"/>
          <w:color w:val="auto"/>
          <w:sz w:val="24"/>
          <w:szCs w:val="24"/>
        </w:rPr>
        <w:t>Acanceh, Cuzamá, Homún, Hunucmá, Mayapán, Tecoh y Ticul)</w:t>
      </w:r>
      <w:r w:rsidR="00323291">
        <w:rPr>
          <w:rFonts w:ascii="Times New Roman" w:eastAsia="Times New Roman" w:hAnsi="Times New Roman" w:cs="Times New Roman"/>
          <w:color w:val="auto"/>
          <w:sz w:val="24"/>
          <w:szCs w:val="24"/>
        </w:rPr>
        <w:t>. Específicamente</w:t>
      </w:r>
      <w:r w:rsidR="004E1B36" w:rsidRPr="00B5617A">
        <w:rPr>
          <w:rFonts w:ascii="Times New Roman" w:eastAsia="Times New Roman" w:hAnsi="Times New Roman" w:cs="Times New Roman"/>
          <w:color w:val="auto"/>
          <w:sz w:val="24"/>
          <w:szCs w:val="24"/>
        </w:rPr>
        <w:t xml:space="preserve"> </w:t>
      </w:r>
      <w:r w:rsidR="009860FC" w:rsidRPr="00B5617A">
        <w:rPr>
          <w:rFonts w:ascii="Times New Roman" w:eastAsia="Times New Roman" w:hAnsi="Times New Roman" w:cs="Times New Roman"/>
          <w:color w:val="auto"/>
          <w:sz w:val="24"/>
          <w:szCs w:val="24"/>
        </w:rPr>
        <w:t>ante situaciones como</w:t>
      </w:r>
      <w:r w:rsidR="00323291">
        <w:rPr>
          <w:rFonts w:ascii="Times New Roman" w:eastAsia="Times New Roman" w:hAnsi="Times New Roman" w:cs="Times New Roman"/>
          <w:color w:val="auto"/>
          <w:sz w:val="24"/>
          <w:szCs w:val="24"/>
        </w:rPr>
        <w:t xml:space="preserve"> las siguientes</w:t>
      </w:r>
      <w:r w:rsidR="009860FC" w:rsidRPr="00B5617A">
        <w:rPr>
          <w:rFonts w:ascii="Times New Roman" w:eastAsia="Times New Roman" w:hAnsi="Times New Roman" w:cs="Times New Roman"/>
          <w:color w:val="auto"/>
          <w:sz w:val="24"/>
          <w:szCs w:val="24"/>
        </w:rPr>
        <w:t>: cuidado de los datos personales, reputación digital, interacción en redes digitales y ciberacoso.</w:t>
      </w:r>
      <w:r w:rsidRPr="00B5617A">
        <w:rPr>
          <w:rFonts w:ascii="Times New Roman" w:eastAsia="Times New Roman" w:hAnsi="Times New Roman" w:cs="Times New Roman"/>
          <w:color w:val="auto"/>
          <w:sz w:val="24"/>
          <w:szCs w:val="24"/>
        </w:rPr>
        <w:t xml:space="preserve"> Cabe mencio</w:t>
      </w:r>
      <w:r w:rsidR="004854C8" w:rsidRPr="00B5617A">
        <w:rPr>
          <w:rFonts w:ascii="Times New Roman" w:eastAsia="Times New Roman" w:hAnsi="Times New Roman" w:cs="Times New Roman"/>
          <w:color w:val="auto"/>
          <w:sz w:val="24"/>
          <w:szCs w:val="24"/>
        </w:rPr>
        <w:t>nar que este trabajo se basó</w:t>
      </w:r>
      <w:r w:rsidRPr="00B5617A">
        <w:rPr>
          <w:rFonts w:ascii="Times New Roman" w:eastAsia="Times New Roman" w:hAnsi="Times New Roman" w:cs="Times New Roman"/>
          <w:color w:val="auto"/>
          <w:sz w:val="24"/>
          <w:szCs w:val="24"/>
        </w:rPr>
        <w:t xml:space="preserve"> en </w:t>
      </w:r>
      <w:r w:rsidR="00316E2D" w:rsidRPr="00B5617A">
        <w:rPr>
          <w:rFonts w:ascii="Times New Roman" w:eastAsia="Times New Roman" w:hAnsi="Times New Roman" w:cs="Times New Roman"/>
          <w:color w:val="auto"/>
          <w:sz w:val="24"/>
          <w:szCs w:val="24"/>
        </w:rPr>
        <w:t xml:space="preserve">la implementación de un programa formativo </w:t>
      </w:r>
      <w:r w:rsidR="00316E2D" w:rsidRPr="00B5617A">
        <w:rPr>
          <w:rFonts w:ascii="Times New Roman" w:hAnsi="Times New Roman" w:cs="Times New Roman"/>
          <w:color w:val="auto"/>
          <w:sz w:val="24"/>
          <w:szCs w:val="24"/>
        </w:rPr>
        <w:t>denominado</w:t>
      </w:r>
      <w:r w:rsidR="00323291">
        <w:rPr>
          <w:rFonts w:ascii="Times New Roman" w:hAnsi="Times New Roman" w:cs="Times New Roman"/>
          <w:color w:val="auto"/>
          <w:sz w:val="24"/>
          <w:szCs w:val="24"/>
        </w:rPr>
        <w:t xml:space="preserve"> </w:t>
      </w:r>
      <w:r w:rsidR="00DE727B" w:rsidRPr="006919F3">
        <w:rPr>
          <w:rFonts w:ascii="Times New Roman" w:hAnsi="Times New Roman" w:cs="Times New Roman"/>
          <w:i/>
          <w:iCs/>
          <w:color w:val="auto"/>
          <w:sz w:val="24"/>
          <w:szCs w:val="24"/>
        </w:rPr>
        <w:t>R</w:t>
      </w:r>
      <w:r w:rsidR="00DE727B" w:rsidRPr="00323291">
        <w:rPr>
          <w:rFonts w:ascii="Times New Roman" w:hAnsi="Times New Roman" w:cs="Times New Roman"/>
          <w:i/>
          <w:iCs/>
          <w:color w:val="auto"/>
          <w:sz w:val="24"/>
          <w:szCs w:val="24"/>
        </w:rPr>
        <w:t xml:space="preserve">educción de la Brecha </w:t>
      </w:r>
      <w:r w:rsidR="00DE727B" w:rsidRPr="00323291">
        <w:rPr>
          <w:rFonts w:ascii="Times New Roman" w:hAnsi="Times New Roman" w:cs="Times New Roman"/>
          <w:i/>
          <w:iCs/>
          <w:color w:val="auto"/>
          <w:sz w:val="24"/>
          <w:szCs w:val="24"/>
        </w:rPr>
        <w:lastRenderedPageBreak/>
        <w:t>Digital en</w:t>
      </w:r>
      <w:r w:rsidR="0006426D" w:rsidRPr="00323291">
        <w:rPr>
          <w:rFonts w:ascii="Times New Roman" w:hAnsi="Times New Roman" w:cs="Times New Roman"/>
          <w:i/>
          <w:iCs/>
          <w:color w:val="auto"/>
          <w:sz w:val="24"/>
          <w:szCs w:val="24"/>
        </w:rPr>
        <w:t xml:space="preserve"> Personas Jóvenes y Adultas</w:t>
      </w:r>
      <w:r w:rsidR="0006426D" w:rsidRPr="00B5617A">
        <w:rPr>
          <w:rFonts w:ascii="Times New Roman" w:hAnsi="Times New Roman" w:cs="Times New Roman"/>
          <w:color w:val="auto"/>
          <w:sz w:val="24"/>
          <w:szCs w:val="24"/>
        </w:rPr>
        <w:t xml:space="preserve"> (</w:t>
      </w:r>
      <w:r w:rsidR="00316E2D" w:rsidRPr="00B5617A">
        <w:rPr>
          <w:rFonts w:ascii="Times New Roman" w:hAnsi="Times New Roman" w:cs="Times New Roman"/>
          <w:color w:val="auto"/>
          <w:sz w:val="24"/>
          <w:szCs w:val="24"/>
        </w:rPr>
        <w:t>REBREDIG-PJA</w:t>
      </w:r>
      <w:r w:rsidR="0006426D" w:rsidRPr="00B5617A">
        <w:rPr>
          <w:rFonts w:ascii="Times New Roman" w:hAnsi="Times New Roman" w:cs="Times New Roman"/>
          <w:color w:val="auto"/>
          <w:sz w:val="24"/>
          <w:szCs w:val="24"/>
        </w:rPr>
        <w:t>)</w:t>
      </w:r>
      <w:r w:rsidR="00316E2D" w:rsidRPr="00B5617A">
        <w:rPr>
          <w:rFonts w:ascii="Times New Roman" w:hAnsi="Times New Roman" w:cs="Times New Roman"/>
          <w:color w:val="auto"/>
          <w:sz w:val="24"/>
          <w:szCs w:val="24"/>
        </w:rPr>
        <w:t xml:space="preserve">. Este programa tuvo una duración de </w:t>
      </w:r>
      <w:r w:rsidR="00D708AC">
        <w:rPr>
          <w:rFonts w:ascii="Times New Roman" w:hAnsi="Times New Roman" w:cs="Times New Roman"/>
          <w:color w:val="auto"/>
          <w:sz w:val="24"/>
          <w:szCs w:val="24"/>
        </w:rPr>
        <w:t>cinco</w:t>
      </w:r>
      <w:r w:rsidR="00D708AC" w:rsidRPr="00B5617A">
        <w:rPr>
          <w:rFonts w:ascii="Times New Roman" w:hAnsi="Times New Roman" w:cs="Times New Roman"/>
          <w:color w:val="auto"/>
          <w:sz w:val="24"/>
          <w:szCs w:val="24"/>
        </w:rPr>
        <w:t xml:space="preserve"> </w:t>
      </w:r>
      <w:r w:rsidR="00316E2D" w:rsidRPr="00B5617A">
        <w:rPr>
          <w:rFonts w:ascii="Times New Roman" w:hAnsi="Times New Roman" w:cs="Times New Roman"/>
          <w:color w:val="auto"/>
          <w:sz w:val="24"/>
          <w:szCs w:val="24"/>
        </w:rPr>
        <w:t>meses y estuvo integrado por 13 unida</w:t>
      </w:r>
      <w:r w:rsidR="00027DAA" w:rsidRPr="00B5617A">
        <w:rPr>
          <w:rFonts w:ascii="Times New Roman" w:hAnsi="Times New Roman" w:cs="Times New Roman"/>
          <w:color w:val="auto"/>
          <w:sz w:val="24"/>
          <w:szCs w:val="24"/>
        </w:rPr>
        <w:t>des de competencia (ver tabla 2</w:t>
      </w:r>
      <w:r w:rsidR="00316E2D" w:rsidRPr="00B5617A">
        <w:rPr>
          <w:rFonts w:ascii="Times New Roman" w:hAnsi="Times New Roman" w:cs="Times New Roman"/>
          <w:color w:val="auto"/>
          <w:sz w:val="24"/>
          <w:szCs w:val="24"/>
        </w:rPr>
        <w:t>).</w:t>
      </w:r>
    </w:p>
    <w:p w14:paraId="1628C13C" w14:textId="77777777" w:rsidR="00195DCC" w:rsidRPr="00950167" w:rsidRDefault="00195DCC" w:rsidP="00950167">
      <w:pPr>
        <w:pStyle w:val="Normal1"/>
        <w:spacing w:line="360" w:lineRule="auto"/>
        <w:ind w:firstLine="708"/>
        <w:jc w:val="both"/>
        <w:rPr>
          <w:rFonts w:ascii="Times New Roman" w:hAnsi="Times New Roman" w:cs="Times New Roman"/>
          <w:color w:val="auto"/>
          <w:sz w:val="24"/>
          <w:szCs w:val="24"/>
        </w:rPr>
      </w:pPr>
    </w:p>
    <w:p w14:paraId="78BCD1AE" w14:textId="7B601787" w:rsidR="00316E2D" w:rsidRPr="00B5617A" w:rsidRDefault="00316E2D" w:rsidP="009B073F">
      <w:pPr>
        <w:spacing w:line="360" w:lineRule="auto"/>
        <w:jc w:val="center"/>
        <w:outlineLvl w:val="0"/>
      </w:pPr>
      <w:r w:rsidRPr="00B5617A">
        <w:rPr>
          <w:b/>
        </w:rPr>
        <w:t xml:space="preserve">Tabla </w:t>
      </w:r>
      <w:r w:rsidR="00027DAA" w:rsidRPr="00B5617A">
        <w:rPr>
          <w:b/>
        </w:rPr>
        <w:t>2</w:t>
      </w:r>
      <w:r w:rsidRPr="00B5617A">
        <w:rPr>
          <w:b/>
        </w:rPr>
        <w:t>.</w:t>
      </w:r>
      <w:r w:rsidRPr="00B5617A">
        <w:t xml:space="preserve"> Unidades de competencia del programa REBREDIG-PJA</w:t>
      </w:r>
    </w:p>
    <w:tbl>
      <w:tblPr>
        <w:tblStyle w:val="Tablaconcuadrcula3"/>
        <w:tblW w:w="9074" w:type="dxa"/>
        <w:tblLayout w:type="fixed"/>
        <w:tblLook w:val="04A0" w:firstRow="1" w:lastRow="0" w:firstColumn="1" w:lastColumn="0" w:noHBand="0" w:noVBand="1"/>
      </w:tblPr>
      <w:tblGrid>
        <w:gridCol w:w="1004"/>
        <w:gridCol w:w="3818"/>
        <w:gridCol w:w="1977"/>
        <w:gridCol w:w="2275"/>
      </w:tblGrid>
      <w:tr w:rsidR="00B5617A" w:rsidRPr="00D311D8" w14:paraId="55566859" w14:textId="77777777" w:rsidTr="00323291">
        <w:trPr>
          <w:trHeight w:val="284"/>
        </w:trPr>
        <w:tc>
          <w:tcPr>
            <w:tcW w:w="1004" w:type="dxa"/>
            <w:vAlign w:val="center"/>
          </w:tcPr>
          <w:p w14:paraId="7EC50894" w14:textId="77777777" w:rsidR="00316E2D" w:rsidRPr="006919F3" w:rsidRDefault="00316E2D" w:rsidP="009B073F">
            <w:pPr>
              <w:spacing w:line="360" w:lineRule="auto"/>
              <w:jc w:val="center"/>
              <w:rPr>
                <w:rFonts w:eastAsia="Times New Roman"/>
                <w:b/>
                <w:bCs/>
                <w:sz w:val="24"/>
                <w:szCs w:val="24"/>
              </w:rPr>
            </w:pPr>
            <w:r w:rsidRPr="006919F3">
              <w:rPr>
                <w:rFonts w:eastAsia="Times New Roman"/>
                <w:b/>
                <w:bCs/>
              </w:rPr>
              <w:t>Código</w:t>
            </w:r>
          </w:p>
        </w:tc>
        <w:tc>
          <w:tcPr>
            <w:tcW w:w="3818" w:type="dxa"/>
            <w:vAlign w:val="center"/>
          </w:tcPr>
          <w:p w14:paraId="67E70615" w14:textId="77777777" w:rsidR="00316E2D" w:rsidRPr="006919F3" w:rsidRDefault="00316E2D" w:rsidP="009B073F">
            <w:pPr>
              <w:spacing w:line="360" w:lineRule="auto"/>
              <w:jc w:val="center"/>
              <w:rPr>
                <w:rFonts w:eastAsia="Times New Roman"/>
                <w:b/>
                <w:bCs/>
                <w:sz w:val="24"/>
                <w:szCs w:val="24"/>
              </w:rPr>
            </w:pPr>
            <w:r w:rsidRPr="006919F3">
              <w:rPr>
                <w:rFonts w:eastAsia="Times New Roman"/>
                <w:b/>
                <w:bCs/>
              </w:rPr>
              <w:t>Unidades de competencia</w:t>
            </w:r>
          </w:p>
        </w:tc>
        <w:tc>
          <w:tcPr>
            <w:tcW w:w="1977" w:type="dxa"/>
          </w:tcPr>
          <w:p w14:paraId="24E13842" w14:textId="77777777" w:rsidR="00316E2D" w:rsidRPr="006919F3" w:rsidRDefault="00316E2D" w:rsidP="009B073F">
            <w:pPr>
              <w:spacing w:line="360" w:lineRule="auto"/>
              <w:jc w:val="center"/>
              <w:rPr>
                <w:rFonts w:eastAsia="Times New Roman"/>
                <w:b/>
                <w:bCs/>
                <w:sz w:val="24"/>
                <w:szCs w:val="24"/>
              </w:rPr>
            </w:pPr>
            <w:r w:rsidRPr="006919F3">
              <w:rPr>
                <w:rFonts w:eastAsia="Times New Roman"/>
                <w:b/>
                <w:bCs/>
              </w:rPr>
              <w:t>Elementos del dominio</w:t>
            </w:r>
          </w:p>
        </w:tc>
        <w:tc>
          <w:tcPr>
            <w:tcW w:w="2275" w:type="dxa"/>
          </w:tcPr>
          <w:p w14:paraId="6F3813A4" w14:textId="7FD0319A" w:rsidR="00316E2D" w:rsidRPr="006919F3" w:rsidRDefault="00316E2D" w:rsidP="009B073F">
            <w:pPr>
              <w:spacing w:line="360" w:lineRule="auto"/>
              <w:jc w:val="center"/>
              <w:rPr>
                <w:rFonts w:eastAsia="Times New Roman"/>
                <w:b/>
                <w:bCs/>
                <w:sz w:val="24"/>
                <w:szCs w:val="24"/>
              </w:rPr>
            </w:pPr>
            <w:r w:rsidRPr="006919F3">
              <w:rPr>
                <w:rFonts w:eastAsia="Times New Roman"/>
                <w:b/>
                <w:bCs/>
              </w:rPr>
              <w:t>Duración/</w:t>
            </w:r>
            <w:r w:rsidR="009177C1" w:rsidRPr="00D311D8">
              <w:rPr>
                <w:rFonts w:eastAsia="Times New Roman"/>
                <w:b/>
                <w:bCs/>
              </w:rPr>
              <w:t>S</w:t>
            </w:r>
            <w:r w:rsidR="009177C1" w:rsidRPr="006919F3">
              <w:rPr>
                <w:rFonts w:eastAsia="Times New Roman"/>
                <w:b/>
                <w:bCs/>
              </w:rPr>
              <w:t>emanas</w:t>
            </w:r>
          </w:p>
        </w:tc>
      </w:tr>
      <w:tr w:rsidR="00B5617A" w:rsidRPr="00D311D8" w14:paraId="10E30C8C" w14:textId="77777777" w:rsidTr="00323291">
        <w:trPr>
          <w:trHeight w:val="284"/>
        </w:trPr>
        <w:tc>
          <w:tcPr>
            <w:tcW w:w="1004" w:type="dxa"/>
            <w:vAlign w:val="center"/>
          </w:tcPr>
          <w:p w14:paraId="6EEDFC37" w14:textId="77777777" w:rsidR="00316E2D" w:rsidRPr="006919F3" w:rsidRDefault="00316E2D" w:rsidP="009B073F">
            <w:pPr>
              <w:spacing w:line="360" w:lineRule="auto"/>
              <w:jc w:val="center"/>
              <w:rPr>
                <w:rFonts w:eastAsia="Times New Roman"/>
                <w:sz w:val="24"/>
                <w:szCs w:val="24"/>
              </w:rPr>
            </w:pPr>
            <w:r w:rsidRPr="00D311D8">
              <w:rPr>
                <w:rFonts w:eastAsia="Times New Roman"/>
              </w:rPr>
              <w:t>D1</w:t>
            </w:r>
          </w:p>
        </w:tc>
        <w:tc>
          <w:tcPr>
            <w:tcW w:w="3818" w:type="dxa"/>
          </w:tcPr>
          <w:p w14:paraId="3AF1BAAC" w14:textId="77777777" w:rsidR="00316E2D" w:rsidRPr="006919F3" w:rsidRDefault="00316E2D" w:rsidP="009B073F">
            <w:pPr>
              <w:spacing w:line="360" w:lineRule="auto"/>
              <w:jc w:val="left"/>
              <w:rPr>
                <w:rFonts w:eastAsia="Times New Roman"/>
                <w:sz w:val="24"/>
                <w:szCs w:val="24"/>
              </w:rPr>
            </w:pPr>
            <w:r w:rsidRPr="00D311D8">
              <w:rPr>
                <w:rFonts w:eastAsia="Times New Roman"/>
              </w:rPr>
              <w:t>Conocimientos de la computadora</w:t>
            </w:r>
          </w:p>
        </w:tc>
        <w:tc>
          <w:tcPr>
            <w:tcW w:w="1977" w:type="dxa"/>
          </w:tcPr>
          <w:p w14:paraId="66933984" w14:textId="77777777" w:rsidR="00316E2D" w:rsidRPr="006919F3" w:rsidRDefault="00316E2D" w:rsidP="009B073F">
            <w:pPr>
              <w:spacing w:line="360" w:lineRule="auto"/>
              <w:jc w:val="center"/>
              <w:rPr>
                <w:rFonts w:eastAsia="Times New Roman"/>
                <w:sz w:val="24"/>
                <w:szCs w:val="24"/>
              </w:rPr>
            </w:pPr>
            <w:r w:rsidRPr="00D311D8">
              <w:rPr>
                <w:rFonts w:eastAsia="Times New Roman"/>
              </w:rPr>
              <w:t>7</w:t>
            </w:r>
          </w:p>
        </w:tc>
        <w:tc>
          <w:tcPr>
            <w:tcW w:w="2275" w:type="dxa"/>
          </w:tcPr>
          <w:p w14:paraId="39125F69" w14:textId="77777777" w:rsidR="00316E2D" w:rsidRPr="006919F3" w:rsidRDefault="00316E2D" w:rsidP="009B073F">
            <w:pPr>
              <w:spacing w:line="360" w:lineRule="auto"/>
              <w:jc w:val="center"/>
              <w:rPr>
                <w:rFonts w:eastAsia="Times New Roman"/>
                <w:sz w:val="24"/>
                <w:szCs w:val="24"/>
              </w:rPr>
            </w:pPr>
            <w:r w:rsidRPr="00D311D8">
              <w:rPr>
                <w:rFonts w:eastAsia="Times New Roman"/>
              </w:rPr>
              <w:t>1</w:t>
            </w:r>
          </w:p>
        </w:tc>
      </w:tr>
      <w:tr w:rsidR="00B5617A" w:rsidRPr="00D311D8" w14:paraId="39322DB9" w14:textId="77777777" w:rsidTr="00323291">
        <w:trPr>
          <w:trHeight w:val="284"/>
        </w:trPr>
        <w:tc>
          <w:tcPr>
            <w:tcW w:w="1004" w:type="dxa"/>
            <w:vAlign w:val="center"/>
          </w:tcPr>
          <w:p w14:paraId="716522AF" w14:textId="77777777" w:rsidR="00316E2D" w:rsidRPr="006919F3" w:rsidRDefault="00316E2D" w:rsidP="009B073F">
            <w:pPr>
              <w:spacing w:line="360" w:lineRule="auto"/>
              <w:jc w:val="center"/>
              <w:rPr>
                <w:rFonts w:eastAsia="Times New Roman"/>
                <w:sz w:val="24"/>
                <w:szCs w:val="24"/>
              </w:rPr>
            </w:pPr>
            <w:r w:rsidRPr="00D311D8">
              <w:rPr>
                <w:rFonts w:eastAsia="Times New Roman"/>
              </w:rPr>
              <w:t>D2</w:t>
            </w:r>
          </w:p>
        </w:tc>
        <w:tc>
          <w:tcPr>
            <w:tcW w:w="3818" w:type="dxa"/>
          </w:tcPr>
          <w:p w14:paraId="4FF08CE2" w14:textId="77777777" w:rsidR="00316E2D" w:rsidRPr="006919F3" w:rsidRDefault="00316E2D" w:rsidP="009B073F">
            <w:pPr>
              <w:spacing w:line="360" w:lineRule="auto"/>
              <w:jc w:val="left"/>
              <w:rPr>
                <w:rFonts w:eastAsia="Times New Roman"/>
                <w:sz w:val="24"/>
                <w:szCs w:val="24"/>
              </w:rPr>
            </w:pPr>
            <w:r w:rsidRPr="00D311D8">
              <w:rPr>
                <w:rFonts w:eastAsia="Times New Roman"/>
              </w:rPr>
              <w:t>Producción de documentos</w:t>
            </w:r>
          </w:p>
        </w:tc>
        <w:tc>
          <w:tcPr>
            <w:tcW w:w="1977" w:type="dxa"/>
          </w:tcPr>
          <w:p w14:paraId="5A5996F0" w14:textId="77777777" w:rsidR="00316E2D" w:rsidRPr="006919F3" w:rsidRDefault="00316E2D" w:rsidP="009B073F">
            <w:pPr>
              <w:spacing w:line="360" w:lineRule="auto"/>
              <w:jc w:val="center"/>
              <w:rPr>
                <w:rFonts w:eastAsia="Times New Roman"/>
                <w:sz w:val="24"/>
                <w:szCs w:val="24"/>
              </w:rPr>
            </w:pPr>
            <w:r w:rsidRPr="00D311D8">
              <w:rPr>
                <w:rFonts w:eastAsia="Times New Roman"/>
              </w:rPr>
              <w:t>7</w:t>
            </w:r>
          </w:p>
        </w:tc>
        <w:tc>
          <w:tcPr>
            <w:tcW w:w="2275" w:type="dxa"/>
          </w:tcPr>
          <w:p w14:paraId="3A00510D" w14:textId="77777777" w:rsidR="00316E2D" w:rsidRPr="006919F3" w:rsidRDefault="00316E2D" w:rsidP="009B073F">
            <w:pPr>
              <w:spacing w:line="360" w:lineRule="auto"/>
              <w:jc w:val="center"/>
              <w:rPr>
                <w:rFonts w:eastAsia="Times New Roman"/>
                <w:sz w:val="24"/>
                <w:szCs w:val="24"/>
              </w:rPr>
            </w:pPr>
            <w:r w:rsidRPr="00D311D8">
              <w:rPr>
                <w:rFonts w:eastAsia="Times New Roman"/>
              </w:rPr>
              <w:t>1</w:t>
            </w:r>
          </w:p>
        </w:tc>
      </w:tr>
      <w:tr w:rsidR="00B5617A" w:rsidRPr="00D311D8" w14:paraId="33E3B41A" w14:textId="77777777" w:rsidTr="00323291">
        <w:trPr>
          <w:trHeight w:val="284"/>
        </w:trPr>
        <w:tc>
          <w:tcPr>
            <w:tcW w:w="1004" w:type="dxa"/>
            <w:vAlign w:val="center"/>
          </w:tcPr>
          <w:p w14:paraId="5510EF6B" w14:textId="77777777" w:rsidR="00316E2D" w:rsidRPr="006919F3" w:rsidRDefault="00316E2D" w:rsidP="009B073F">
            <w:pPr>
              <w:spacing w:line="360" w:lineRule="auto"/>
              <w:jc w:val="center"/>
              <w:rPr>
                <w:rFonts w:eastAsia="Times New Roman"/>
                <w:sz w:val="24"/>
                <w:szCs w:val="24"/>
              </w:rPr>
            </w:pPr>
            <w:r w:rsidRPr="00D311D8">
              <w:rPr>
                <w:rFonts w:eastAsia="Times New Roman"/>
              </w:rPr>
              <w:t>D3</w:t>
            </w:r>
          </w:p>
        </w:tc>
        <w:tc>
          <w:tcPr>
            <w:tcW w:w="3818" w:type="dxa"/>
          </w:tcPr>
          <w:p w14:paraId="05BDB437" w14:textId="77777777" w:rsidR="00316E2D" w:rsidRPr="006919F3" w:rsidRDefault="00316E2D" w:rsidP="009B073F">
            <w:pPr>
              <w:spacing w:line="360" w:lineRule="auto"/>
              <w:jc w:val="left"/>
              <w:rPr>
                <w:rFonts w:eastAsia="Times New Roman"/>
                <w:sz w:val="24"/>
                <w:szCs w:val="24"/>
              </w:rPr>
            </w:pPr>
            <w:r w:rsidRPr="00D311D8">
              <w:rPr>
                <w:rFonts w:eastAsia="Times New Roman"/>
              </w:rPr>
              <w:t>Conocimientos de los derechos de autor</w:t>
            </w:r>
          </w:p>
        </w:tc>
        <w:tc>
          <w:tcPr>
            <w:tcW w:w="1977" w:type="dxa"/>
          </w:tcPr>
          <w:p w14:paraId="59B75B60" w14:textId="77777777" w:rsidR="00316E2D" w:rsidRPr="006919F3" w:rsidRDefault="00316E2D" w:rsidP="009B073F">
            <w:pPr>
              <w:spacing w:line="360" w:lineRule="auto"/>
              <w:jc w:val="center"/>
              <w:rPr>
                <w:rFonts w:eastAsia="Times New Roman"/>
                <w:sz w:val="24"/>
                <w:szCs w:val="24"/>
              </w:rPr>
            </w:pPr>
            <w:r w:rsidRPr="00D311D8">
              <w:rPr>
                <w:rFonts w:eastAsia="Times New Roman"/>
              </w:rPr>
              <w:t>4</w:t>
            </w:r>
          </w:p>
        </w:tc>
        <w:tc>
          <w:tcPr>
            <w:tcW w:w="2275" w:type="dxa"/>
          </w:tcPr>
          <w:p w14:paraId="6A3950F5" w14:textId="77777777" w:rsidR="00316E2D" w:rsidRPr="006919F3" w:rsidRDefault="00316E2D" w:rsidP="009B073F">
            <w:pPr>
              <w:spacing w:line="360" w:lineRule="auto"/>
              <w:jc w:val="center"/>
              <w:rPr>
                <w:rFonts w:eastAsia="Times New Roman"/>
                <w:sz w:val="24"/>
                <w:szCs w:val="24"/>
              </w:rPr>
            </w:pPr>
            <w:r w:rsidRPr="00D311D8">
              <w:rPr>
                <w:rFonts w:eastAsia="Times New Roman"/>
              </w:rPr>
              <w:t>1</w:t>
            </w:r>
          </w:p>
        </w:tc>
      </w:tr>
      <w:tr w:rsidR="00B5617A" w:rsidRPr="00D311D8" w14:paraId="6AAFA7ED" w14:textId="77777777" w:rsidTr="00323291">
        <w:trPr>
          <w:trHeight w:val="284"/>
        </w:trPr>
        <w:tc>
          <w:tcPr>
            <w:tcW w:w="1004" w:type="dxa"/>
            <w:vAlign w:val="center"/>
          </w:tcPr>
          <w:p w14:paraId="41810EE7" w14:textId="77777777" w:rsidR="00316E2D" w:rsidRPr="006919F3" w:rsidRDefault="00316E2D" w:rsidP="009B073F">
            <w:pPr>
              <w:spacing w:line="360" w:lineRule="auto"/>
              <w:jc w:val="center"/>
              <w:rPr>
                <w:rFonts w:eastAsia="Times New Roman"/>
                <w:sz w:val="24"/>
                <w:szCs w:val="24"/>
              </w:rPr>
            </w:pPr>
            <w:r w:rsidRPr="00D311D8">
              <w:rPr>
                <w:rFonts w:eastAsia="Times New Roman"/>
              </w:rPr>
              <w:t>D4</w:t>
            </w:r>
          </w:p>
        </w:tc>
        <w:tc>
          <w:tcPr>
            <w:tcW w:w="3818" w:type="dxa"/>
          </w:tcPr>
          <w:p w14:paraId="0F259C5F" w14:textId="77777777" w:rsidR="00316E2D" w:rsidRPr="006919F3" w:rsidRDefault="00316E2D" w:rsidP="009B073F">
            <w:pPr>
              <w:spacing w:line="360" w:lineRule="auto"/>
              <w:jc w:val="left"/>
              <w:rPr>
                <w:rFonts w:eastAsia="Times New Roman"/>
                <w:sz w:val="24"/>
                <w:szCs w:val="24"/>
              </w:rPr>
            </w:pPr>
            <w:r w:rsidRPr="00D311D8">
              <w:rPr>
                <w:rFonts w:eastAsia="Times New Roman"/>
              </w:rPr>
              <w:t>Aplicaciones y programas</w:t>
            </w:r>
          </w:p>
        </w:tc>
        <w:tc>
          <w:tcPr>
            <w:tcW w:w="1977" w:type="dxa"/>
          </w:tcPr>
          <w:p w14:paraId="30ECA3EE" w14:textId="77777777" w:rsidR="00316E2D" w:rsidRPr="006919F3" w:rsidRDefault="00316E2D" w:rsidP="009B073F">
            <w:pPr>
              <w:spacing w:line="360" w:lineRule="auto"/>
              <w:jc w:val="center"/>
              <w:rPr>
                <w:rFonts w:eastAsia="Times New Roman"/>
                <w:sz w:val="24"/>
                <w:szCs w:val="24"/>
              </w:rPr>
            </w:pPr>
            <w:r w:rsidRPr="00D311D8">
              <w:rPr>
                <w:rFonts w:eastAsia="Times New Roman"/>
              </w:rPr>
              <w:t>3</w:t>
            </w:r>
          </w:p>
        </w:tc>
        <w:tc>
          <w:tcPr>
            <w:tcW w:w="2275" w:type="dxa"/>
          </w:tcPr>
          <w:p w14:paraId="0159BCE1" w14:textId="77777777" w:rsidR="00316E2D" w:rsidRPr="006919F3" w:rsidRDefault="00316E2D" w:rsidP="009B073F">
            <w:pPr>
              <w:spacing w:line="360" w:lineRule="auto"/>
              <w:jc w:val="center"/>
              <w:rPr>
                <w:rFonts w:eastAsia="Times New Roman"/>
                <w:sz w:val="24"/>
                <w:szCs w:val="24"/>
              </w:rPr>
            </w:pPr>
            <w:r w:rsidRPr="00D311D8">
              <w:rPr>
                <w:rFonts w:eastAsia="Times New Roman"/>
              </w:rPr>
              <w:t>2</w:t>
            </w:r>
          </w:p>
        </w:tc>
      </w:tr>
      <w:tr w:rsidR="00B5617A" w:rsidRPr="00D311D8" w14:paraId="4EA268D0" w14:textId="77777777" w:rsidTr="00323291">
        <w:trPr>
          <w:trHeight w:val="284"/>
        </w:trPr>
        <w:tc>
          <w:tcPr>
            <w:tcW w:w="1004" w:type="dxa"/>
            <w:vAlign w:val="center"/>
          </w:tcPr>
          <w:p w14:paraId="6FCA2509" w14:textId="77777777" w:rsidR="00316E2D" w:rsidRPr="006919F3" w:rsidRDefault="00316E2D" w:rsidP="009B073F">
            <w:pPr>
              <w:spacing w:line="360" w:lineRule="auto"/>
              <w:jc w:val="center"/>
              <w:rPr>
                <w:rFonts w:eastAsia="Times New Roman"/>
                <w:sz w:val="24"/>
                <w:szCs w:val="24"/>
              </w:rPr>
            </w:pPr>
            <w:r w:rsidRPr="00D311D8">
              <w:rPr>
                <w:rFonts w:eastAsia="Times New Roman"/>
              </w:rPr>
              <w:t>D5</w:t>
            </w:r>
          </w:p>
        </w:tc>
        <w:tc>
          <w:tcPr>
            <w:tcW w:w="3818" w:type="dxa"/>
          </w:tcPr>
          <w:p w14:paraId="38FBABD4" w14:textId="77777777" w:rsidR="00316E2D" w:rsidRPr="006919F3" w:rsidRDefault="00316E2D" w:rsidP="009B073F">
            <w:pPr>
              <w:spacing w:line="360" w:lineRule="auto"/>
              <w:jc w:val="left"/>
              <w:rPr>
                <w:rFonts w:eastAsia="Times New Roman"/>
                <w:sz w:val="24"/>
                <w:szCs w:val="24"/>
              </w:rPr>
            </w:pPr>
            <w:r w:rsidRPr="00D311D8">
              <w:rPr>
                <w:rFonts w:eastAsia="Times New Roman"/>
              </w:rPr>
              <w:t>Localización de información</w:t>
            </w:r>
          </w:p>
        </w:tc>
        <w:tc>
          <w:tcPr>
            <w:tcW w:w="1977" w:type="dxa"/>
          </w:tcPr>
          <w:p w14:paraId="29FBAAAD" w14:textId="77777777" w:rsidR="00316E2D" w:rsidRPr="006919F3" w:rsidRDefault="00316E2D" w:rsidP="009B073F">
            <w:pPr>
              <w:spacing w:line="360" w:lineRule="auto"/>
              <w:jc w:val="center"/>
              <w:rPr>
                <w:rFonts w:eastAsia="Times New Roman"/>
                <w:sz w:val="24"/>
                <w:szCs w:val="24"/>
              </w:rPr>
            </w:pPr>
            <w:r w:rsidRPr="00D311D8">
              <w:rPr>
                <w:rFonts w:eastAsia="Times New Roman"/>
              </w:rPr>
              <w:t>4</w:t>
            </w:r>
          </w:p>
        </w:tc>
        <w:tc>
          <w:tcPr>
            <w:tcW w:w="2275" w:type="dxa"/>
          </w:tcPr>
          <w:p w14:paraId="36CF6D57" w14:textId="77777777" w:rsidR="00316E2D" w:rsidRPr="006919F3" w:rsidRDefault="00316E2D" w:rsidP="009B073F">
            <w:pPr>
              <w:spacing w:line="360" w:lineRule="auto"/>
              <w:jc w:val="center"/>
              <w:rPr>
                <w:rFonts w:eastAsia="Times New Roman"/>
                <w:sz w:val="24"/>
                <w:szCs w:val="24"/>
              </w:rPr>
            </w:pPr>
            <w:r w:rsidRPr="00D311D8">
              <w:rPr>
                <w:rFonts w:eastAsia="Times New Roman"/>
              </w:rPr>
              <w:t>1</w:t>
            </w:r>
          </w:p>
        </w:tc>
      </w:tr>
      <w:tr w:rsidR="00B5617A" w:rsidRPr="00D311D8" w14:paraId="6C00690E" w14:textId="77777777" w:rsidTr="00323291">
        <w:trPr>
          <w:trHeight w:val="284"/>
        </w:trPr>
        <w:tc>
          <w:tcPr>
            <w:tcW w:w="1004" w:type="dxa"/>
            <w:vAlign w:val="center"/>
          </w:tcPr>
          <w:p w14:paraId="479BD4F8" w14:textId="77777777" w:rsidR="00316E2D" w:rsidRPr="006919F3" w:rsidRDefault="00316E2D" w:rsidP="009B073F">
            <w:pPr>
              <w:spacing w:line="360" w:lineRule="auto"/>
              <w:jc w:val="center"/>
              <w:rPr>
                <w:rFonts w:eastAsia="Times New Roman"/>
                <w:sz w:val="24"/>
                <w:szCs w:val="24"/>
              </w:rPr>
            </w:pPr>
            <w:r w:rsidRPr="00D311D8">
              <w:rPr>
                <w:rFonts w:eastAsia="Times New Roman"/>
              </w:rPr>
              <w:t>D6</w:t>
            </w:r>
          </w:p>
        </w:tc>
        <w:tc>
          <w:tcPr>
            <w:tcW w:w="3818" w:type="dxa"/>
          </w:tcPr>
          <w:p w14:paraId="40460D07" w14:textId="77777777" w:rsidR="00316E2D" w:rsidRPr="006919F3" w:rsidRDefault="00316E2D" w:rsidP="009B073F">
            <w:pPr>
              <w:spacing w:line="360" w:lineRule="auto"/>
              <w:jc w:val="left"/>
              <w:rPr>
                <w:rFonts w:eastAsia="Times New Roman"/>
                <w:sz w:val="24"/>
                <w:szCs w:val="24"/>
              </w:rPr>
            </w:pPr>
            <w:r w:rsidRPr="00D311D8">
              <w:rPr>
                <w:rFonts w:eastAsia="Times New Roman"/>
              </w:rPr>
              <w:t>Almacenamiento y recuperación</w:t>
            </w:r>
          </w:p>
        </w:tc>
        <w:tc>
          <w:tcPr>
            <w:tcW w:w="1977" w:type="dxa"/>
          </w:tcPr>
          <w:p w14:paraId="5A6EA4B3" w14:textId="77777777" w:rsidR="00316E2D" w:rsidRPr="006919F3" w:rsidRDefault="00316E2D" w:rsidP="009B073F">
            <w:pPr>
              <w:spacing w:line="360" w:lineRule="auto"/>
              <w:jc w:val="center"/>
              <w:rPr>
                <w:rFonts w:eastAsia="Times New Roman"/>
                <w:sz w:val="24"/>
                <w:szCs w:val="24"/>
              </w:rPr>
            </w:pPr>
            <w:r w:rsidRPr="00D311D8">
              <w:rPr>
                <w:rFonts w:eastAsia="Times New Roman"/>
              </w:rPr>
              <w:t>3</w:t>
            </w:r>
          </w:p>
        </w:tc>
        <w:tc>
          <w:tcPr>
            <w:tcW w:w="2275" w:type="dxa"/>
          </w:tcPr>
          <w:p w14:paraId="61B15B17" w14:textId="77777777" w:rsidR="00316E2D" w:rsidRPr="006919F3" w:rsidRDefault="00316E2D" w:rsidP="009B073F">
            <w:pPr>
              <w:spacing w:line="360" w:lineRule="auto"/>
              <w:jc w:val="center"/>
              <w:rPr>
                <w:rFonts w:eastAsia="Times New Roman"/>
                <w:sz w:val="24"/>
                <w:szCs w:val="24"/>
              </w:rPr>
            </w:pPr>
            <w:r w:rsidRPr="00D311D8">
              <w:rPr>
                <w:rFonts w:eastAsia="Times New Roman"/>
              </w:rPr>
              <w:t>1</w:t>
            </w:r>
          </w:p>
        </w:tc>
      </w:tr>
      <w:tr w:rsidR="00B5617A" w:rsidRPr="00D311D8" w14:paraId="1FD7C431" w14:textId="77777777" w:rsidTr="00323291">
        <w:trPr>
          <w:trHeight w:val="299"/>
        </w:trPr>
        <w:tc>
          <w:tcPr>
            <w:tcW w:w="1004" w:type="dxa"/>
            <w:vAlign w:val="center"/>
          </w:tcPr>
          <w:p w14:paraId="66CB26E9" w14:textId="77777777" w:rsidR="00316E2D" w:rsidRPr="006919F3" w:rsidRDefault="00316E2D" w:rsidP="009B073F">
            <w:pPr>
              <w:spacing w:line="360" w:lineRule="auto"/>
              <w:jc w:val="center"/>
              <w:rPr>
                <w:rFonts w:eastAsia="Times New Roman"/>
                <w:sz w:val="24"/>
                <w:szCs w:val="24"/>
              </w:rPr>
            </w:pPr>
            <w:r w:rsidRPr="00D311D8">
              <w:rPr>
                <w:rFonts w:eastAsia="Times New Roman"/>
              </w:rPr>
              <w:t>D7</w:t>
            </w:r>
          </w:p>
        </w:tc>
        <w:tc>
          <w:tcPr>
            <w:tcW w:w="3818" w:type="dxa"/>
          </w:tcPr>
          <w:p w14:paraId="1AA096FB" w14:textId="77777777" w:rsidR="00316E2D" w:rsidRPr="006919F3" w:rsidRDefault="00316E2D" w:rsidP="009B073F">
            <w:pPr>
              <w:spacing w:line="360" w:lineRule="auto"/>
              <w:jc w:val="left"/>
              <w:rPr>
                <w:rFonts w:eastAsia="Times New Roman"/>
                <w:sz w:val="24"/>
                <w:szCs w:val="24"/>
              </w:rPr>
            </w:pPr>
            <w:r w:rsidRPr="00D311D8">
              <w:rPr>
                <w:rFonts w:eastAsia="Times New Roman"/>
              </w:rPr>
              <w:t>Comunicación</w:t>
            </w:r>
          </w:p>
        </w:tc>
        <w:tc>
          <w:tcPr>
            <w:tcW w:w="1977" w:type="dxa"/>
          </w:tcPr>
          <w:p w14:paraId="1DCCE8F6" w14:textId="77777777" w:rsidR="00316E2D" w:rsidRPr="006919F3" w:rsidRDefault="00316E2D" w:rsidP="009B073F">
            <w:pPr>
              <w:spacing w:line="360" w:lineRule="auto"/>
              <w:jc w:val="center"/>
              <w:rPr>
                <w:rFonts w:eastAsia="Times New Roman"/>
                <w:sz w:val="24"/>
                <w:szCs w:val="24"/>
              </w:rPr>
            </w:pPr>
            <w:r w:rsidRPr="00D311D8">
              <w:rPr>
                <w:rFonts w:eastAsia="Times New Roman"/>
              </w:rPr>
              <w:t>4</w:t>
            </w:r>
          </w:p>
        </w:tc>
        <w:tc>
          <w:tcPr>
            <w:tcW w:w="2275" w:type="dxa"/>
          </w:tcPr>
          <w:p w14:paraId="5911EDAC" w14:textId="77777777" w:rsidR="00316E2D" w:rsidRPr="006919F3" w:rsidRDefault="00316E2D" w:rsidP="009B073F">
            <w:pPr>
              <w:spacing w:line="360" w:lineRule="auto"/>
              <w:jc w:val="center"/>
              <w:rPr>
                <w:rFonts w:eastAsia="Times New Roman"/>
                <w:sz w:val="24"/>
                <w:szCs w:val="24"/>
              </w:rPr>
            </w:pPr>
            <w:r w:rsidRPr="00D311D8">
              <w:rPr>
                <w:rFonts w:eastAsia="Times New Roman"/>
              </w:rPr>
              <w:t>1</w:t>
            </w:r>
          </w:p>
        </w:tc>
      </w:tr>
      <w:tr w:rsidR="00B5617A" w:rsidRPr="00D311D8" w14:paraId="4F844039" w14:textId="77777777" w:rsidTr="00323291">
        <w:trPr>
          <w:trHeight w:val="284"/>
        </w:trPr>
        <w:tc>
          <w:tcPr>
            <w:tcW w:w="1004" w:type="dxa"/>
            <w:vAlign w:val="center"/>
          </w:tcPr>
          <w:p w14:paraId="338E4413" w14:textId="77777777" w:rsidR="00316E2D" w:rsidRPr="006919F3" w:rsidRDefault="00316E2D" w:rsidP="009B073F">
            <w:pPr>
              <w:spacing w:line="360" w:lineRule="auto"/>
              <w:jc w:val="center"/>
              <w:rPr>
                <w:rFonts w:eastAsia="Times New Roman"/>
                <w:sz w:val="24"/>
                <w:szCs w:val="24"/>
              </w:rPr>
            </w:pPr>
            <w:r w:rsidRPr="00D311D8">
              <w:rPr>
                <w:rFonts w:eastAsia="Times New Roman"/>
              </w:rPr>
              <w:t>D8</w:t>
            </w:r>
          </w:p>
        </w:tc>
        <w:tc>
          <w:tcPr>
            <w:tcW w:w="3818" w:type="dxa"/>
          </w:tcPr>
          <w:p w14:paraId="73D6502F" w14:textId="5F816C09" w:rsidR="00316E2D" w:rsidRPr="006919F3" w:rsidRDefault="00316E2D" w:rsidP="009B073F">
            <w:pPr>
              <w:spacing w:line="360" w:lineRule="auto"/>
              <w:jc w:val="left"/>
              <w:rPr>
                <w:rFonts w:eastAsia="Times New Roman"/>
                <w:sz w:val="24"/>
                <w:szCs w:val="24"/>
              </w:rPr>
            </w:pPr>
            <w:r w:rsidRPr="00D311D8">
              <w:rPr>
                <w:rFonts w:eastAsia="Times New Roman"/>
              </w:rPr>
              <w:t xml:space="preserve">Interacción en </w:t>
            </w:r>
            <w:r w:rsidR="00323291" w:rsidRPr="00D311D8">
              <w:rPr>
                <w:rFonts w:eastAsia="Times New Roman"/>
              </w:rPr>
              <w:t>I</w:t>
            </w:r>
            <w:r w:rsidRPr="00D311D8">
              <w:rPr>
                <w:rFonts w:eastAsia="Times New Roman"/>
              </w:rPr>
              <w:t>nternet</w:t>
            </w:r>
          </w:p>
        </w:tc>
        <w:tc>
          <w:tcPr>
            <w:tcW w:w="1977" w:type="dxa"/>
          </w:tcPr>
          <w:p w14:paraId="7FCF1F9E" w14:textId="77777777" w:rsidR="00316E2D" w:rsidRPr="006919F3" w:rsidRDefault="00316E2D" w:rsidP="009B073F">
            <w:pPr>
              <w:spacing w:line="360" w:lineRule="auto"/>
              <w:jc w:val="center"/>
              <w:rPr>
                <w:rFonts w:eastAsia="Times New Roman"/>
                <w:sz w:val="24"/>
                <w:szCs w:val="24"/>
              </w:rPr>
            </w:pPr>
            <w:r w:rsidRPr="00D311D8">
              <w:rPr>
                <w:rFonts w:eastAsia="Times New Roman"/>
              </w:rPr>
              <w:t>4</w:t>
            </w:r>
          </w:p>
        </w:tc>
        <w:tc>
          <w:tcPr>
            <w:tcW w:w="2275" w:type="dxa"/>
          </w:tcPr>
          <w:p w14:paraId="47FCFD0A" w14:textId="77777777" w:rsidR="00316E2D" w:rsidRPr="006919F3" w:rsidRDefault="00316E2D" w:rsidP="009B073F">
            <w:pPr>
              <w:spacing w:line="360" w:lineRule="auto"/>
              <w:jc w:val="center"/>
              <w:rPr>
                <w:rFonts w:eastAsia="Times New Roman"/>
                <w:sz w:val="24"/>
                <w:szCs w:val="24"/>
              </w:rPr>
            </w:pPr>
            <w:r w:rsidRPr="00D311D8">
              <w:rPr>
                <w:rFonts w:eastAsia="Times New Roman"/>
              </w:rPr>
              <w:t>2</w:t>
            </w:r>
          </w:p>
        </w:tc>
      </w:tr>
      <w:tr w:rsidR="00B5617A" w:rsidRPr="00D311D8" w14:paraId="06E64393" w14:textId="77777777" w:rsidTr="00323291">
        <w:trPr>
          <w:trHeight w:val="284"/>
        </w:trPr>
        <w:tc>
          <w:tcPr>
            <w:tcW w:w="1004" w:type="dxa"/>
            <w:vAlign w:val="center"/>
          </w:tcPr>
          <w:p w14:paraId="1FA0B183" w14:textId="77777777" w:rsidR="00316E2D" w:rsidRPr="006919F3" w:rsidRDefault="00316E2D" w:rsidP="009B073F">
            <w:pPr>
              <w:spacing w:line="360" w:lineRule="auto"/>
              <w:rPr>
                <w:rFonts w:eastAsia="Times New Roman"/>
                <w:sz w:val="24"/>
                <w:szCs w:val="24"/>
              </w:rPr>
            </w:pPr>
            <w:r w:rsidRPr="00D311D8">
              <w:rPr>
                <w:rFonts w:eastAsia="Times New Roman"/>
              </w:rPr>
              <w:t xml:space="preserve">  *D9</w:t>
            </w:r>
          </w:p>
        </w:tc>
        <w:tc>
          <w:tcPr>
            <w:tcW w:w="3818" w:type="dxa"/>
          </w:tcPr>
          <w:p w14:paraId="72C6AA28" w14:textId="77777777" w:rsidR="00316E2D" w:rsidRPr="006919F3" w:rsidRDefault="00316E2D" w:rsidP="009B073F">
            <w:pPr>
              <w:spacing w:line="360" w:lineRule="auto"/>
              <w:jc w:val="left"/>
              <w:rPr>
                <w:rFonts w:eastAsia="Times New Roman"/>
                <w:sz w:val="24"/>
                <w:szCs w:val="24"/>
              </w:rPr>
            </w:pPr>
            <w:r w:rsidRPr="00D311D8">
              <w:rPr>
                <w:rFonts w:eastAsia="Times New Roman"/>
              </w:rPr>
              <w:t>Cuidado con datos personales</w:t>
            </w:r>
          </w:p>
        </w:tc>
        <w:tc>
          <w:tcPr>
            <w:tcW w:w="1977" w:type="dxa"/>
          </w:tcPr>
          <w:p w14:paraId="4A7AA9E1" w14:textId="77777777" w:rsidR="00316E2D" w:rsidRPr="006919F3" w:rsidRDefault="00316E2D" w:rsidP="009B073F">
            <w:pPr>
              <w:spacing w:line="360" w:lineRule="auto"/>
              <w:jc w:val="center"/>
              <w:rPr>
                <w:rFonts w:eastAsia="Times New Roman"/>
                <w:sz w:val="24"/>
                <w:szCs w:val="24"/>
              </w:rPr>
            </w:pPr>
            <w:r w:rsidRPr="00D311D8">
              <w:rPr>
                <w:rFonts w:eastAsia="Times New Roman"/>
              </w:rPr>
              <w:t>5</w:t>
            </w:r>
          </w:p>
        </w:tc>
        <w:tc>
          <w:tcPr>
            <w:tcW w:w="2275" w:type="dxa"/>
          </w:tcPr>
          <w:p w14:paraId="5ED40590" w14:textId="77777777" w:rsidR="00316E2D" w:rsidRPr="006919F3" w:rsidRDefault="00316E2D" w:rsidP="009B073F">
            <w:pPr>
              <w:spacing w:line="360" w:lineRule="auto"/>
              <w:jc w:val="center"/>
              <w:rPr>
                <w:rFonts w:eastAsia="Times New Roman"/>
                <w:sz w:val="24"/>
                <w:szCs w:val="24"/>
              </w:rPr>
            </w:pPr>
            <w:r w:rsidRPr="00D311D8">
              <w:rPr>
                <w:rFonts w:eastAsia="Times New Roman"/>
              </w:rPr>
              <w:t>2</w:t>
            </w:r>
          </w:p>
        </w:tc>
      </w:tr>
      <w:tr w:rsidR="00B5617A" w:rsidRPr="00D311D8" w14:paraId="59F87BBD" w14:textId="77777777" w:rsidTr="00323291">
        <w:trPr>
          <w:trHeight w:val="284"/>
        </w:trPr>
        <w:tc>
          <w:tcPr>
            <w:tcW w:w="1004" w:type="dxa"/>
            <w:vAlign w:val="center"/>
          </w:tcPr>
          <w:p w14:paraId="4ABB2536" w14:textId="77777777" w:rsidR="00316E2D" w:rsidRPr="006919F3" w:rsidRDefault="00316E2D" w:rsidP="009B073F">
            <w:pPr>
              <w:spacing w:line="360" w:lineRule="auto"/>
              <w:rPr>
                <w:rFonts w:eastAsia="Times New Roman"/>
                <w:sz w:val="24"/>
                <w:szCs w:val="24"/>
              </w:rPr>
            </w:pPr>
            <w:r w:rsidRPr="00D311D8">
              <w:rPr>
                <w:rFonts w:eastAsia="Times New Roman"/>
              </w:rPr>
              <w:t xml:space="preserve">  *D10</w:t>
            </w:r>
          </w:p>
        </w:tc>
        <w:tc>
          <w:tcPr>
            <w:tcW w:w="3818" w:type="dxa"/>
          </w:tcPr>
          <w:p w14:paraId="088F550C" w14:textId="77777777" w:rsidR="00316E2D" w:rsidRPr="006919F3" w:rsidRDefault="00316E2D" w:rsidP="009B073F">
            <w:pPr>
              <w:spacing w:line="360" w:lineRule="auto"/>
              <w:jc w:val="left"/>
              <w:rPr>
                <w:rFonts w:eastAsia="Times New Roman"/>
                <w:sz w:val="24"/>
                <w:szCs w:val="24"/>
              </w:rPr>
            </w:pPr>
            <w:r w:rsidRPr="00D311D8">
              <w:rPr>
                <w:rFonts w:eastAsia="Times New Roman"/>
              </w:rPr>
              <w:t>Seguridad</w:t>
            </w:r>
          </w:p>
        </w:tc>
        <w:tc>
          <w:tcPr>
            <w:tcW w:w="1977" w:type="dxa"/>
          </w:tcPr>
          <w:p w14:paraId="7DBE6B52" w14:textId="77777777" w:rsidR="00316E2D" w:rsidRPr="006919F3" w:rsidRDefault="00316E2D" w:rsidP="009B073F">
            <w:pPr>
              <w:spacing w:line="360" w:lineRule="auto"/>
              <w:jc w:val="center"/>
              <w:rPr>
                <w:rFonts w:eastAsia="Times New Roman"/>
                <w:sz w:val="24"/>
                <w:szCs w:val="24"/>
              </w:rPr>
            </w:pPr>
            <w:r w:rsidRPr="00D311D8">
              <w:rPr>
                <w:rFonts w:eastAsia="Times New Roman"/>
              </w:rPr>
              <w:t>6</w:t>
            </w:r>
          </w:p>
        </w:tc>
        <w:tc>
          <w:tcPr>
            <w:tcW w:w="2275" w:type="dxa"/>
          </w:tcPr>
          <w:p w14:paraId="0D283150" w14:textId="77777777" w:rsidR="00316E2D" w:rsidRPr="006919F3" w:rsidRDefault="00316E2D" w:rsidP="009B073F">
            <w:pPr>
              <w:spacing w:line="360" w:lineRule="auto"/>
              <w:jc w:val="center"/>
              <w:rPr>
                <w:rFonts w:eastAsia="Times New Roman"/>
                <w:sz w:val="24"/>
                <w:szCs w:val="24"/>
              </w:rPr>
            </w:pPr>
            <w:r w:rsidRPr="00D311D8">
              <w:rPr>
                <w:rFonts w:eastAsia="Times New Roman"/>
              </w:rPr>
              <w:t>2</w:t>
            </w:r>
          </w:p>
        </w:tc>
      </w:tr>
      <w:tr w:rsidR="00B5617A" w:rsidRPr="00D311D8" w14:paraId="38CF4002" w14:textId="77777777" w:rsidTr="00323291">
        <w:trPr>
          <w:trHeight w:val="284"/>
        </w:trPr>
        <w:tc>
          <w:tcPr>
            <w:tcW w:w="1004" w:type="dxa"/>
            <w:vAlign w:val="center"/>
          </w:tcPr>
          <w:p w14:paraId="2CAFEBE9" w14:textId="77777777" w:rsidR="00316E2D" w:rsidRPr="006919F3" w:rsidRDefault="00316E2D" w:rsidP="009B073F">
            <w:pPr>
              <w:spacing w:line="360" w:lineRule="auto"/>
              <w:rPr>
                <w:rFonts w:eastAsia="Times New Roman"/>
                <w:sz w:val="24"/>
                <w:szCs w:val="24"/>
              </w:rPr>
            </w:pPr>
            <w:r w:rsidRPr="00D311D8">
              <w:rPr>
                <w:rFonts w:eastAsia="Times New Roman"/>
              </w:rPr>
              <w:t xml:space="preserve">  *D11</w:t>
            </w:r>
          </w:p>
        </w:tc>
        <w:tc>
          <w:tcPr>
            <w:tcW w:w="3818" w:type="dxa"/>
          </w:tcPr>
          <w:p w14:paraId="73FA12D9" w14:textId="64DF044B" w:rsidR="00316E2D" w:rsidRPr="006919F3" w:rsidRDefault="00316E2D" w:rsidP="009B073F">
            <w:pPr>
              <w:spacing w:line="360" w:lineRule="auto"/>
              <w:jc w:val="left"/>
              <w:rPr>
                <w:rFonts w:eastAsia="Times New Roman"/>
                <w:sz w:val="24"/>
                <w:szCs w:val="24"/>
              </w:rPr>
            </w:pPr>
            <w:r w:rsidRPr="00D311D8">
              <w:rPr>
                <w:rFonts w:eastAsia="Times New Roman"/>
              </w:rPr>
              <w:t xml:space="preserve">Riesgos en el uso de </w:t>
            </w:r>
            <w:r w:rsidR="00323291" w:rsidRPr="00D311D8">
              <w:rPr>
                <w:rFonts w:eastAsia="Times New Roman"/>
              </w:rPr>
              <w:t>I</w:t>
            </w:r>
            <w:r w:rsidRPr="00D311D8">
              <w:rPr>
                <w:rFonts w:eastAsia="Times New Roman"/>
              </w:rPr>
              <w:t>nternet</w:t>
            </w:r>
          </w:p>
        </w:tc>
        <w:tc>
          <w:tcPr>
            <w:tcW w:w="1977" w:type="dxa"/>
          </w:tcPr>
          <w:p w14:paraId="5BB1FA6D" w14:textId="77777777" w:rsidR="00316E2D" w:rsidRPr="006919F3" w:rsidRDefault="00316E2D" w:rsidP="009B073F">
            <w:pPr>
              <w:spacing w:line="360" w:lineRule="auto"/>
              <w:jc w:val="center"/>
              <w:rPr>
                <w:rFonts w:eastAsia="Times New Roman"/>
                <w:sz w:val="24"/>
                <w:szCs w:val="24"/>
              </w:rPr>
            </w:pPr>
            <w:r w:rsidRPr="00D311D8">
              <w:rPr>
                <w:rFonts w:eastAsia="Times New Roman"/>
              </w:rPr>
              <w:t>4</w:t>
            </w:r>
          </w:p>
        </w:tc>
        <w:tc>
          <w:tcPr>
            <w:tcW w:w="2275" w:type="dxa"/>
          </w:tcPr>
          <w:p w14:paraId="55E12181" w14:textId="77777777" w:rsidR="00316E2D" w:rsidRPr="006919F3" w:rsidRDefault="00316E2D" w:rsidP="009B073F">
            <w:pPr>
              <w:spacing w:line="360" w:lineRule="auto"/>
              <w:jc w:val="center"/>
              <w:rPr>
                <w:rFonts w:eastAsia="Times New Roman"/>
                <w:sz w:val="24"/>
                <w:szCs w:val="24"/>
              </w:rPr>
            </w:pPr>
            <w:r w:rsidRPr="00D311D8">
              <w:rPr>
                <w:rFonts w:eastAsia="Times New Roman"/>
              </w:rPr>
              <w:t>2</w:t>
            </w:r>
          </w:p>
        </w:tc>
      </w:tr>
      <w:tr w:rsidR="00B5617A" w:rsidRPr="00D311D8" w14:paraId="294AE697" w14:textId="77777777" w:rsidTr="00323291">
        <w:trPr>
          <w:trHeight w:val="284"/>
        </w:trPr>
        <w:tc>
          <w:tcPr>
            <w:tcW w:w="1004" w:type="dxa"/>
            <w:vAlign w:val="center"/>
          </w:tcPr>
          <w:p w14:paraId="01D76705" w14:textId="77777777" w:rsidR="00316E2D" w:rsidRPr="006919F3" w:rsidRDefault="00316E2D" w:rsidP="009B073F">
            <w:pPr>
              <w:spacing w:line="360" w:lineRule="auto"/>
              <w:rPr>
                <w:rFonts w:eastAsia="Times New Roman"/>
                <w:sz w:val="24"/>
                <w:szCs w:val="24"/>
              </w:rPr>
            </w:pPr>
            <w:r w:rsidRPr="00D311D8">
              <w:rPr>
                <w:rFonts w:eastAsia="Times New Roman"/>
              </w:rPr>
              <w:t xml:space="preserve">  *D12</w:t>
            </w:r>
          </w:p>
        </w:tc>
        <w:tc>
          <w:tcPr>
            <w:tcW w:w="3818" w:type="dxa"/>
          </w:tcPr>
          <w:p w14:paraId="3F97D992" w14:textId="77777777" w:rsidR="00316E2D" w:rsidRPr="006919F3" w:rsidRDefault="00316E2D" w:rsidP="009B073F">
            <w:pPr>
              <w:spacing w:line="360" w:lineRule="auto"/>
              <w:jc w:val="left"/>
              <w:rPr>
                <w:rFonts w:eastAsia="Times New Roman"/>
                <w:sz w:val="24"/>
                <w:szCs w:val="24"/>
              </w:rPr>
            </w:pPr>
            <w:r w:rsidRPr="00D311D8">
              <w:rPr>
                <w:rFonts w:eastAsia="Times New Roman"/>
              </w:rPr>
              <w:t>Interacción en redes</w:t>
            </w:r>
          </w:p>
        </w:tc>
        <w:tc>
          <w:tcPr>
            <w:tcW w:w="1977" w:type="dxa"/>
          </w:tcPr>
          <w:p w14:paraId="3F829D11" w14:textId="77777777" w:rsidR="00316E2D" w:rsidRPr="006919F3" w:rsidRDefault="00316E2D" w:rsidP="009B073F">
            <w:pPr>
              <w:spacing w:line="360" w:lineRule="auto"/>
              <w:jc w:val="center"/>
              <w:rPr>
                <w:rFonts w:eastAsia="Times New Roman"/>
                <w:sz w:val="24"/>
                <w:szCs w:val="24"/>
              </w:rPr>
            </w:pPr>
            <w:r w:rsidRPr="00D311D8">
              <w:rPr>
                <w:rFonts w:eastAsia="Times New Roman"/>
              </w:rPr>
              <w:t>5</w:t>
            </w:r>
          </w:p>
        </w:tc>
        <w:tc>
          <w:tcPr>
            <w:tcW w:w="2275" w:type="dxa"/>
          </w:tcPr>
          <w:p w14:paraId="10D07CA8" w14:textId="77777777" w:rsidR="00316E2D" w:rsidRPr="006919F3" w:rsidRDefault="00316E2D" w:rsidP="009B073F">
            <w:pPr>
              <w:spacing w:line="360" w:lineRule="auto"/>
              <w:jc w:val="center"/>
              <w:rPr>
                <w:rFonts w:eastAsia="Times New Roman"/>
                <w:sz w:val="24"/>
                <w:szCs w:val="24"/>
              </w:rPr>
            </w:pPr>
            <w:r w:rsidRPr="00D311D8">
              <w:rPr>
                <w:rFonts w:eastAsia="Times New Roman"/>
              </w:rPr>
              <w:t>2</w:t>
            </w:r>
          </w:p>
        </w:tc>
      </w:tr>
      <w:tr w:rsidR="00B5617A" w:rsidRPr="00D311D8" w14:paraId="0835BBC0" w14:textId="77777777" w:rsidTr="00323291">
        <w:trPr>
          <w:trHeight w:val="284"/>
        </w:trPr>
        <w:tc>
          <w:tcPr>
            <w:tcW w:w="1004" w:type="dxa"/>
            <w:vAlign w:val="center"/>
          </w:tcPr>
          <w:p w14:paraId="397CF31E" w14:textId="77777777" w:rsidR="00316E2D" w:rsidRPr="006919F3" w:rsidRDefault="00316E2D" w:rsidP="009B073F">
            <w:pPr>
              <w:spacing w:line="360" w:lineRule="auto"/>
              <w:rPr>
                <w:rFonts w:eastAsia="Times New Roman"/>
                <w:sz w:val="24"/>
                <w:szCs w:val="24"/>
              </w:rPr>
            </w:pPr>
            <w:r w:rsidRPr="00D311D8">
              <w:rPr>
                <w:rFonts w:eastAsia="Times New Roman"/>
              </w:rPr>
              <w:t xml:space="preserve">  *D13</w:t>
            </w:r>
          </w:p>
        </w:tc>
        <w:tc>
          <w:tcPr>
            <w:tcW w:w="3818" w:type="dxa"/>
          </w:tcPr>
          <w:p w14:paraId="09878B96" w14:textId="77777777" w:rsidR="00316E2D" w:rsidRPr="006919F3" w:rsidRDefault="00316E2D" w:rsidP="009B073F">
            <w:pPr>
              <w:spacing w:line="360" w:lineRule="auto"/>
              <w:rPr>
                <w:rFonts w:eastAsia="Times New Roman"/>
                <w:sz w:val="24"/>
                <w:szCs w:val="24"/>
              </w:rPr>
            </w:pPr>
            <w:r w:rsidRPr="00D311D8">
              <w:rPr>
                <w:rFonts w:eastAsia="Times New Roman"/>
              </w:rPr>
              <w:t>Consecuencias de las TIC a la salud</w:t>
            </w:r>
          </w:p>
        </w:tc>
        <w:tc>
          <w:tcPr>
            <w:tcW w:w="1977" w:type="dxa"/>
          </w:tcPr>
          <w:p w14:paraId="3002AA1F" w14:textId="77777777" w:rsidR="00316E2D" w:rsidRPr="006919F3" w:rsidRDefault="00316E2D" w:rsidP="009B073F">
            <w:pPr>
              <w:spacing w:line="360" w:lineRule="auto"/>
              <w:jc w:val="center"/>
              <w:rPr>
                <w:rFonts w:eastAsia="Times New Roman"/>
                <w:sz w:val="24"/>
                <w:szCs w:val="24"/>
              </w:rPr>
            </w:pPr>
            <w:r w:rsidRPr="00D311D8">
              <w:rPr>
                <w:rFonts w:eastAsia="Times New Roman"/>
              </w:rPr>
              <w:t>5</w:t>
            </w:r>
          </w:p>
        </w:tc>
        <w:tc>
          <w:tcPr>
            <w:tcW w:w="2275" w:type="dxa"/>
          </w:tcPr>
          <w:p w14:paraId="71453CAD" w14:textId="77777777" w:rsidR="00316E2D" w:rsidRPr="006919F3" w:rsidRDefault="00316E2D" w:rsidP="009B073F">
            <w:pPr>
              <w:spacing w:line="360" w:lineRule="auto"/>
              <w:jc w:val="center"/>
              <w:rPr>
                <w:rFonts w:eastAsia="Times New Roman"/>
                <w:sz w:val="24"/>
                <w:szCs w:val="24"/>
              </w:rPr>
            </w:pPr>
            <w:r w:rsidRPr="00D311D8">
              <w:rPr>
                <w:rFonts w:eastAsia="Times New Roman"/>
              </w:rPr>
              <w:t>2</w:t>
            </w:r>
          </w:p>
        </w:tc>
      </w:tr>
    </w:tbl>
    <w:p w14:paraId="107074D1" w14:textId="77777777" w:rsidR="00316E2D" w:rsidRPr="008D4EF2" w:rsidRDefault="00316E2D" w:rsidP="008D4EF2">
      <w:pPr>
        <w:spacing w:line="360" w:lineRule="auto"/>
        <w:jc w:val="center"/>
        <w:rPr>
          <w:bCs/>
          <w:iCs/>
        </w:rPr>
      </w:pPr>
      <w:r w:rsidRPr="008D4EF2">
        <w:rPr>
          <w:bCs/>
          <w:iCs/>
        </w:rPr>
        <w:t>*D: Competencias relevantes para el estudio</w:t>
      </w:r>
    </w:p>
    <w:p w14:paraId="453E3504" w14:textId="710BDCF3" w:rsidR="00316E2D" w:rsidRPr="006919F3" w:rsidRDefault="00316E2D" w:rsidP="009B073F">
      <w:pPr>
        <w:pStyle w:val="Normal1"/>
        <w:spacing w:line="360" w:lineRule="auto"/>
        <w:jc w:val="center"/>
        <w:outlineLvl w:val="0"/>
        <w:rPr>
          <w:rFonts w:ascii="Times New Roman" w:hAnsi="Times New Roman" w:cs="Times New Roman"/>
          <w:color w:val="auto"/>
          <w:sz w:val="24"/>
          <w:szCs w:val="20"/>
        </w:rPr>
      </w:pPr>
      <w:r w:rsidRPr="006919F3">
        <w:rPr>
          <w:rFonts w:ascii="Times New Roman" w:hAnsi="Times New Roman" w:cs="Times New Roman"/>
          <w:color w:val="auto"/>
          <w:sz w:val="24"/>
          <w:szCs w:val="20"/>
        </w:rPr>
        <w:t xml:space="preserve">Fuente: </w:t>
      </w:r>
      <w:r w:rsidR="009177C1" w:rsidRPr="00B5617A">
        <w:rPr>
          <w:rFonts w:ascii="Times New Roman" w:hAnsi="Times New Roman" w:cs="Times New Roman"/>
          <w:color w:val="auto"/>
          <w:sz w:val="24"/>
          <w:szCs w:val="20"/>
        </w:rPr>
        <w:t>E</w:t>
      </w:r>
      <w:r w:rsidR="009177C1" w:rsidRPr="006919F3">
        <w:rPr>
          <w:rFonts w:ascii="Times New Roman" w:hAnsi="Times New Roman" w:cs="Times New Roman"/>
          <w:color w:val="auto"/>
          <w:sz w:val="24"/>
          <w:szCs w:val="20"/>
        </w:rPr>
        <w:t xml:space="preserve">laboración </w:t>
      </w:r>
      <w:r w:rsidRPr="006919F3">
        <w:rPr>
          <w:rFonts w:ascii="Times New Roman" w:hAnsi="Times New Roman" w:cs="Times New Roman"/>
          <w:color w:val="auto"/>
          <w:sz w:val="24"/>
          <w:szCs w:val="20"/>
        </w:rPr>
        <w:t>propia</w:t>
      </w:r>
    </w:p>
    <w:p w14:paraId="7E84B20A" w14:textId="775717C6" w:rsidR="00316E2D" w:rsidRPr="00B5617A" w:rsidRDefault="00316E2D" w:rsidP="009B073F">
      <w:pPr>
        <w:spacing w:line="360" w:lineRule="auto"/>
        <w:ind w:firstLine="709"/>
        <w:contextualSpacing/>
      </w:pPr>
      <w:r w:rsidRPr="006919F3">
        <w:t>Las unidades de competencia se construyeron y presentaron en un orden gradual de dificultad</w:t>
      </w:r>
      <w:r w:rsidR="00D708AC">
        <w:t>:</w:t>
      </w:r>
      <w:r w:rsidRPr="006919F3">
        <w:t xml:space="preserve"> desde los conocimientos básicos de una computadora (conectar, encender/apagar, conocimiento del teclado) hasta las consecuencias que pueden tener las TIC a la salud (posturas, adicciones). En la construcción, participaron tres asesores comunitarios pertenecientes al Instituto de Educación de Adultos del Estado de Yucatán (IEAEY) y </w:t>
      </w:r>
      <w:r w:rsidR="00D708AC">
        <w:t>tres</w:t>
      </w:r>
      <w:r w:rsidR="00D708AC" w:rsidRPr="006919F3">
        <w:t xml:space="preserve"> </w:t>
      </w:r>
      <w:r w:rsidRPr="006919F3">
        <w:t>expertos del área de tecnologías de información pertenecientes a la Universidad Autónoma de Yucatán (UADY), así como estudiantes de la Licenciatura en Administración de Tecnologías de Información de la UADY.</w:t>
      </w:r>
    </w:p>
    <w:p w14:paraId="43AF36CC" w14:textId="62C9BF20" w:rsidR="00316E2D" w:rsidRPr="00B5617A" w:rsidRDefault="00316E2D" w:rsidP="009B073F">
      <w:pPr>
        <w:spacing w:line="360" w:lineRule="auto"/>
        <w:ind w:firstLine="709"/>
        <w:contextualSpacing/>
      </w:pPr>
      <w:r w:rsidRPr="00B5617A">
        <w:t xml:space="preserve">De las </w:t>
      </w:r>
      <w:r w:rsidR="00D708AC">
        <w:t>13</w:t>
      </w:r>
      <w:r w:rsidR="00D708AC" w:rsidRPr="00B5617A">
        <w:t xml:space="preserve"> </w:t>
      </w:r>
      <w:r w:rsidRPr="00B5617A">
        <w:t>unidades de competencia, las que fueron relevantes y que se analizaron a mayor profundidad por la naturaleza del estudio fueron las siguientes: D9 (Cuidado con los datos personales)</w:t>
      </w:r>
      <w:r w:rsidR="00D708AC">
        <w:t>,</w:t>
      </w:r>
      <w:r w:rsidRPr="00B5617A">
        <w:t xml:space="preserve"> que integró </w:t>
      </w:r>
      <w:r w:rsidR="00D708AC">
        <w:t>cinco</w:t>
      </w:r>
      <w:r w:rsidR="00D708AC" w:rsidRPr="00B5617A">
        <w:t xml:space="preserve"> </w:t>
      </w:r>
      <w:r w:rsidRPr="00B5617A">
        <w:t xml:space="preserve">reactivos relacionados con los datos que se generan en </w:t>
      </w:r>
      <w:r w:rsidR="00D708AC">
        <w:t>I</w:t>
      </w:r>
      <w:r w:rsidR="00D708AC" w:rsidRPr="00B5617A">
        <w:t xml:space="preserve">nternet </w:t>
      </w:r>
      <w:r w:rsidRPr="00B5617A">
        <w:t>y su protección; D10 (Seguridad)</w:t>
      </w:r>
      <w:r w:rsidR="00D708AC">
        <w:t>, la cual</w:t>
      </w:r>
      <w:r w:rsidRPr="00B5617A">
        <w:t xml:space="preserve"> estuvo integrado por </w:t>
      </w:r>
      <w:r w:rsidR="00D708AC">
        <w:t>seis</w:t>
      </w:r>
      <w:r w:rsidR="00D708AC" w:rsidRPr="00B5617A">
        <w:t xml:space="preserve"> </w:t>
      </w:r>
      <w:r w:rsidRPr="00B5617A">
        <w:t xml:space="preserve">reactivos relacionados con mensajes de remitentes desconocidos o con contenidos desconocido, así como la protección de sus equipos; D11 (Riesgos en el uso de </w:t>
      </w:r>
      <w:r w:rsidR="00D708AC">
        <w:t>I</w:t>
      </w:r>
      <w:r w:rsidR="00D708AC" w:rsidRPr="00B5617A">
        <w:t>nternet</w:t>
      </w:r>
      <w:r w:rsidRPr="00B5617A">
        <w:t>)</w:t>
      </w:r>
      <w:r w:rsidR="00D708AC">
        <w:t>, que</w:t>
      </w:r>
      <w:r w:rsidRPr="00B5617A">
        <w:t xml:space="preserve"> estuvo integrado por </w:t>
      </w:r>
      <w:r w:rsidR="00D708AC">
        <w:t>cuatro</w:t>
      </w:r>
      <w:r w:rsidR="00D708AC" w:rsidRPr="00B5617A">
        <w:t xml:space="preserve"> </w:t>
      </w:r>
      <w:r w:rsidRPr="00B5617A">
        <w:t xml:space="preserve">reactivos relacionados con los peligros, sitios y cuidados personales ante el uso de la </w:t>
      </w:r>
      <w:r w:rsidR="00D708AC">
        <w:lastRenderedPageBreak/>
        <w:t>R</w:t>
      </w:r>
      <w:r w:rsidR="00D708AC" w:rsidRPr="00B5617A">
        <w:t>ed</w:t>
      </w:r>
      <w:r w:rsidRPr="00B5617A">
        <w:t>; D12 (Interacción en redes)</w:t>
      </w:r>
      <w:r w:rsidR="00D708AC">
        <w:t>,</w:t>
      </w:r>
      <w:r w:rsidRPr="00B5617A">
        <w:t xml:space="preserve"> integrado por </w:t>
      </w:r>
      <w:r w:rsidR="00D708AC">
        <w:t>cinco</w:t>
      </w:r>
      <w:r w:rsidR="00D708AC" w:rsidRPr="00B5617A">
        <w:t xml:space="preserve"> </w:t>
      </w:r>
      <w:r w:rsidRPr="00B5617A">
        <w:t>reactivos enfocados a los candados de seguridad de mis cuentas, páginas, redes y perfiles</w:t>
      </w:r>
      <w:r w:rsidR="00D708AC">
        <w:t>, y</w:t>
      </w:r>
      <w:r w:rsidR="00D708AC" w:rsidRPr="00B5617A">
        <w:t xml:space="preserve"> </w:t>
      </w:r>
      <w:r w:rsidRPr="00B5617A">
        <w:t>D13 (Consecu</w:t>
      </w:r>
      <w:r w:rsidR="00214234" w:rsidRPr="00B5617A">
        <w:t>encia de las TIC´</w:t>
      </w:r>
      <w:r w:rsidRPr="00B5617A">
        <w:t>s a la salud)</w:t>
      </w:r>
      <w:r w:rsidR="00D708AC">
        <w:t>,</w:t>
      </w:r>
      <w:r w:rsidRPr="00B5617A">
        <w:t xml:space="preserve"> </w:t>
      </w:r>
      <w:r w:rsidR="00D708AC">
        <w:t>compuesto de cinco</w:t>
      </w:r>
      <w:r w:rsidRPr="00B5617A">
        <w:t xml:space="preserve"> reactivos que se enfocaron a los riesgos psicológicos y físicos para la salud como </w:t>
      </w:r>
      <w:r w:rsidR="002F780A" w:rsidRPr="00B5617A">
        <w:t>consecuencia del uso de las TIC</w:t>
      </w:r>
      <w:r w:rsidRPr="00B5617A">
        <w:t>.</w:t>
      </w:r>
    </w:p>
    <w:p w14:paraId="390E2082" w14:textId="73BAAA12" w:rsidR="009177C1" w:rsidRDefault="00214234" w:rsidP="00950167">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 xml:space="preserve">En </w:t>
      </w:r>
      <w:r w:rsidR="00120A44" w:rsidRPr="00B5617A">
        <w:rPr>
          <w:rFonts w:ascii="Times New Roman" w:eastAsia="Times New Roman" w:hAnsi="Times New Roman" w:cs="Times New Roman"/>
          <w:color w:val="auto"/>
          <w:sz w:val="24"/>
          <w:szCs w:val="24"/>
        </w:rPr>
        <w:t xml:space="preserve">la segunda fase se seleccionó </w:t>
      </w:r>
      <w:r w:rsidRPr="00B5617A">
        <w:rPr>
          <w:rFonts w:ascii="Times New Roman" w:eastAsia="Times New Roman" w:hAnsi="Times New Roman" w:cs="Times New Roman"/>
          <w:color w:val="auto"/>
          <w:sz w:val="24"/>
          <w:szCs w:val="24"/>
        </w:rPr>
        <w:t xml:space="preserve">la población y muestra para el estudio. </w:t>
      </w:r>
      <w:r w:rsidR="00D472EF" w:rsidRPr="00B5617A">
        <w:rPr>
          <w:rFonts w:ascii="Times New Roman" w:eastAsia="Times New Roman" w:hAnsi="Times New Roman" w:cs="Times New Roman"/>
          <w:color w:val="auto"/>
          <w:sz w:val="24"/>
          <w:szCs w:val="24"/>
        </w:rPr>
        <w:t>L</w:t>
      </w:r>
      <w:r w:rsidR="007160CA" w:rsidRPr="00B5617A">
        <w:rPr>
          <w:rFonts w:ascii="Times New Roman" w:eastAsia="Times New Roman" w:hAnsi="Times New Roman" w:cs="Times New Roman"/>
          <w:color w:val="auto"/>
          <w:sz w:val="24"/>
          <w:szCs w:val="24"/>
        </w:rPr>
        <w:t>a población total</w:t>
      </w:r>
      <w:r w:rsidR="008B6824" w:rsidRPr="00B5617A">
        <w:rPr>
          <w:rFonts w:ascii="Times New Roman" w:eastAsia="Times New Roman" w:hAnsi="Times New Roman" w:cs="Times New Roman"/>
          <w:color w:val="auto"/>
          <w:sz w:val="24"/>
          <w:szCs w:val="24"/>
        </w:rPr>
        <w:t xml:space="preserve"> (425)</w:t>
      </w:r>
      <w:r w:rsidR="007160CA" w:rsidRPr="00B5617A">
        <w:rPr>
          <w:rFonts w:ascii="Times New Roman" w:eastAsia="Times New Roman" w:hAnsi="Times New Roman" w:cs="Times New Roman"/>
          <w:color w:val="auto"/>
          <w:sz w:val="24"/>
          <w:szCs w:val="24"/>
        </w:rPr>
        <w:t xml:space="preserve"> </w:t>
      </w:r>
      <w:r w:rsidR="00D472EF" w:rsidRPr="00B5617A">
        <w:rPr>
          <w:rFonts w:ascii="Times New Roman" w:eastAsia="Times New Roman" w:hAnsi="Times New Roman" w:cs="Times New Roman"/>
          <w:color w:val="auto"/>
          <w:sz w:val="24"/>
          <w:szCs w:val="24"/>
        </w:rPr>
        <w:t xml:space="preserve">con la que se contaba </w:t>
      </w:r>
      <w:r w:rsidR="008B6824" w:rsidRPr="00B5617A">
        <w:rPr>
          <w:rFonts w:ascii="Times New Roman" w:eastAsia="Times New Roman" w:hAnsi="Times New Roman" w:cs="Times New Roman"/>
          <w:color w:val="auto"/>
          <w:sz w:val="24"/>
          <w:szCs w:val="24"/>
        </w:rPr>
        <w:t xml:space="preserve">para el proyecto de investigación se integraba de </w:t>
      </w:r>
      <w:r w:rsidR="007160CA" w:rsidRPr="00B5617A">
        <w:rPr>
          <w:rFonts w:ascii="Times New Roman" w:eastAsia="Times New Roman" w:hAnsi="Times New Roman" w:cs="Times New Roman"/>
          <w:color w:val="auto"/>
          <w:sz w:val="24"/>
          <w:szCs w:val="24"/>
        </w:rPr>
        <w:t>niños, j</w:t>
      </w:r>
      <w:r w:rsidR="008B6824" w:rsidRPr="00B5617A">
        <w:rPr>
          <w:rFonts w:ascii="Times New Roman" w:eastAsia="Times New Roman" w:hAnsi="Times New Roman" w:cs="Times New Roman"/>
          <w:color w:val="auto"/>
          <w:sz w:val="24"/>
          <w:szCs w:val="24"/>
        </w:rPr>
        <w:t xml:space="preserve">óvenes y adultos </w:t>
      </w:r>
      <w:r w:rsidR="007160CA" w:rsidRPr="00B5617A">
        <w:rPr>
          <w:rFonts w:ascii="Times New Roman" w:eastAsia="Times New Roman" w:hAnsi="Times New Roman" w:cs="Times New Roman"/>
          <w:color w:val="auto"/>
          <w:sz w:val="24"/>
          <w:szCs w:val="24"/>
        </w:rPr>
        <w:t xml:space="preserve">de </w:t>
      </w:r>
      <w:r w:rsidR="00D708AC">
        <w:rPr>
          <w:rFonts w:ascii="Times New Roman" w:eastAsia="Times New Roman" w:hAnsi="Times New Roman" w:cs="Times New Roman"/>
          <w:color w:val="auto"/>
          <w:sz w:val="24"/>
          <w:szCs w:val="24"/>
        </w:rPr>
        <w:t xml:space="preserve">las </w:t>
      </w:r>
      <w:r w:rsidR="007160CA" w:rsidRPr="00B5617A">
        <w:rPr>
          <w:rFonts w:ascii="Times New Roman" w:eastAsia="Times New Roman" w:hAnsi="Times New Roman" w:cs="Times New Roman"/>
          <w:color w:val="auto"/>
          <w:sz w:val="24"/>
          <w:szCs w:val="24"/>
        </w:rPr>
        <w:t xml:space="preserve">ocho poblaciones rurales de Yucatán </w:t>
      </w:r>
      <w:r w:rsidR="00D708AC">
        <w:rPr>
          <w:rFonts w:ascii="Times New Roman" w:eastAsia="Times New Roman" w:hAnsi="Times New Roman" w:cs="Times New Roman"/>
          <w:color w:val="auto"/>
          <w:sz w:val="24"/>
          <w:szCs w:val="24"/>
        </w:rPr>
        <w:t xml:space="preserve">ya mencionadas </w:t>
      </w:r>
      <w:r w:rsidR="007160CA" w:rsidRPr="00B5617A">
        <w:rPr>
          <w:rFonts w:ascii="Times New Roman" w:eastAsia="Times New Roman" w:hAnsi="Times New Roman" w:cs="Times New Roman"/>
          <w:color w:val="auto"/>
          <w:sz w:val="24"/>
          <w:szCs w:val="24"/>
        </w:rPr>
        <w:t>que accedieron a participar en el estudio</w:t>
      </w:r>
      <w:r w:rsidR="00120A44" w:rsidRPr="00B5617A">
        <w:rPr>
          <w:rFonts w:ascii="Times New Roman" w:eastAsia="Times New Roman" w:hAnsi="Times New Roman" w:cs="Times New Roman"/>
          <w:color w:val="auto"/>
          <w:sz w:val="24"/>
          <w:szCs w:val="24"/>
        </w:rPr>
        <w:t xml:space="preserve">. </w:t>
      </w:r>
      <w:r w:rsidR="001321A6" w:rsidRPr="00B5617A">
        <w:rPr>
          <w:rFonts w:ascii="Times New Roman" w:eastAsia="Times New Roman" w:hAnsi="Times New Roman" w:cs="Times New Roman"/>
          <w:color w:val="auto"/>
          <w:sz w:val="24"/>
          <w:szCs w:val="24"/>
        </w:rPr>
        <w:t xml:space="preserve">Para la selección de los participantes se realizó un </w:t>
      </w:r>
      <w:r w:rsidR="007160CA" w:rsidRPr="00B5617A">
        <w:rPr>
          <w:rFonts w:ascii="Times New Roman" w:eastAsia="Times New Roman" w:hAnsi="Times New Roman" w:cs="Times New Roman"/>
          <w:color w:val="auto"/>
          <w:sz w:val="24"/>
          <w:szCs w:val="24"/>
        </w:rPr>
        <w:t xml:space="preserve">muestreo no </w:t>
      </w:r>
      <w:r w:rsidR="00454D69" w:rsidRPr="00B5617A">
        <w:rPr>
          <w:rFonts w:ascii="Times New Roman" w:eastAsia="Times New Roman" w:hAnsi="Times New Roman" w:cs="Times New Roman"/>
          <w:color w:val="auto"/>
          <w:sz w:val="24"/>
          <w:szCs w:val="24"/>
        </w:rPr>
        <w:t>probab</w:t>
      </w:r>
      <w:r w:rsidR="00454D69">
        <w:rPr>
          <w:rFonts w:ascii="Times New Roman" w:eastAsia="Times New Roman" w:hAnsi="Times New Roman" w:cs="Times New Roman"/>
          <w:color w:val="auto"/>
          <w:sz w:val="24"/>
          <w:szCs w:val="24"/>
        </w:rPr>
        <w:t>i</w:t>
      </w:r>
      <w:r w:rsidR="00454D69" w:rsidRPr="00B5617A">
        <w:rPr>
          <w:rFonts w:ascii="Times New Roman" w:eastAsia="Times New Roman" w:hAnsi="Times New Roman" w:cs="Times New Roman"/>
          <w:color w:val="auto"/>
          <w:sz w:val="24"/>
          <w:szCs w:val="24"/>
        </w:rPr>
        <w:t>l</w:t>
      </w:r>
      <w:r w:rsidR="00454D69">
        <w:rPr>
          <w:rFonts w:ascii="Times New Roman" w:eastAsia="Times New Roman" w:hAnsi="Times New Roman" w:cs="Times New Roman"/>
          <w:color w:val="auto"/>
          <w:sz w:val="24"/>
          <w:szCs w:val="24"/>
        </w:rPr>
        <w:t>í</w:t>
      </w:r>
      <w:r w:rsidR="00454D69" w:rsidRPr="00B5617A">
        <w:rPr>
          <w:rFonts w:ascii="Times New Roman" w:eastAsia="Times New Roman" w:hAnsi="Times New Roman" w:cs="Times New Roman"/>
          <w:color w:val="auto"/>
          <w:sz w:val="24"/>
          <w:szCs w:val="24"/>
        </w:rPr>
        <w:t xml:space="preserve">stico </w:t>
      </w:r>
      <w:r w:rsidR="00F12548" w:rsidRPr="00B5617A">
        <w:rPr>
          <w:rFonts w:ascii="Times New Roman" w:eastAsia="Times New Roman" w:hAnsi="Times New Roman" w:cs="Times New Roman"/>
          <w:color w:val="auto"/>
          <w:sz w:val="24"/>
          <w:szCs w:val="24"/>
        </w:rPr>
        <w:t xml:space="preserve">por conveniencia (Casal y Mateu, 2003), </w:t>
      </w:r>
      <w:r w:rsidR="001321A6" w:rsidRPr="00B5617A">
        <w:rPr>
          <w:rFonts w:ascii="Times New Roman" w:eastAsia="Times New Roman" w:hAnsi="Times New Roman" w:cs="Times New Roman"/>
          <w:color w:val="auto"/>
          <w:sz w:val="24"/>
          <w:szCs w:val="24"/>
        </w:rPr>
        <w:t>teniendo como base los criterios predominantes</w:t>
      </w:r>
      <w:r w:rsidR="004854C8" w:rsidRPr="00B5617A">
        <w:rPr>
          <w:rFonts w:ascii="Times New Roman" w:eastAsia="Times New Roman" w:hAnsi="Times New Roman" w:cs="Times New Roman"/>
          <w:color w:val="auto"/>
          <w:sz w:val="24"/>
          <w:szCs w:val="24"/>
        </w:rPr>
        <w:t xml:space="preserve">: </w:t>
      </w:r>
      <w:r w:rsidR="00F12548" w:rsidRPr="00B5617A">
        <w:rPr>
          <w:rFonts w:ascii="Times New Roman" w:eastAsia="Times New Roman" w:hAnsi="Times New Roman" w:cs="Times New Roman"/>
          <w:color w:val="auto"/>
          <w:sz w:val="24"/>
          <w:szCs w:val="24"/>
        </w:rPr>
        <w:t xml:space="preserve">ser menor de edad, pertenecer a una comunidad rural y ser mayahablante. Es </w:t>
      </w:r>
      <w:r w:rsidR="001321A6" w:rsidRPr="00B5617A">
        <w:rPr>
          <w:rFonts w:ascii="Times New Roman" w:eastAsia="Times New Roman" w:hAnsi="Times New Roman" w:cs="Times New Roman"/>
          <w:color w:val="auto"/>
          <w:sz w:val="24"/>
          <w:szCs w:val="24"/>
        </w:rPr>
        <w:t xml:space="preserve">por lo antes mencionado que la muestra se conformó </w:t>
      </w:r>
      <w:r w:rsidR="00D708AC">
        <w:rPr>
          <w:rFonts w:ascii="Times New Roman" w:eastAsia="Times New Roman" w:hAnsi="Times New Roman" w:cs="Times New Roman"/>
          <w:color w:val="auto"/>
          <w:sz w:val="24"/>
          <w:szCs w:val="24"/>
        </w:rPr>
        <w:t>de</w:t>
      </w:r>
      <w:r w:rsidR="00D708AC" w:rsidRPr="00B5617A">
        <w:rPr>
          <w:rFonts w:ascii="Times New Roman" w:eastAsia="Times New Roman" w:hAnsi="Times New Roman" w:cs="Times New Roman"/>
          <w:color w:val="auto"/>
          <w:sz w:val="24"/>
          <w:szCs w:val="24"/>
        </w:rPr>
        <w:t xml:space="preserve"> </w:t>
      </w:r>
      <w:r w:rsidR="00F12548" w:rsidRPr="00B5617A">
        <w:rPr>
          <w:rFonts w:ascii="Times New Roman" w:eastAsia="Times New Roman" w:hAnsi="Times New Roman" w:cs="Times New Roman"/>
          <w:color w:val="auto"/>
          <w:sz w:val="24"/>
          <w:szCs w:val="24"/>
        </w:rPr>
        <w:t>410 niños y jóvenes</w:t>
      </w:r>
      <w:r w:rsidR="00D708AC">
        <w:rPr>
          <w:rFonts w:ascii="Times New Roman" w:eastAsia="Times New Roman" w:hAnsi="Times New Roman" w:cs="Times New Roman"/>
          <w:color w:val="auto"/>
          <w:sz w:val="24"/>
          <w:szCs w:val="24"/>
        </w:rPr>
        <w:t>,</w:t>
      </w:r>
      <w:r w:rsidR="00F12548" w:rsidRPr="00B5617A">
        <w:rPr>
          <w:rFonts w:ascii="Times New Roman" w:eastAsia="Times New Roman" w:hAnsi="Times New Roman" w:cs="Times New Roman"/>
          <w:color w:val="auto"/>
          <w:sz w:val="24"/>
          <w:szCs w:val="24"/>
        </w:rPr>
        <w:t xml:space="preserve"> los cuales cumplieron con los c</w:t>
      </w:r>
      <w:r w:rsidR="001321A6" w:rsidRPr="00B5617A">
        <w:rPr>
          <w:rFonts w:ascii="Times New Roman" w:eastAsia="Times New Roman" w:hAnsi="Times New Roman" w:cs="Times New Roman"/>
          <w:color w:val="auto"/>
          <w:sz w:val="24"/>
          <w:szCs w:val="24"/>
        </w:rPr>
        <w:t>riterios antes mencionados</w:t>
      </w:r>
      <w:r w:rsidR="00F12548" w:rsidRPr="00B5617A">
        <w:rPr>
          <w:rFonts w:ascii="Times New Roman" w:eastAsia="Times New Roman" w:hAnsi="Times New Roman" w:cs="Times New Roman"/>
          <w:color w:val="auto"/>
          <w:sz w:val="24"/>
          <w:szCs w:val="24"/>
        </w:rPr>
        <w:t xml:space="preserve"> para el estudio (ver tabla 3).</w:t>
      </w:r>
    </w:p>
    <w:p w14:paraId="3489E547" w14:textId="77777777" w:rsidR="00195DCC" w:rsidRPr="00B5617A" w:rsidRDefault="00195DCC" w:rsidP="00950167">
      <w:pPr>
        <w:pStyle w:val="Normal1"/>
        <w:spacing w:line="360" w:lineRule="auto"/>
        <w:ind w:firstLine="708"/>
        <w:jc w:val="both"/>
        <w:rPr>
          <w:rFonts w:ascii="Times New Roman" w:eastAsia="Times New Roman" w:hAnsi="Times New Roman" w:cs="Times New Roman"/>
          <w:color w:val="auto"/>
          <w:sz w:val="24"/>
          <w:szCs w:val="24"/>
        </w:rPr>
      </w:pPr>
    </w:p>
    <w:p w14:paraId="2883A25F"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rPr>
      </w:pPr>
      <w:r w:rsidRPr="00B5617A">
        <w:rPr>
          <w:rFonts w:ascii="Times New Roman" w:eastAsia="Times New Roman" w:hAnsi="Times New Roman" w:cs="Times New Roman"/>
          <w:b/>
          <w:color w:val="auto"/>
          <w:sz w:val="24"/>
          <w:szCs w:val="24"/>
        </w:rPr>
        <w:t>Tabla 3.</w:t>
      </w:r>
      <w:r w:rsidRPr="00B5617A">
        <w:rPr>
          <w:rFonts w:ascii="Times New Roman" w:eastAsia="Times New Roman" w:hAnsi="Times New Roman" w:cs="Times New Roman"/>
          <w:color w:val="auto"/>
          <w:sz w:val="24"/>
          <w:szCs w:val="24"/>
        </w:rPr>
        <w:t xml:space="preserve"> Edad y sexo de los participantes</w:t>
      </w:r>
    </w:p>
    <w:tbl>
      <w:tblPr>
        <w:tblStyle w:val="Tablaconcuadrcula"/>
        <w:tblW w:w="9064" w:type="dxa"/>
        <w:tblLook w:val="04A0" w:firstRow="1" w:lastRow="0" w:firstColumn="1" w:lastColumn="0" w:noHBand="0" w:noVBand="1"/>
      </w:tblPr>
      <w:tblGrid>
        <w:gridCol w:w="1387"/>
        <w:gridCol w:w="1552"/>
        <w:gridCol w:w="1251"/>
        <w:gridCol w:w="1502"/>
        <w:gridCol w:w="1308"/>
        <w:gridCol w:w="2064"/>
      </w:tblGrid>
      <w:tr w:rsidR="00B5617A" w:rsidRPr="00B5617A" w14:paraId="5360DAE9" w14:textId="77777777" w:rsidTr="00534360">
        <w:trPr>
          <w:trHeight w:val="314"/>
        </w:trPr>
        <w:tc>
          <w:tcPr>
            <w:tcW w:w="1387" w:type="dxa"/>
            <w:vAlign w:val="center"/>
          </w:tcPr>
          <w:p w14:paraId="5CF8CE55" w14:textId="77777777" w:rsidR="00F12548" w:rsidRPr="006919F3" w:rsidRDefault="00F12548" w:rsidP="009B073F">
            <w:pPr>
              <w:pStyle w:val="Normal1"/>
              <w:spacing w:line="360" w:lineRule="auto"/>
              <w:jc w:val="center"/>
              <w:rPr>
                <w:rFonts w:ascii="Times New Roman" w:eastAsia="Times New Roman" w:hAnsi="Times New Roman" w:cs="Times New Roman"/>
                <w:b/>
                <w:bCs/>
                <w:color w:val="auto"/>
                <w:sz w:val="24"/>
                <w:szCs w:val="24"/>
                <w:lang w:val="en"/>
              </w:rPr>
            </w:pPr>
            <w:proofErr w:type="spellStart"/>
            <w:r w:rsidRPr="006919F3">
              <w:rPr>
                <w:rFonts w:ascii="Times New Roman" w:eastAsia="Times New Roman" w:hAnsi="Times New Roman" w:cs="Times New Roman"/>
                <w:b/>
                <w:bCs/>
                <w:color w:val="auto"/>
                <w:sz w:val="24"/>
                <w:szCs w:val="24"/>
                <w:lang w:val="en"/>
              </w:rPr>
              <w:t>Edad</w:t>
            </w:r>
            <w:proofErr w:type="spellEnd"/>
          </w:p>
        </w:tc>
        <w:tc>
          <w:tcPr>
            <w:tcW w:w="1552" w:type="dxa"/>
          </w:tcPr>
          <w:p w14:paraId="50107915" w14:textId="77777777" w:rsidR="00F12548" w:rsidRPr="006919F3" w:rsidRDefault="00F12548" w:rsidP="009B073F">
            <w:pPr>
              <w:pStyle w:val="Normal1"/>
              <w:spacing w:line="360" w:lineRule="auto"/>
              <w:jc w:val="center"/>
              <w:rPr>
                <w:rFonts w:ascii="Times New Roman" w:eastAsia="Times New Roman" w:hAnsi="Times New Roman" w:cs="Times New Roman"/>
                <w:b/>
                <w:bCs/>
                <w:color w:val="auto"/>
                <w:sz w:val="24"/>
                <w:szCs w:val="24"/>
                <w:lang w:val="en"/>
              </w:rPr>
            </w:pPr>
            <w:r w:rsidRPr="006919F3">
              <w:rPr>
                <w:rFonts w:ascii="Times New Roman" w:eastAsia="Times New Roman" w:hAnsi="Times New Roman" w:cs="Times New Roman"/>
                <w:b/>
                <w:bCs/>
                <w:color w:val="auto"/>
                <w:sz w:val="24"/>
                <w:szCs w:val="24"/>
                <w:lang w:val="en"/>
              </w:rPr>
              <w:t>Hombre</w:t>
            </w:r>
          </w:p>
        </w:tc>
        <w:tc>
          <w:tcPr>
            <w:tcW w:w="1251" w:type="dxa"/>
            <w:vAlign w:val="center"/>
          </w:tcPr>
          <w:p w14:paraId="2301EB2E" w14:textId="77777777" w:rsidR="00F12548" w:rsidRPr="006919F3" w:rsidRDefault="00F12548" w:rsidP="009B073F">
            <w:pPr>
              <w:pStyle w:val="Normal1"/>
              <w:spacing w:line="360" w:lineRule="auto"/>
              <w:jc w:val="center"/>
              <w:rPr>
                <w:rFonts w:ascii="Times New Roman" w:eastAsia="Times New Roman" w:hAnsi="Times New Roman" w:cs="Times New Roman"/>
                <w:b/>
                <w:bCs/>
                <w:iCs/>
                <w:color w:val="auto"/>
                <w:sz w:val="24"/>
                <w:szCs w:val="24"/>
                <w:lang w:val="en"/>
              </w:rPr>
            </w:pPr>
            <w:r w:rsidRPr="006919F3">
              <w:rPr>
                <w:rFonts w:ascii="Times New Roman" w:eastAsia="Times New Roman" w:hAnsi="Times New Roman" w:cs="Times New Roman"/>
                <w:b/>
                <w:bCs/>
                <w:iCs/>
                <w:color w:val="auto"/>
                <w:sz w:val="24"/>
                <w:szCs w:val="24"/>
                <w:lang w:val="en"/>
              </w:rPr>
              <w:t>%</w:t>
            </w:r>
          </w:p>
        </w:tc>
        <w:tc>
          <w:tcPr>
            <w:tcW w:w="1502" w:type="dxa"/>
          </w:tcPr>
          <w:p w14:paraId="1BA8014E" w14:textId="77777777" w:rsidR="00F12548" w:rsidRPr="006919F3" w:rsidRDefault="00F12548" w:rsidP="009B073F">
            <w:pPr>
              <w:pStyle w:val="Normal1"/>
              <w:spacing w:line="360" w:lineRule="auto"/>
              <w:jc w:val="center"/>
              <w:rPr>
                <w:rFonts w:ascii="Times New Roman" w:eastAsia="Times New Roman" w:hAnsi="Times New Roman" w:cs="Times New Roman"/>
                <w:b/>
                <w:bCs/>
                <w:color w:val="auto"/>
                <w:sz w:val="24"/>
                <w:szCs w:val="24"/>
                <w:lang w:val="en"/>
              </w:rPr>
            </w:pPr>
            <w:proofErr w:type="spellStart"/>
            <w:r w:rsidRPr="006919F3">
              <w:rPr>
                <w:rFonts w:ascii="Times New Roman" w:eastAsia="Times New Roman" w:hAnsi="Times New Roman" w:cs="Times New Roman"/>
                <w:b/>
                <w:bCs/>
                <w:color w:val="auto"/>
                <w:sz w:val="24"/>
                <w:szCs w:val="24"/>
                <w:lang w:val="en"/>
              </w:rPr>
              <w:t>Mujer</w:t>
            </w:r>
            <w:proofErr w:type="spellEnd"/>
          </w:p>
        </w:tc>
        <w:tc>
          <w:tcPr>
            <w:tcW w:w="1308" w:type="dxa"/>
          </w:tcPr>
          <w:p w14:paraId="1746CCA7" w14:textId="26F51076" w:rsidR="00F12548" w:rsidRPr="006919F3" w:rsidRDefault="00D708AC" w:rsidP="006919F3">
            <w:pPr>
              <w:pStyle w:val="Normal1"/>
              <w:tabs>
                <w:tab w:val="left" w:pos="368"/>
                <w:tab w:val="center" w:pos="546"/>
              </w:tabs>
              <w:spacing w:line="360" w:lineRule="auto"/>
              <w:rPr>
                <w:rFonts w:ascii="Times New Roman" w:eastAsia="Times New Roman" w:hAnsi="Times New Roman" w:cs="Times New Roman"/>
                <w:b/>
                <w:bCs/>
                <w:iCs/>
                <w:color w:val="auto"/>
                <w:sz w:val="24"/>
                <w:szCs w:val="24"/>
                <w:vertAlign w:val="subscript"/>
                <w:lang w:val="en"/>
              </w:rPr>
            </w:pPr>
            <w:r>
              <w:rPr>
                <w:rFonts w:ascii="Times New Roman" w:eastAsia="Times New Roman" w:hAnsi="Times New Roman" w:cs="Times New Roman"/>
                <w:b/>
                <w:bCs/>
                <w:i/>
                <w:color w:val="auto"/>
                <w:sz w:val="24"/>
                <w:szCs w:val="24"/>
                <w:lang w:val="en"/>
              </w:rPr>
              <w:tab/>
            </w:r>
            <w:r w:rsidRPr="006919F3">
              <w:rPr>
                <w:rFonts w:ascii="Times New Roman" w:eastAsia="Times New Roman" w:hAnsi="Times New Roman" w:cs="Times New Roman"/>
                <w:b/>
                <w:bCs/>
                <w:iCs/>
                <w:color w:val="auto"/>
                <w:sz w:val="24"/>
                <w:szCs w:val="24"/>
                <w:lang w:val="en"/>
              </w:rPr>
              <w:tab/>
            </w:r>
            <w:r w:rsidR="00F12548" w:rsidRPr="006919F3">
              <w:rPr>
                <w:rFonts w:ascii="Times New Roman" w:eastAsia="Times New Roman" w:hAnsi="Times New Roman" w:cs="Times New Roman"/>
                <w:b/>
                <w:bCs/>
                <w:iCs/>
                <w:color w:val="auto"/>
                <w:sz w:val="24"/>
                <w:szCs w:val="24"/>
                <w:lang w:val="en"/>
              </w:rPr>
              <w:t>%</w:t>
            </w:r>
          </w:p>
        </w:tc>
        <w:tc>
          <w:tcPr>
            <w:tcW w:w="2064" w:type="dxa"/>
          </w:tcPr>
          <w:p w14:paraId="1225E8CE" w14:textId="77777777" w:rsidR="00F12548" w:rsidRPr="006919F3" w:rsidRDefault="00F12548" w:rsidP="009B073F">
            <w:pPr>
              <w:pStyle w:val="Normal1"/>
              <w:spacing w:line="360" w:lineRule="auto"/>
              <w:jc w:val="center"/>
              <w:rPr>
                <w:rFonts w:ascii="Times New Roman" w:eastAsia="Times New Roman" w:hAnsi="Times New Roman" w:cs="Times New Roman"/>
                <w:b/>
                <w:bCs/>
                <w:color w:val="auto"/>
                <w:sz w:val="24"/>
                <w:szCs w:val="24"/>
                <w:lang w:val="en"/>
              </w:rPr>
            </w:pPr>
            <w:r w:rsidRPr="006919F3">
              <w:rPr>
                <w:rFonts w:ascii="Times New Roman" w:eastAsia="Times New Roman" w:hAnsi="Times New Roman" w:cs="Times New Roman"/>
                <w:b/>
                <w:bCs/>
                <w:color w:val="auto"/>
                <w:sz w:val="24"/>
                <w:szCs w:val="24"/>
                <w:lang w:val="en"/>
              </w:rPr>
              <w:t>Total</w:t>
            </w:r>
          </w:p>
        </w:tc>
      </w:tr>
      <w:tr w:rsidR="00B5617A" w:rsidRPr="00B5617A" w14:paraId="5304973E" w14:textId="77777777" w:rsidTr="00534360">
        <w:trPr>
          <w:trHeight w:val="296"/>
        </w:trPr>
        <w:tc>
          <w:tcPr>
            <w:tcW w:w="1387" w:type="dxa"/>
          </w:tcPr>
          <w:p w14:paraId="45BAFFB3"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11</w:t>
            </w:r>
          </w:p>
        </w:tc>
        <w:tc>
          <w:tcPr>
            <w:tcW w:w="1552" w:type="dxa"/>
          </w:tcPr>
          <w:p w14:paraId="31F054D0"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9</w:t>
            </w:r>
          </w:p>
        </w:tc>
        <w:tc>
          <w:tcPr>
            <w:tcW w:w="1251" w:type="dxa"/>
          </w:tcPr>
          <w:p w14:paraId="6BF280C8"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60</w:t>
            </w:r>
          </w:p>
        </w:tc>
        <w:tc>
          <w:tcPr>
            <w:tcW w:w="1502" w:type="dxa"/>
          </w:tcPr>
          <w:p w14:paraId="514374F6"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6</w:t>
            </w:r>
          </w:p>
        </w:tc>
        <w:tc>
          <w:tcPr>
            <w:tcW w:w="1308" w:type="dxa"/>
          </w:tcPr>
          <w:p w14:paraId="23EAE865"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40</w:t>
            </w:r>
          </w:p>
        </w:tc>
        <w:tc>
          <w:tcPr>
            <w:tcW w:w="2064" w:type="dxa"/>
          </w:tcPr>
          <w:p w14:paraId="05E23B2B"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15</w:t>
            </w:r>
          </w:p>
        </w:tc>
      </w:tr>
      <w:tr w:rsidR="00B5617A" w:rsidRPr="00B5617A" w14:paraId="7B0390CC" w14:textId="77777777" w:rsidTr="00534360">
        <w:trPr>
          <w:trHeight w:val="296"/>
        </w:trPr>
        <w:tc>
          <w:tcPr>
            <w:tcW w:w="1387" w:type="dxa"/>
          </w:tcPr>
          <w:p w14:paraId="722B0F52"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12</w:t>
            </w:r>
          </w:p>
        </w:tc>
        <w:tc>
          <w:tcPr>
            <w:tcW w:w="1552" w:type="dxa"/>
          </w:tcPr>
          <w:p w14:paraId="78F7A8E8"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5</w:t>
            </w:r>
          </w:p>
        </w:tc>
        <w:tc>
          <w:tcPr>
            <w:tcW w:w="1251" w:type="dxa"/>
          </w:tcPr>
          <w:p w14:paraId="5017D0AE"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33.3</w:t>
            </w:r>
          </w:p>
        </w:tc>
        <w:tc>
          <w:tcPr>
            <w:tcW w:w="1502" w:type="dxa"/>
          </w:tcPr>
          <w:p w14:paraId="3CAD7B8D"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10</w:t>
            </w:r>
          </w:p>
        </w:tc>
        <w:tc>
          <w:tcPr>
            <w:tcW w:w="1308" w:type="dxa"/>
          </w:tcPr>
          <w:p w14:paraId="6669AFFB"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66.7</w:t>
            </w:r>
          </w:p>
        </w:tc>
        <w:tc>
          <w:tcPr>
            <w:tcW w:w="2064" w:type="dxa"/>
          </w:tcPr>
          <w:p w14:paraId="7F910F44"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15</w:t>
            </w:r>
          </w:p>
        </w:tc>
      </w:tr>
      <w:tr w:rsidR="00B5617A" w:rsidRPr="00B5617A" w14:paraId="309A3AF4" w14:textId="77777777" w:rsidTr="00534360">
        <w:trPr>
          <w:trHeight w:val="296"/>
        </w:trPr>
        <w:tc>
          <w:tcPr>
            <w:tcW w:w="1387" w:type="dxa"/>
          </w:tcPr>
          <w:p w14:paraId="52D6CDEE"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13</w:t>
            </w:r>
          </w:p>
        </w:tc>
        <w:tc>
          <w:tcPr>
            <w:tcW w:w="1552" w:type="dxa"/>
          </w:tcPr>
          <w:p w14:paraId="15A70BFD"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16</w:t>
            </w:r>
          </w:p>
        </w:tc>
        <w:tc>
          <w:tcPr>
            <w:tcW w:w="1251" w:type="dxa"/>
          </w:tcPr>
          <w:p w14:paraId="4483AB4C"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44.4</w:t>
            </w:r>
          </w:p>
        </w:tc>
        <w:tc>
          <w:tcPr>
            <w:tcW w:w="1502" w:type="dxa"/>
          </w:tcPr>
          <w:p w14:paraId="0A4F59E8"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20</w:t>
            </w:r>
          </w:p>
        </w:tc>
        <w:tc>
          <w:tcPr>
            <w:tcW w:w="1308" w:type="dxa"/>
          </w:tcPr>
          <w:p w14:paraId="2138BDD9"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55.6</w:t>
            </w:r>
          </w:p>
        </w:tc>
        <w:tc>
          <w:tcPr>
            <w:tcW w:w="2064" w:type="dxa"/>
          </w:tcPr>
          <w:p w14:paraId="18D7F9E3"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36</w:t>
            </w:r>
          </w:p>
        </w:tc>
      </w:tr>
      <w:tr w:rsidR="00B5617A" w:rsidRPr="00B5617A" w14:paraId="2CF46094" w14:textId="77777777" w:rsidTr="00534360">
        <w:trPr>
          <w:trHeight w:val="314"/>
        </w:trPr>
        <w:tc>
          <w:tcPr>
            <w:tcW w:w="1387" w:type="dxa"/>
          </w:tcPr>
          <w:p w14:paraId="27D4730A"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14</w:t>
            </w:r>
          </w:p>
        </w:tc>
        <w:tc>
          <w:tcPr>
            <w:tcW w:w="1552" w:type="dxa"/>
          </w:tcPr>
          <w:p w14:paraId="1C4E1CA7"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81</w:t>
            </w:r>
          </w:p>
        </w:tc>
        <w:tc>
          <w:tcPr>
            <w:tcW w:w="1251" w:type="dxa"/>
          </w:tcPr>
          <w:p w14:paraId="7BADFA39"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42.8</w:t>
            </w:r>
          </w:p>
        </w:tc>
        <w:tc>
          <w:tcPr>
            <w:tcW w:w="1502" w:type="dxa"/>
          </w:tcPr>
          <w:p w14:paraId="5C654874"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108</w:t>
            </w:r>
          </w:p>
        </w:tc>
        <w:tc>
          <w:tcPr>
            <w:tcW w:w="1308" w:type="dxa"/>
          </w:tcPr>
          <w:p w14:paraId="34996BC6"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57.2</w:t>
            </w:r>
          </w:p>
        </w:tc>
        <w:tc>
          <w:tcPr>
            <w:tcW w:w="2064" w:type="dxa"/>
          </w:tcPr>
          <w:p w14:paraId="7CC85867"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189</w:t>
            </w:r>
          </w:p>
        </w:tc>
      </w:tr>
      <w:tr w:rsidR="00B5617A" w:rsidRPr="00B5617A" w14:paraId="2B165009" w14:textId="77777777" w:rsidTr="00534360">
        <w:trPr>
          <w:trHeight w:val="314"/>
        </w:trPr>
        <w:tc>
          <w:tcPr>
            <w:tcW w:w="1387" w:type="dxa"/>
          </w:tcPr>
          <w:p w14:paraId="3629DCAB"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15</w:t>
            </w:r>
          </w:p>
        </w:tc>
        <w:tc>
          <w:tcPr>
            <w:tcW w:w="1552" w:type="dxa"/>
          </w:tcPr>
          <w:p w14:paraId="7F0349DC"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58</w:t>
            </w:r>
          </w:p>
        </w:tc>
        <w:tc>
          <w:tcPr>
            <w:tcW w:w="1251" w:type="dxa"/>
          </w:tcPr>
          <w:p w14:paraId="3C357089"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57.5</w:t>
            </w:r>
          </w:p>
        </w:tc>
        <w:tc>
          <w:tcPr>
            <w:tcW w:w="1502" w:type="dxa"/>
          </w:tcPr>
          <w:p w14:paraId="692B1C19"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43</w:t>
            </w:r>
          </w:p>
        </w:tc>
        <w:tc>
          <w:tcPr>
            <w:tcW w:w="1308" w:type="dxa"/>
          </w:tcPr>
          <w:p w14:paraId="35E1CD3D"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42,5</w:t>
            </w:r>
          </w:p>
        </w:tc>
        <w:tc>
          <w:tcPr>
            <w:tcW w:w="2064" w:type="dxa"/>
          </w:tcPr>
          <w:p w14:paraId="328B750D"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101</w:t>
            </w:r>
          </w:p>
        </w:tc>
      </w:tr>
      <w:tr w:rsidR="00B5617A" w:rsidRPr="00B5617A" w14:paraId="49B944AE" w14:textId="77777777" w:rsidTr="00534360">
        <w:trPr>
          <w:trHeight w:val="314"/>
        </w:trPr>
        <w:tc>
          <w:tcPr>
            <w:tcW w:w="1387" w:type="dxa"/>
          </w:tcPr>
          <w:p w14:paraId="12093AB8"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16</w:t>
            </w:r>
          </w:p>
        </w:tc>
        <w:tc>
          <w:tcPr>
            <w:tcW w:w="1552" w:type="dxa"/>
          </w:tcPr>
          <w:p w14:paraId="071E6955"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33</w:t>
            </w:r>
          </w:p>
        </w:tc>
        <w:tc>
          <w:tcPr>
            <w:tcW w:w="1251" w:type="dxa"/>
          </w:tcPr>
          <w:p w14:paraId="34BB961B"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73.3</w:t>
            </w:r>
          </w:p>
        </w:tc>
        <w:tc>
          <w:tcPr>
            <w:tcW w:w="1502" w:type="dxa"/>
          </w:tcPr>
          <w:p w14:paraId="1B7A5471"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12</w:t>
            </w:r>
          </w:p>
        </w:tc>
        <w:tc>
          <w:tcPr>
            <w:tcW w:w="1308" w:type="dxa"/>
          </w:tcPr>
          <w:p w14:paraId="3F06233B"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26.7</w:t>
            </w:r>
          </w:p>
        </w:tc>
        <w:tc>
          <w:tcPr>
            <w:tcW w:w="2064" w:type="dxa"/>
          </w:tcPr>
          <w:p w14:paraId="69826067"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45</w:t>
            </w:r>
          </w:p>
        </w:tc>
      </w:tr>
      <w:tr w:rsidR="00B5617A" w:rsidRPr="00B5617A" w14:paraId="0D4527AE" w14:textId="77777777" w:rsidTr="00534360">
        <w:trPr>
          <w:trHeight w:val="314"/>
        </w:trPr>
        <w:tc>
          <w:tcPr>
            <w:tcW w:w="1387" w:type="dxa"/>
          </w:tcPr>
          <w:p w14:paraId="638CAB50"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17</w:t>
            </w:r>
          </w:p>
        </w:tc>
        <w:tc>
          <w:tcPr>
            <w:tcW w:w="1552" w:type="dxa"/>
          </w:tcPr>
          <w:p w14:paraId="26950FAE"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4</w:t>
            </w:r>
          </w:p>
        </w:tc>
        <w:tc>
          <w:tcPr>
            <w:tcW w:w="1251" w:type="dxa"/>
          </w:tcPr>
          <w:p w14:paraId="3F87441A"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44.4</w:t>
            </w:r>
          </w:p>
        </w:tc>
        <w:tc>
          <w:tcPr>
            <w:tcW w:w="1502" w:type="dxa"/>
          </w:tcPr>
          <w:p w14:paraId="434C74A2"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5</w:t>
            </w:r>
          </w:p>
        </w:tc>
        <w:tc>
          <w:tcPr>
            <w:tcW w:w="1308" w:type="dxa"/>
          </w:tcPr>
          <w:p w14:paraId="672346DD"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55.6</w:t>
            </w:r>
          </w:p>
        </w:tc>
        <w:tc>
          <w:tcPr>
            <w:tcW w:w="2064" w:type="dxa"/>
          </w:tcPr>
          <w:p w14:paraId="4F626839"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r w:rsidRPr="00B5617A">
              <w:rPr>
                <w:rFonts w:ascii="Times New Roman" w:eastAsia="Times New Roman" w:hAnsi="Times New Roman" w:cs="Times New Roman"/>
                <w:color w:val="auto"/>
                <w:sz w:val="24"/>
                <w:szCs w:val="24"/>
                <w:lang w:val="en"/>
              </w:rPr>
              <w:t>9</w:t>
            </w:r>
          </w:p>
        </w:tc>
      </w:tr>
      <w:tr w:rsidR="00B5617A" w:rsidRPr="00B5617A" w14:paraId="6C6120E3" w14:textId="77777777" w:rsidTr="00534360">
        <w:trPr>
          <w:trHeight w:val="296"/>
        </w:trPr>
        <w:tc>
          <w:tcPr>
            <w:tcW w:w="1387" w:type="dxa"/>
          </w:tcPr>
          <w:p w14:paraId="310FF0F0" w14:textId="77777777" w:rsidR="00F12548" w:rsidRPr="006919F3" w:rsidRDefault="00F12548" w:rsidP="009B073F">
            <w:pPr>
              <w:pStyle w:val="Normal1"/>
              <w:spacing w:line="360" w:lineRule="auto"/>
              <w:jc w:val="center"/>
              <w:rPr>
                <w:rFonts w:ascii="Times New Roman" w:eastAsia="Times New Roman" w:hAnsi="Times New Roman" w:cs="Times New Roman"/>
                <w:b/>
                <w:bCs/>
                <w:color w:val="auto"/>
                <w:sz w:val="24"/>
                <w:szCs w:val="24"/>
                <w:lang w:val="en"/>
              </w:rPr>
            </w:pPr>
            <w:r w:rsidRPr="006919F3">
              <w:rPr>
                <w:rFonts w:ascii="Times New Roman" w:eastAsia="Times New Roman" w:hAnsi="Times New Roman" w:cs="Times New Roman"/>
                <w:b/>
                <w:bCs/>
                <w:color w:val="auto"/>
                <w:sz w:val="24"/>
                <w:szCs w:val="24"/>
                <w:lang w:val="en"/>
              </w:rPr>
              <w:t xml:space="preserve">Total </w:t>
            </w:r>
          </w:p>
        </w:tc>
        <w:tc>
          <w:tcPr>
            <w:tcW w:w="1552" w:type="dxa"/>
          </w:tcPr>
          <w:p w14:paraId="4B9AFFE7" w14:textId="6E620E49" w:rsidR="00F12548" w:rsidRPr="00B5617A" w:rsidRDefault="00F12548" w:rsidP="009B073F">
            <w:pPr>
              <w:pStyle w:val="Normal1"/>
              <w:spacing w:line="360" w:lineRule="auto"/>
              <w:jc w:val="center"/>
              <w:rPr>
                <w:rFonts w:ascii="Times New Roman" w:eastAsia="Times New Roman" w:hAnsi="Times New Roman" w:cs="Times New Roman"/>
                <w:color w:val="auto"/>
                <w:lang w:val="en"/>
              </w:rPr>
            </w:pPr>
            <w:r w:rsidRPr="00B5617A">
              <w:rPr>
                <w:rFonts w:ascii="Times New Roman" w:eastAsia="Times New Roman" w:hAnsi="Times New Roman" w:cs="Times New Roman"/>
                <w:color w:val="auto"/>
                <w:lang w:val="en"/>
              </w:rPr>
              <w:t>∑</w:t>
            </w:r>
            <w:r w:rsidR="00D708AC">
              <w:rPr>
                <w:rFonts w:ascii="Times New Roman" w:eastAsia="Times New Roman" w:hAnsi="Times New Roman" w:cs="Times New Roman"/>
                <w:color w:val="auto"/>
                <w:lang w:val="en"/>
              </w:rPr>
              <w:t xml:space="preserve"> </w:t>
            </w:r>
            <w:r w:rsidRPr="00B5617A">
              <w:rPr>
                <w:rFonts w:ascii="Times New Roman" w:eastAsia="Times New Roman" w:hAnsi="Times New Roman" w:cs="Times New Roman"/>
                <w:color w:val="auto"/>
                <w:lang w:val="en"/>
              </w:rPr>
              <w:t>=</w:t>
            </w:r>
            <w:r w:rsidR="00D708AC">
              <w:rPr>
                <w:rFonts w:ascii="Times New Roman" w:eastAsia="Times New Roman" w:hAnsi="Times New Roman" w:cs="Times New Roman"/>
                <w:color w:val="auto"/>
                <w:lang w:val="en"/>
              </w:rPr>
              <w:t xml:space="preserve"> </w:t>
            </w:r>
            <w:r w:rsidRPr="00B5617A">
              <w:rPr>
                <w:rFonts w:ascii="Times New Roman" w:eastAsia="Times New Roman" w:hAnsi="Times New Roman" w:cs="Times New Roman"/>
                <w:color w:val="auto"/>
                <w:lang w:val="en"/>
              </w:rPr>
              <w:t xml:space="preserve">206 </w:t>
            </w:r>
          </w:p>
        </w:tc>
        <w:tc>
          <w:tcPr>
            <w:tcW w:w="1251" w:type="dxa"/>
          </w:tcPr>
          <w:p w14:paraId="14581D28"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p>
        </w:tc>
        <w:tc>
          <w:tcPr>
            <w:tcW w:w="1502" w:type="dxa"/>
          </w:tcPr>
          <w:p w14:paraId="13635203" w14:textId="7E9A7DE2" w:rsidR="00F12548" w:rsidRPr="00B5617A" w:rsidRDefault="00F12548" w:rsidP="009B073F">
            <w:pPr>
              <w:pStyle w:val="Normal1"/>
              <w:spacing w:line="360" w:lineRule="auto"/>
              <w:jc w:val="center"/>
              <w:rPr>
                <w:rFonts w:ascii="Times New Roman" w:eastAsia="Times New Roman" w:hAnsi="Times New Roman" w:cs="Times New Roman"/>
                <w:color w:val="auto"/>
                <w:lang w:val="en"/>
              </w:rPr>
            </w:pPr>
            <w:r w:rsidRPr="00B5617A">
              <w:rPr>
                <w:rFonts w:ascii="Times New Roman" w:eastAsia="Times New Roman" w:hAnsi="Times New Roman" w:cs="Times New Roman"/>
                <w:color w:val="auto"/>
                <w:lang w:val="en"/>
              </w:rPr>
              <w:t>∑</w:t>
            </w:r>
            <w:r w:rsidR="00D708AC">
              <w:rPr>
                <w:rFonts w:ascii="Times New Roman" w:eastAsia="Times New Roman" w:hAnsi="Times New Roman" w:cs="Times New Roman"/>
                <w:color w:val="auto"/>
                <w:lang w:val="en"/>
              </w:rPr>
              <w:t xml:space="preserve"> </w:t>
            </w:r>
            <w:r w:rsidRPr="00B5617A">
              <w:rPr>
                <w:rFonts w:ascii="Times New Roman" w:eastAsia="Times New Roman" w:hAnsi="Times New Roman" w:cs="Times New Roman"/>
                <w:color w:val="auto"/>
                <w:lang w:val="en"/>
              </w:rPr>
              <w:t>=</w:t>
            </w:r>
            <w:r w:rsidR="00D708AC">
              <w:rPr>
                <w:rFonts w:ascii="Times New Roman" w:eastAsia="Times New Roman" w:hAnsi="Times New Roman" w:cs="Times New Roman"/>
                <w:color w:val="auto"/>
                <w:lang w:val="en"/>
              </w:rPr>
              <w:t xml:space="preserve"> </w:t>
            </w:r>
            <w:r w:rsidRPr="00B5617A">
              <w:rPr>
                <w:rFonts w:ascii="Times New Roman" w:eastAsia="Times New Roman" w:hAnsi="Times New Roman" w:cs="Times New Roman"/>
                <w:color w:val="auto"/>
                <w:lang w:val="en"/>
              </w:rPr>
              <w:t>204</w:t>
            </w:r>
          </w:p>
        </w:tc>
        <w:tc>
          <w:tcPr>
            <w:tcW w:w="1308" w:type="dxa"/>
          </w:tcPr>
          <w:p w14:paraId="644E05B2" w14:textId="77777777" w:rsidR="00F12548" w:rsidRPr="00B5617A" w:rsidRDefault="00F12548" w:rsidP="009B073F">
            <w:pPr>
              <w:pStyle w:val="Normal1"/>
              <w:spacing w:line="360" w:lineRule="auto"/>
              <w:jc w:val="center"/>
              <w:rPr>
                <w:rFonts w:ascii="Times New Roman" w:eastAsia="Times New Roman" w:hAnsi="Times New Roman" w:cs="Times New Roman"/>
                <w:color w:val="auto"/>
                <w:sz w:val="24"/>
                <w:szCs w:val="24"/>
                <w:lang w:val="en"/>
              </w:rPr>
            </w:pPr>
          </w:p>
        </w:tc>
        <w:tc>
          <w:tcPr>
            <w:tcW w:w="2064" w:type="dxa"/>
          </w:tcPr>
          <w:p w14:paraId="203D57E1" w14:textId="28776F5C" w:rsidR="00F12548" w:rsidRPr="00B5617A" w:rsidRDefault="00F12548" w:rsidP="009B073F">
            <w:pPr>
              <w:pStyle w:val="Normal1"/>
              <w:spacing w:line="360" w:lineRule="auto"/>
              <w:jc w:val="center"/>
              <w:rPr>
                <w:rFonts w:ascii="Times New Roman" w:eastAsia="Times New Roman" w:hAnsi="Times New Roman" w:cs="Times New Roman"/>
                <w:color w:val="auto"/>
                <w:lang w:val="en"/>
              </w:rPr>
            </w:pPr>
            <w:r w:rsidRPr="00B5617A">
              <w:rPr>
                <w:rFonts w:ascii="Times New Roman" w:eastAsia="Times New Roman" w:hAnsi="Times New Roman" w:cs="Times New Roman"/>
                <w:color w:val="auto"/>
                <w:lang w:val="en"/>
              </w:rPr>
              <w:t>∑</w:t>
            </w:r>
            <w:r w:rsidR="00D708AC">
              <w:rPr>
                <w:rFonts w:ascii="Times New Roman" w:eastAsia="Times New Roman" w:hAnsi="Times New Roman" w:cs="Times New Roman"/>
                <w:color w:val="auto"/>
                <w:lang w:val="en"/>
              </w:rPr>
              <w:t xml:space="preserve"> </w:t>
            </w:r>
            <w:r w:rsidRPr="00B5617A">
              <w:rPr>
                <w:rFonts w:ascii="Times New Roman" w:eastAsia="Times New Roman" w:hAnsi="Times New Roman" w:cs="Times New Roman"/>
                <w:color w:val="auto"/>
                <w:lang w:val="en"/>
              </w:rPr>
              <w:t>=</w:t>
            </w:r>
            <w:r w:rsidR="00D708AC">
              <w:rPr>
                <w:rFonts w:ascii="Times New Roman" w:eastAsia="Times New Roman" w:hAnsi="Times New Roman" w:cs="Times New Roman"/>
                <w:color w:val="auto"/>
                <w:lang w:val="en"/>
              </w:rPr>
              <w:t xml:space="preserve"> </w:t>
            </w:r>
            <w:r w:rsidRPr="00B5617A">
              <w:rPr>
                <w:rFonts w:ascii="Times New Roman" w:eastAsia="Times New Roman" w:hAnsi="Times New Roman" w:cs="Times New Roman"/>
                <w:color w:val="auto"/>
                <w:lang w:val="en"/>
              </w:rPr>
              <w:t>410</w:t>
            </w:r>
          </w:p>
        </w:tc>
      </w:tr>
    </w:tbl>
    <w:p w14:paraId="1F8D4A49" w14:textId="1DE1893F" w:rsidR="00F12548" w:rsidRPr="006919F3" w:rsidRDefault="00F12548" w:rsidP="009B073F">
      <w:pPr>
        <w:pStyle w:val="Normal1"/>
        <w:spacing w:line="360" w:lineRule="auto"/>
        <w:jc w:val="center"/>
        <w:rPr>
          <w:rFonts w:ascii="Times New Roman" w:hAnsi="Times New Roman" w:cs="Times New Roman"/>
          <w:color w:val="auto"/>
          <w:sz w:val="24"/>
          <w:szCs w:val="20"/>
        </w:rPr>
      </w:pPr>
      <w:r w:rsidRPr="006919F3">
        <w:rPr>
          <w:rFonts w:ascii="Times New Roman" w:hAnsi="Times New Roman" w:cs="Times New Roman"/>
          <w:color w:val="auto"/>
          <w:sz w:val="24"/>
          <w:szCs w:val="20"/>
        </w:rPr>
        <w:t xml:space="preserve">Fuente: </w:t>
      </w:r>
      <w:r w:rsidR="009177C1" w:rsidRPr="00B5617A">
        <w:rPr>
          <w:rFonts w:ascii="Times New Roman" w:hAnsi="Times New Roman" w:cs="Times New Roman"/>
          <w:color w:val="auto"/>
          <w:sz w:val="24"/>
          <w:szCs w:val="20"/>
        </w:rPr>
        <w:t>E</w:t>
      </w:r>
      <w:r w:rsidR="009177C1" w:rsidRPr="006919F3">
        <w:rPr>
          <w:rFonts w:ascii="Times New Roman" w:hAnsi="Times New Roman" w:cs="Times New Roman"/>
          <w:color w:val="auto"/>
          <w:sz w:val="24"/>
          <w:szCs w:val="20"/>
        </w:rPr>
        <w:t xml:space="preserve">laboración </w:t>
      </w:r>
      <w:r w:rsidRPr="006919F3">
        <w:rPr>
          <w:rFonts w:ascii="Times New Roman" w:hAnsi="Times New Roman" w:cs="Times New Roman"/>
          <w:color w:val="auto"/>
          <w:sz w:val="24"/>
          <w:szCs w:val="20"/>
        </w:rPr>
        <w:t>propia</w:t>
      </w:r>
    </w:p>
    <w:p w14:paraId="683203EE" w14:textId="233CA353" w:rsidR="00F12548" w:rsidRPr="00B5617A" w:rsidRDefault="00F12548" w:rsidP="009B073F">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Como puede observarse, del total de la población, la mayoría de los participantes se encontra</w:t>
      </w:r>
      <w:r w:rsidR="001E3966" w:rsidRPr="00B5617A">
        <w:rPr>
          <w:rFonts w:ascii="Times New Roman" w:eastAsia="Times New Roman" w:hAnsi="Times New Roman" w:cs="Times New Roman"/>
          <w:color w:val="auto"/>
          <w:sz w:val="24"/>
          <w:szCs w:val="24"/>
        </w:rPr>
        <w:t xml:space="preserve">ron entre los rangos de edad </w:t>
      </w:r>
      <w:r w:rsidR="004B67FA" w:rsidRPr="00B5617A">
        <w:rPr>
          <w:rFonts w:ascii="Times New Roman" w:eastAsia="Times New Roman" w:hAnsi="Times New Roman" w:cs="Times New Roman"/>
          <w:color w:val="auto"/>
          <w:sz w:val="24"/>
          <w:szCs w:val="24"/>
        </w:rPr>
        <w:t xml:space="preserve">entre </w:t>
      </w:r>
      <w:r w:rsidRPr="00B5617A">
        <w:rPr>
          <w:rFonts w:ascii="Times New Roman" w:eastAsia="Times New Roman" w:hAnsi="Times New Roman" w:cs="Times New Roman"/>
          <w:color w:val="auto"/>
          <w:sz w:val="24"/>
          <w:szCs w:val="24"/>
        </w:rPr>
        <w:t>14 y 15 años respectivamente.</w:t>
      </w:r>
    </w:p>
    <w:p w14:paraId="5A556B93" w14:textId="2429C960" w:rsidR="009177C1" w:rsidRDefault="00F37124" w:rsidP="002A4AD5">
      <w:pPr>
        <w:pStyle w:val="Textoindependiente"/>
        <w:spacing w:line="360" w:lineRule="auto"/>
        <w:ind w:firstLine="708"/>
        <w:jc w:val="both"/>
        <w:rPr>
          <w:rFonts w:ascii="Times New Roman" w:hAnsi="Times New Roman" w:cs="Times New Roman"/>
          <w:sz w:val="24"/>
          <w:szCs w:val="24"/>
          <w:lang w:val="es-MX" w:eastAsia="es-MX"/>
        </w:rPr>
      </w:pPr>
      <w:r w:rsidRPr="00B5617A">
        <w:rPr>
          <w:rFonts w:ascii="Times New Roman" w:eastAsia="Times New Roman" w:hAnsi="Times New Roman" w:cs="Times New Roman"/>
          <w:sz w:val="24"/>
          <w:szCs w:val="24"/>
          <w:lang w:val="es-ES_tradnl"/>
        </w:rPr>
        <w:t xml:space="preserve">En la tercera fase </w:t>
      </w:r>
      <w:r w:rsidR="00FA0CA6" w:rsidRPr="00B5617A">
        <w:rPr>
          <w:rFonts w:ascii="Times New Roman" w:eastAsia="Times New Roman" w:hAnsi="Times New Roman" w:cs="Times New Roman"/>
          <w:sz w:val="24"/>
          <w:szCs w:val="24"/>
          <w:lang w:val="es-ES_tradnl"/>
        </w:rPr>
        <w:t>recolección de datos se elaboró el instrumento que serviría</w:t>
      </w:r>
      <w:r w:rsidR="00787ABB" w:rsidRPr="00B5617A">
        <w:rPr>
          <w:rFonts w:ascii="Times New Roman" w:eastAsia="Times New Roman" w:hAnsi="Times New Roman" w:cs="Times New Roman"/>
          <w:sz w:val="24"/>
          <w:szCs w:val="24"/>
          <w:lang w:val="es-ES_tradnl"/>
        </w:rPr>
        <w:t xml:space="preserve"> para tal objetivo</w:t>
      </w:r>
      <w:r w:rsidR="00371821">
        <w:rPr>
          <w:rFonts w:ascii="Times New Roman" w:eastAsia="Times New Roman" w:hAnsi="Times New Roman" w:cs="Times New Roman"/>
          <w:sz w:val="24"/>
          <w:szCs w:val="24"/>
          <w:lang w:val="es-ES_tradnl"/>
        </w:rPr>
        <w:t>.</w:t>
      </w:r>
      <w:r w:rsidR="00371821" w:rsidRPr="00B5617A">
        <w:rPr>
          <w:rFonts w:ascii="Times New Roman" w:eastAsia="Times New Roman" w:hAnsi="Times New Roman" w:cs="Times New Roman"/>
          <w:sz w:val="24"/>
          <w:szCs w:val="24"/>
          <w:lang w:val="es-ES_tradnl"/>
        </w:rPr>
        <w:t xml:space="preserve"> </w:t>
      </w:r>
      <w:r w:rsidR="00371821">
        <w:rPr>
          <w:rFonts w:ascii="Times New Roman" w:eastAsia="Times New Roman" w:hAnsi="Times New Roman" w:cs="Times New Roman"/>
          <w:sz w:val="24"/>
          <w:szCs w:val="24"/>
          <w:lang w:val="es-ES_tradnl"/>
        </w:rPr>
        <w:t>E</w:t>
      </w:r>
      <w:r w:rsidR="00371821" w:rsidRPr="00B5617A">
        <w:rPr>
          <w:rFonts w:ascii="Times New Roman" w:eastAsia="Times New Roman" w:hAnsi="Times New Roman" w:cs="Times New Roman"/>
          <w:sz w:val="24"/>
          <w:szCs w:val="24"/>
          <w:lang w:val="es-ES_tradnl"/>
        </w:rPr>
        <w:t xml:space="preserve">l </w:t>
      </w:r>
      <w:r w:rsidR="0020314D" w:rsidRPr="00B5617A">
        <w:rPr>
          <w:rFonts w:ascii="Times New Roman" w:eastAsia="Times New Roman" w:hAnsi="Times New Roman" w:cs="Times New Roman"/>
          <w:sz w:val="24"/>
          <w:szCs w:val="24"/>
          <w:lang w:val="es-ES_tradnl"/>
        </w:rPr>
        <w:t>diseño</w:t>
      </w:r>
      <w:r w:rsidR="008351B3" w:rsidRPr="00B5617A">
        <w:rPr>
          <w:rFonts w:ascii="Times New Roman" w:eastAsia="Times New Roman" w:hAnsi="Times New Roman" w:cs="Times New Roman"/>
          <w:sz w:val="24"/>
          <w:szCs w:val="24"/>
          <w:lang w:val="es-ES_tradnl"/>
        </w:rPr>
        <w:t xml:space="preserve"> </w:t>
      </w:r>
      <w:r w:rsidR="002F5E72" w:rsidRPr="00B5617A">
        <w:rPr>
          <w:rFonts w:ascii="Times New Roman" w:eastAsia="Times New Roman" w:hAnsi="Times New Roman" w:cs="Times New Roman"/>
          <w:sz w:val="24"/>
          <w:szCs w:val="24"/>
          <w:lang w:val="es-ES_tradnl"/>
        </w:rPr>
        <w:t xml:space="preserve">del cuestionario </w:t>
      </w:r>
      <w:r w:rsidR="008351B3" w:rsidRPr="00B5617A">
        <w:rPr>
          <w:rFonts w:ascii="Times New Roman" w:eastAsia="Times New Roman" w:hAnsi="Times New Roman" w:cs="Times New Roman"/>
          <w:sz w:val="24"/>
          <w:szCs w:val="24"/>
          <w:lang w:val="es-ES_tradnl"/>
        </w:rPr>
        <w:t xml:space="preserve">se basó en lo propuesto por </w:t>
      </w:r>
      <w:r w:rsidR="008351B3" w:rsidRPr="00B5617A">
        <w:rPr>
          <w:rFonts w:ascii="Times New Roman" w:hAnsi="Times New Roman" w:cs="Times New Roman"/>
          <w:sz w:val="24"/>
          <w:szCs w:val="24"/>
          <w:lang w:val="es-MX" w:eastAsia="es-MX"/>
        </w:rPr>
        <w:t>Do</w:t>
      </w:r>
      <w:r w:rsidR="00EE0127" w:rsidRPr="00B5617A">
        <w:rPr>
          <w:rFonts w:ascii="Times New Roman" w:hAnsi="Times New Roman" w:cs="Times New Roman"/>
          <w:sz w:val="24"/>
          <w:szCs w:val="24"/>
          <w:lang w:val="es-MX" w:eastAsia="es-MX"/>
        </w:rPr>
        <w:t xml:space="preserve">mínguez, Vázquez, Suaste y Cab </w:t>
      </w:r>
      <w:r w:rsidR="008351B3" w:rsidRPr="00B5617A">
        <w:rPr>
          <w:rFonts w:ascii="Times New Roman" w:hAnsi="Times New Roman" w:cs="Times New Roman"/>
          <w:sz w:val="24"/>
          <w:szCs w:val="24"/>
          <w:lang w:val="es-MX" w:eastAsia="es-MX"/>
        </w:rPr>
        <w:t>(2016</w:t>
      </w:r>
      <w:r w:rsidR="006258C4" w:rsidRPr="00B5617A">
        <w:rPr>
          <w:rFonts w:ascii="Times New Roman" w:hAnsi="Times New Roman" w:cs="Times New Roman"/>
          <w:sz w:val="24"/>
          <w:szCs w:val="24"/>
          <w:lang w:val="es-MX" w:eastAsia="es-MX"/>
        </w:rPr>
        <w:t>)</w:t>
      </w:r>
      <w:r w:rsidR="006258C4">
        <w:rPr>
          <w:rFonts w:ascii="Times New Roman" w:eastAsia="Times New Roman" w:hAnsi="Times New Roman" w:cs="Times New Roman"/>
          <w:sz w:val="24"/>
          <w:szCs w:val="24"/>
          <w:lang w:val="es-ES_tradnl"/>
        </w:rPr>
        <w:t>.</w:t>
      </w:r>
      <w:r w:rsidR="006258C4" w:rsidRPr="00B5617A">
        <w:rPr>
          <w:rFonts w:ascii="Times New Roman" w:eastAsia="Times New Roman" w:hAnsi="Times New Roman" w:cs="Times New Roman"/>
          <w:sz w:val="24"/>
          <w:szCs w:val="24"/>
          <w:lang w:val="es-ES_tradnl"/>
        </w:rPr>
        <w:t xml:space="preserve"> </w:t>
      </w:r>
      <w:r w:rsidR="006258C4">
        <w:rPr>
          <w:rFonts w:ascii="Times New Roman" w:eastAsia="Times New Roman" w:hAnsi="Times New Roman" w:cs="Times New Roman"/>
          <w:sz w:val="24"/>
          <w:szCs w:val="24"/>
          <w:lang w:val="es-ES_tradnl"/>
        </w:rPr>
        <w:t>S</w:t>
      </w:r>
      <w:r w:rsidR="006258C4" w:rsidRPr="00B5617A">
        <w:rPr>
          <w:rFonts w:ascii="Times New Roman" w:eastAsia="Times New Roman" w:hAnsi="Times New Roman" w:cs="Times New Roman"/>
          <w:sz w:val="24"/>
          <w:szCs w:val="24"/>
          <w:lang w:val="es-ES_tradnl"/>
        </w:rPr>
        <w:t xml:space="preserve">u </w:t>
      </w:r>
      <w:r w:rsidR="002F5E72" w:rsidRPr="00B5617A">
        <w:rPr>
          <w:rFonts w:ascii="Times New Roman" w:hAnsi="Times New Roman" w:cs="Times New Roman"/>
          <w:sz w:val="24"/>
          <w:szCs w:val="24"/>
          <w:lang w:val="es-MX" w:eastAsia="es-MX"/>
        </w:rPr>
        <w:t>estructura</w:t>
      </w:r>
      <w:r w:rsidR="00FA0CA6" w:rsidRPr="00B5617A">
        <w:rPr>
          <w:rFonts w:ascii="Times New Roman" w:hAnsi="Times New Roman" w:cs="Times New Roman"/>
          <w:sz w:val="24"/>
          <w:szCs w:val="24"/>
          <w:lang w:val="es-MX" w:eastAsia="es-MX"/>
        </w:rPr>
        <w:t xml:space="preserve"> </w:t>
      </w:r>
      <w:r w:rsidR="006258C4">
        <w:rPr>
          <w:rFonts w:ascii="Times New Roman" w:hAnsi="Times New Roman" w:cs="Times New Roman"/>
          <w:sz w:val="24"/>
          <w:szCs w:val="24"/>
          <w:lang w:val="es-MX" w:eastAsia="es-MX"/>
        </w:rPr>
        <w:t>toma en</w:t>
      </w:r>
      <w:r w:rsidR="001121BE" w:rsidRPr="00B5617A">
        <w:rPr>
          <w:rFonts w:ascii="Times New Roman" w:hAnsi="Times New Roman" w:cs="Times New Roman"/>
          <w:sz w:val="24"/>
          <w:szCs w:val="24"/>
          <w:lang w:val="es-MX" w:eastAsia="es-MX"/>
        </w:rPr>
        <w:t xml:space="preserve"> </w:t>
      </w:r>
      <w:r w:rsidR="002F5E72" w:rsidRPr="00B5617A">
        <w:rPr>
          <w:rFonts w:ascii="Times New Roman" w:hAnsi="Times New Roman" w:cs="Times New Roman"/>
          <w:sz w:val="24"/>
          <w:szCs w:val="24"/>
          <w:lang w:val="es-MX" w:eastAsia="es-MX"/>
        </w:rPr>
        <w:t>cuenta</w:t>
      </w:r>
      <w:r w:rsidR="00FA0CA6" w:rsidRPr="00B5617A">
        <w:rPr>
          <w:rFonts w:ascii="Times New Roman" w:hAnsi="Times New Roman" w:cs="Times New Roman"/>
          <w:sz w:val="24"/>
          <w:szCs w:val="24"/>
          <w:lang w:val="es-MX" w:eastAsia="es-MX"/>
        </w:rPr>
        <w:t xml:space="preserve"> datos demográfico</w:t>
      </w:r>
      <w:r w:rsidR="001121BE" w:rsidRPr="00B5617A">
        <w:rPr>
          <w:rFonts w:ascii="Times New Roman" w:hAnsi="Times New Roman" w:cs="Times New Roman"/>
          <w:sz w:val="24"/>
          <w:szCs w:val="24"/>
          <w:lang w:val="es-MX" w:eastAsia="es-MX"/>
        </w:rPr>
        <w:t>s</w:t>
      </w:r>
      <w:r w:rsidR="00FA0CA6" w:rsidRPr="00B5617A">
        <w:rPr>
          <w:rFonts w:ascii="Times New Roman" w:hAnsi="Times New Roman" w:cs="Times New Roman"/>
          <w:sz w:val="24"/>
          <w:szCs w:val="24"/>
          <w:lang w:val="es-MX" w:eastAsia="es-MX"/>
        </w:rPr>
        <w:t xml:space="preserve"> y personales relevantes para el estudio y se adoptó una escala de medición tipo Likert con un paso y seis niveles. </w:t>
      </w:r>
      <w:r w:rsidR="006258C4">
        <w:rPr>
          <w:rFonts w:ascii="Times New Roman" w:hAnsi="Times New Roman" w:cs="Times New Roman"/>
          <w:sz w:val="24"/>
          <w:szCs w:val="24"/>
          <w:lang w:val="es-MX" w:eastAsia="es-MX"/>
        </w:rPr>
        <w:t>Por medio de esta</w:t>
      </w:r>
      <w:r w:rsidR="00FA0CA6" w:rsidRPr="00B5617A">
        <w:rPr>
          <w:rFonts w:ascii="Times New Roman" w:hAnsi="Times New Roman" w:cs="Times New Roman"/>
          <w:sz w:val="24"/>
          <w:szCs w:val="24"/>
          <w:lang w:val="es-MX" w:eastAsia="es-MX"/>
        </w:rPr>
        <w:t xml:space="preserve"> escala </w:t>
      </w:r>
      <w:r w:rsidR="006258C4">
        <w:rPr>
          <w:rFonts w:ascii="Times New Roman" w:hAnsi="Times New Roman" w:cs="Times New Roman"/>
          <w:sz w:val="24"/>
          <w:szCs w:val="24"/>
          <w:lang w:val="es-MX" w:eastAsia="es-MX"/>
        </w:rPr>
        <w:t xml:space="preserve">los participantes </w:t>
      </w:r>
      <w:r w:rsidR="00730699">
        <w:rPr>
          <w:rFonts w:ascii="Times New Roman" w:hAnsi="Times New Roman" w:cs="Times New Roman"/>
          <w:sz w:val="24"/>
          <w:szCs w:val="24"/>
          <w:lang w:val="es-MX" w:eastAsia="es-MX"/>
        </w:rPr>
        <w:t>reflexionaron sobre</w:t>
      </w:r>
      <w:r w:rsidR="00FA0CA6" w:rsidRPr="00B5617A">
        <w:rPr>
          <w:rFonts w:ascii="Times New Roman" w:hAnsi="Times New Roman" w:cs="Times New Roman"/>
          <w:sz w:val="24"/>
          <w:szCs w:val="24"/>
          <w:lang w:val="es-MX" w:eastAsia="es-MX"/>
        </w:rPr>
        <w:t xml:space="preserve"> el nivel que poseen para la realización de la competencia (CCC), considerando una escala numérica ascendente 0-5. Al mismo tiempo</w:t>
      </w:r>
      <w:r w:rsidR="006258C4">
        <w:rPr>
          <w:rFonts w:ascii="Times New Roman" w:hAnsi="Times New Roman" w:cs="Times New Roman"/>
          <w:sz w:val="24"/>
          <w:szCs w:val="24"/>
          <w:lang w:val="es-MX" w:eastAsia="es-MX"/>
        </w:rPr>
        <w:t>,</w:t>
      </w:r>
      <w:r w:rsidR="00FA0CA6" w:rsidRPr="00B5617A">
        <w:rPr>
          <w:rFonts w:ascii="Times New Roman" w:hAnsi="Times New Roman" w:cs="Times New Roman"/>
          <w:sz w:val="24"/>
          <w:szCs w:val="24"/>
          <w:lang w:val="es-MX" w:eastAsia="es-MX"/>
        </w:rPr>
        <w:t xml:space="preserve"> se les pidió que valoraran si la competencia sería importante para conseguir un trabajo (CICT) y si estarían interesados en el aprendizaje de esta competencia (EIA)</w:t>
      </w:r>
      <w:r w:rsidR="0020314D" w:rsidRPr="00B5617A">
        <w:rPr>
          <w:rFonts w:ascii="Times New Roman" w:hAnsi="Times New Roman" w:cs="Times New Roman"/>
          <w:sz w:val="24"/>
          <w:szCs w:val="24"/>
          <w:lang w:val="es-MX" w:eastAsia="es-MX"/>
        </w:rPr>
        <w:t xml:space="preserve"> </w:t>
      </w:r>
      <w:r w:rsidR="00FA0CA6" w:rsidRPr="00B5617A">
        <w:rPr>
          <w:rFonts w:ascii="Times New Roman" w:hAnsi="Times New Roman" w:cs="Times New Roman"/>
          <w:sz w:val="24"/>
          <w:szCs w:val="24"/>
          <w:lang w:val="es-MX" w:eastAsia="es-MX"/>
        </w:rPr>
        <w:t>(v</w:t>
      </w:r>
      <w:r w:rsidR="006258C4">
        <w:rPr>
          <w:rFonts w:ascii="Times New Roman" w:hAnsi="Times New Roman" w:cs="Times New Roman"/>
          <w:sz w:val="24"/>
          <w:szCs w:val="24"/>
          <w:lang w:val="es-MX" w:eastAsia="es-MX"/>
        </w:rPr>
        <w:t>é</w:t>
      </w:r>
      <w:r w:rsidR="00FA0CA6" w:rsidRPr="00B5617A">
        <w:rPr>
          <w:rFonts w:ascii="Times New Roman" w:hAnsi="Times New Roman" w:cs="Times New Roman"/>
          <w:sz w:val="24"/>
          <w:szCs w:val="24"/>
          <w:lang w:val="es-MX" w:eastAsia="es-MX"/>
        </w:rPr>
        <w:t>ase tabla 4).</w:t>
      </w:r>
    </w:p>
    <w:p w14:paraId="49EFF3E6" w14:textId="002AA787" w:rsidR="00FA0CA6" w:rsidRPr="00B5617A" w:rsidRDefault="00FA0CA6" w:rsidP="009B073F">
      <w:pPr>
        <w:spacing w:line="360" w:lineRule="auto"/>
        <w:jc w:val="center"/>
        <w:rPr>
          <w:sz w:val="28"/>
        </w:rPr>
      </w:pPr>
      <w:r w:rsidRPr="00B5617A">
        <w:rPr>
          <w:b/>
        </w:rPr>
        <w:lastRenderedPageBreak/>
        <w:t>Tabla 4.</w:t>
      </w:r>
      <w:r w:rsidRPr="00B5617A">
        <w:t xml:space="preserve"> </w:t>
      </w:r>
      <w:r w:rsidRPr="00B5617A">
        <w:rPr>
          <w:rFonts w:eastAsia="Times New Roman"/>
        </w:rPr>
        <w:t>Ejemplo de enunciado y formato de respuesta de cada dominio</w:t>
      </w:r>
    </w:p>
    <w:tbl>
      <w:tblPr>
        <w:tblStyle w:val="Tablaconcuadrcula3"/>
        <w:tblW w:w="9064" w:type="dxa"/>
        <w:tblLayout w:type="fixed"/>
        <w:tblLook w:val="04A0" w:firstRow="1" w:lastRow="0" w:firstColumn="1" w:lastColumn="0" w:noHBand="0" w:noVBand="1"/>
      </w:tblPr>
      <w:tblGrid>
        <w:gridCol w:w="4245"/>
        <w:gridCol w:w="258"/>
        <w:gridCol w:w="25"/>
        <w:gridCol w:w="265"/>
        <w:gridCol w:w="291"/>
        <w:gridCol w:w="290"/>
        <w:gridCol w:w="291"/>
        <w:gridCol w:w="290"/>
        <w:gridCol w:w="726"/>
        <w:gridCol w:w="727"/>
        <w:gridCol w:w="798"/>
        <w:gridCol w:w="858"/>
      </w:tblGrid>
      <w:tr w:rsidR="00B5617A" w:rsidRPr="00730699" w14:paraId="7138823A" w14:textId="77777777" w:rsidTr="00534360">
        <w:trPr>
          <w:trHeight w:val="249"/>
        </w:trPr>
        <w:tc>
          <w:tcPr>
            <w:tcW w:w="4245" w:type="dxa"/>
            <w:vMerge w:val="restart"/>
          </w:tcPr>
          <w:p w14:paraId="156C8B22" w14:textId="77777777" w:rsidR="00FA0CA6" w:rsidRPr="006919F3" w:rsidRDefault="00FA0CA6" w:rsidP="009B073F">
            <w:pPr>
              <w:spacing w:line="360" w:lineRule="auto"/>
              <w:jc w:val="center"/>
              <w:rPr>
                <w:b/>
                <w:bCs/>
                <w:sz w:val="24"/>
                <w:szCs w:val="24"/>
              </w:rPr>
            </w:pPr>
            <w:r w:rsidRPr="006919F3">
              <w:rPr>
                <w:b/>
                <w:bCs/>
              </w:rPr>
              <w:t>Competencias</w:t>
            </w:r>
          </w:p>
        </w:tc>
        <w:tc>
          <w:tcPr>
            <w:tcW w:w="1710" w:type="dxa"/>
            <w:gridSpan w:val="7"/>
          </w:tcPr>
          <w:p w14:paraId="00226342" w14:textId="77777777" w:rsidR="00FA0CA6" w:rsidRPr="006919F3" w:rsidRDefault="00FA0CA6" w:rsidP="009B073F">
            <w:pPr>
              <w:spacing w:line="360" w:lineRule="auto"/>
              <w:contextualSpacing/>
              <w:jc w:val="center"/>
              <w:rPr>
                <w:b/>
                <w:bCs/>
                <w:sz w:val="24"/>
                <w:szCs w:val="24"/>
              </w:rPr>
            </w:pPr>
            <w:r w:rsidRPr="006919F3">
              <w:rPr>
                <w:b/>
                <w:bCs/>
              </w:rPr>
              <w:t>CCC</w:t>
            </w:r>
          </w:p>
        </w:tc>
        <w:tc>
          <w:tcPr>
            <w:tcW w:w="1453" w:type="dxa"/>
            <w:gridSpan w:val="2"/>
            <w:tcBorders>
              <w:bottom w:val="single" w:sz="4" w:space="0" w:color="auto"/>
            </w:tcBorders>
          </w:tcPr>
          <w:p w14:paraId="42468E87" w14:textId="77777777" w:rsidR="00FA0CA6" w:rsidRPr="006919F3" w:rsidRDefault="00FA0CA6" w:rsidP="009B073F">
            <w:pPr>
              <w:spacing w:line="360" w:lineRule="auto"/>
              <w:contextualSpacing/>
              <w:jc w:val="center"/>
              <w:rPr>
                <w:b/>
                <w:bCs/>
                <w:sz w:val="24"/>
                <w:szCs w:val="24"/>
              </w:rPr>
            </w:pPr>
            <w:r w:rsidRPr="006919F3">
              <w:rPr>
                <w:b/>
                <w:bCs/>
              </w:rPr>
              <w:t>CICT</w:t>
            </w:r>
          </w:p>
        </w:tc>
        <w:tc>
          <w:tcPr>
            <w:tcW w:w="1656" w:type="dxa"/>
            <w:gridSpan w:val="2"/>
          </w:tcPr>
          <w:p w14:paraId="27D6A9B0" w14:textId="77777777" w:rsidR="00FA0CA6" w:rsidRPr="006919F3" w:rsidRDefault="00FA0CA6" w:rsidP="009B073F">
            <w:pPr>
              <w:spacing w:line="360" w:lineRule="auto"/>
              <w:contextualSpacing/>
              <w:jc w:val="center"/>
              <w:rPr>
                <w:b/>
                <w:bCs/>
                <w:sz w:val="24"/>
                <w:szCs w:val="24"/>
              </w:rPr>
            </w:pPr>
            <w:r w:rsidRPr="006919F3">
              <w:rPr>
                <w:b/>
                <w:bCs/>
              </w:rPr>
              <w:t>EIA</w:t>
            </w:r>
          </w:p>
        </w:tc>
      </w:tr>
      <w:tr w:rsidR="00B5617A" w:rsidRPr="00730699" w14:paraId="56F90E31" w14:textId="77777777" w:rsidTr="00334130">
        <w:trPr>
          <w:trHeight w:val="249"/>
        </w:trPr>
        <w:tc>
          <w:tcPr>
            <w:tcW w:w="4245" w:type="dxa"/>
            <w:vMerge/>
          </w:tcPr>
          <w:p w14:paraId="1FE8DB3E" w14:textId="77777777" w:rsidR="00883469" w:rsidRPr="006919F3" w:rsidRDefault="00883469" w:rsidP="009B073F">
            <w:pPr>
              <w:spacing w:line="360" w:lineRule="auto"/>
              <w:rPr>
                <w:b/>
                <w:sz w:val="24"/>
                <w:szCs w:val="24"/>
              </w:rPr>
            </w:pPr>
          </w:p>
        </w:tc>
        <w:tc>
          <w:tcPr>
            <w:tcW w:w="283" w:type="dxa"/>
            <w:gridSpan w:val="2"/>
            <w:vAlign w:val="center"/>
          </w:tcPr>
          <w:p w14:paraId="432F89DA" w14:textId="77777777" w:rsidR="00883469" w:rsidRPr="006919F3" w:rsidRDefault="00883469" w:rsidP="009B073F">
            <w:pPr>
              <w:spacing w:line="360" w:lineRule="auto"/>
              <w:jc w:val="center"/>
              <w:rPr>
                <w:sz w:val="24"/>
                <w:szCs w:val="24"/>
              </w:rPr>
            </w:pPr>
            <w:r w:rsidRPr="00730699">
              <w:t>0</w:t>
            </w:r>
          </w:p>
        </w:tc>
        <w:tc>
          <w:tcPr>
            <w:tcW w:w="265" w:type="dxa"/>
            <w:vAlign w:val="center"/>
          </w:tcPr>
          <w:p w14:paraId="11C8501B" w14:textId="77777777" w:rsidR="00883469" w:rsidRPr="006919F3" w:rsidRDefault="00883469" w:rsidP="009B073F">
            <w:pPr>
              <w:spacing w:line="360" w:lineRule="auto"/>
              <w:jc w:val="center"/>
              <w:rPr>
                <w:sz w:val="24"/>
                <w:szCs w:val="24"/>
              </w:rPr>
            </w:pPr>
            <w:r w:rsidRPr="00730699">
              <w:t>1</w:t>
            </w:r>
          </w:p>
        </w:tc>
        <w:tc>
          <w:tcPr>
            <w:tcW w:w="291" w:type="dxa"/>
            <w:vAlign w:val="center"/>
          </w:tcPr>
          <w:p w14:paraId="4CB5E277" w14:textId="77777777" w:rsidR="00883469" w:rsidRPr="006919F3" w:rsidRDefault="00883469" w:rsidP="009B073F">
            <w:pPr>
              <w:spacing w:line="360" w:lineRule="auto"/>
              <w:jc w:val="center"/>
              <w:rPr>
                <w:sz w:val="24"/>
                <w:szCs w:val="24"/>
              </w:rPr>
            </w:pPr>
            <w:r w:rsidRPr="00730699">
              <w:t>2</w:t>
            </w:r>
          </w:p>
        </w:tc>
        <w:tc>
          <w:tcPr>
            <w:tcW w:w="290" w:type="dxa"/>
            <w:vAlign w:val="center"/>
          </w:tcPr>
          <w:p w14:paraId="78BDD415" w14:textId="77777777" w:rsidR="00883469" w:rsidRPr="006919F3" w:rsidRDefault="00883469" w:rsidP="009B073F">
            <w:pPr>
              <w:spacing w:line="360" w:lineRule="auto"/>
              <w:jc w:val="center"/>
              <w:rPr>
                <w:sz w:val="24"/>
                <w:szCs w:val="24"/>
              </w:rPr>
            </w:pPr>
            <w:r w:rsidRPr="00730699">
              <w:t>3</w:t>
            </w:r>
          </w:p>
        </w:tc>
        <w:tc>
          <w:tcPr>
            <w:tcW w:w="291" w:type="dxa"/>
            <w:vAlign w:val="center"/>
          </w:tcPr>
          <w:p w14:paraId="257E1634" w14:textId="77777777" w:rsidR="00883469" w:rsidRPr="006919F3" w:rsidRDefault="00883469" w:rsidP="009B073F">
            <w:pPr>
              <w:spacing w:line="360" w:lineRule="auto"/>
              <w:jc w:val="center"/>
              <w:rPr>
                <w:sz w:val="24"/>
                <w:szCs w:val="24"/>
              </w:rPr>
            </w:pPr>
            <w:r w:rsidRPr="00730699">
              <w:t>4</w:t>
            </w:r>
          </w:p>
        </w:tc>
        <w:tc>
          <w:tcPr>
            <w:tcW w:w="290" w:type="dxa"/>
            <w:vAlign w:val="center"/>
          </w:tcPr>
          <w:p w14:paraId="71268402" w14:textId="77777777" w:rsidR="00883469" w:rsidRPr="006919F3" w:rsidRDefault="00883469" w:rsidP="009B073F">
            <w:pPr>
              <w:spacing w:line="360" w:lineRule="auto"/>
              <w:jc w:val="center"/>
              <w:rPr>
                <w:sz w:val="24"/>
                <w:szCs w:val="24"/>
              </w:rPr>
            </w:pPr>
            <w:r w:rsidRPr="006919F3">
              <w:rPr>
                <w:sz w:val="24"/>
                <w:szCs w:val="24"/>
              </w:rPr>
              <w:t>5</w:t>
            </w:r>
          </w:p>
        </w:tc>
        <w:tc>
          <w:tcPr>
            <w:tcW w:w="726" w:type="dxa"/>
            <w:vAlign w:val="center"/>
          </w:tcPr>
          <w:p w14:paraId="3709E0D2" w14:textId="0DB9E0C8" w:rsidR="00883469" w:rsidRPr="006919F3" w:rsidRDefault="00534360" w:rsidP="009B073F">
            <w:pPr>
              <w:spacing w:line="360" w:lineRule="auto"/>
              <w:jc w:val="center"/>
              <w:rPr>
                <w:sz w:val="24"/>
                <w:szCs w:val="24"/>
              </w:rPr>
            </w:pPr>
            <w:r w:rsidRPr="006919F3">
              <w:rPr>
                <w:sz w:val="24"/>
                <w:szCs w:val="24"/>
              </w:rPr>
              <w:t>S</w:t>
            </w:r>
            <w:r w:rsidR="00730699" w:rsidRPr="00730699">
              <w:t>í</w:t>
            </w:r>
          </w:p>
        </w:tc>
        <w:tc>
          <w:tcPr>
            <w:tcW w:w="727" w:type="dxa"/>
            <w:vAlign w:val="center"/>
          </w:tcPr>
          <w:p w14:paraId="6DA326A0" w14:textId="4BCAA8E8" w:rsidR="00883469" w:rsidRPr="006919F3" w:rsidRDefault="00883469" w:rsidP="009B073F">
            <w:pPr>
              <w:spacing w:line="360" w:lineRule="auto"/>
              <w:jc w:val="center"/>
              <w:rPr>
                <w:sz w:val="24"/>
                <w:szCs w:val="24"/>
              </w:rPr>
            </w:pPr>
            <w:r w:rsidRPr="006919F3">
              <w:rPr>
                <w:sz w:val="24"/>
                <w:szCs w:val="24"/>
              </w:rPr>
              <w:t>No</w:t>
            </w:r>
          </w:p>
        </w:tc>
        <w:tc>
          <w:tcPr>
            <w:tcW w:w="798" w:type="dxa"/>
            <w:vAlign w:val="center"/>
          </w:tcPr>
          <w:p w14:paraId="06E6301D" w14:textId="2EF10457" w:rsidR="00883469" w:rsidRPr="006919F3" w:rsidRDefault="00883469" w:rsidP="009B073F">
            <w:pPr>
              <w:spacing w:line="360" w:lineRule="auto"/>
              <w:jc w:val="center"/>
              <w:rPr>
                <w:sz w:val="24"/>
                <w:szCs w:val="24"/>
              </w:rPr>
            </w:pPr>
            <w:r w:rsidRPr="006919F3">
              <w:rPr>
                <w:sz w:val="24"/>
                <w:szCs w:val="24"/>
              </w:rPr>
              <w:t>S</w:t>
            </w:r>
            <w:r w:rsidR="00730699" w:rsidRPr="00730699">
              <w:t>í</w:t>
            </w:r>
          </w:p>
        </w:tc>
        <w:tc>
          <w:tcPr>
            <w:tcW w:w="858" w:type="dxa"/>
            <w:vAlign w:val="center"/>
          </w:tcPr>
          <w:p w14:paraId="270DC987" w14:textId="24FE6795" w:rsidR="00883469" w:rsidRPr="006919F3" w:rsidRDefault="00883469" w:rsidP="009B073F">
            <w:pPr>
              <w:spacing w:line="360" w:lineRule="auto"/>
              <w:jc w:val="center"/>
              <w:rPr>
                <w:sz w:val="24"/>
                <w:szCs w:val="24"/>
              </w:rPr>
            </w:pPr>
            <w:r w:rsidRPr="006919F3">
              <w:rPr>
                <w:sz w:val="24"/>
                <w:szCs w:val="24"/>
              </w:rPr>
              <w:t>No</w:t>
            </w:r>
          </w:p>
        </w:tc>
      </w:tr>
      <w:tr w:rsidR="00B5617A" w:rsidRPr="00730699" w14:paraId="10086D63" w14:textId="77777777" w:rsidTr="00534360">
        <w:trPr>
          <w:trHeight w:val="235"/>
        </w:trPr>
        <w:tc>
          <w:tcPr>
            <w:tcW w:w="4245" w:type="dxa"/>
          </w:tcPr>
          <w:p w14:paraId="2BA258F3" w14:textId="5EC6D005" w:rsidR="00FA0CA6" w:rsidRPr="006919F3" w:rsidRDefault="00FA0CA6" w:rsidP="009B073F">
            <w:pPr>
              <w:spacing w:line="360" w:lineRule="auto"/>
              <w:jc w:val="center"/>
              <w:rPr>
                <w:b/>
                <w:sz w:val="24"/>
                <w:szCs w:val="24"/>
              </w:rPr>
            </w:pPr>
            <w:r w:rsidRPr="006919F3">
              <w:rPr>
                <w:b/>
                <w:sz w:val="24"/>
                <w:szCs w:val="24"/>
              </w:rPr>
              <w:t>DOM 10. S</w:t>
            </w:r>
            <w:r w:rsidR="009177C1" w:rsidRPr="00730699">
              <w:rPr>
                <w:b/>
              </w:rPr>
              <w:t>eguridad</w:t>
            </w:r>
          </w:p>
        </w:tc>
        <w:tc>
          <w:tcPr>
            <w:tcW w:w="4819" w:type="dxa"/>
            <w:gridSpan w:val="11"/>
          </w:tcPr>
          <w:p w14:paraId="0E3B3261" w14:textId="77777777" w:rsidR="00FA0CA6" w:rsidRPr="006919F3" w:rsidRDefault="00FA0CA6" w:rsidP="009B073F">
            <w:pPr>
              <w:spacing w:line="360" w:lineRule="auto"/>
              <w:rPr>
                <w:noProof/>
                <w:sz w:val="24"/>
                <w:szCs w:val="24"/>
              </w:rPr>
            </w:pPr>
          </w:p>
        </w:tc>
      </w:tr>
      <w:tr w:rsidR="00B5617A" w:rsidRPr="00730699" w14:paraId="58171284" w14:textId="77777777" w:rsidTr="00334130">
        <w:trPr>
          <w:trHeight w:val="466"/>
        </w:trPr>
        <w:tc>
          <w:tcPr>
            <w:tcW w:w="4245" w:type="dxa"/>
          </w:tcPr>
          <w:p w14:paraId="2E5920A5" w14:textId="77777777" w:rsidR="00883469" w:rsidRPr="006919F3" w:rsidRDefault="00883469" w:rsidP="009B073F">
            <w:pPr>
              <w:spacing w:line="360" w:lineRule="auto"/>
              <w:rPr>
                <w:sz w:val="24"/>
                <w:szCs w:val="24"/>
              </w:rPr>
            </w:pPr>
            <w:r w:rsidRPr="006919F3">
              <w:rPr>
                <w:sz w:val="24"/>
                <w:szCs w:val="24"/>
              </w:rPr>
              <w:t>Actúo con prudencia cuando recibo mensajes de remitentes o con contenidos desconocidos</w:t>
            </w:r>
          </w:p>
        </w:tc>
        <w:tc>
          <w:tcPr>
            <w:tcW w:w="258" w:type="dxa"/>
            <w:vAlign w:val="center"/>
          </w:tcPr>
          <w:p w14:paraId="2C461DD4" w14:textId="77777777" w:rsidR="00883469" w:rsidRPr="006919F3" w:rsidRDefault="00883469" w:rsidP="009B073F">
            <w:pPr>
              <w:spacing w:line="360" w:lineRule="auto"/>
              <w:jc w:val="center"/>
              <w:rPr>
                <w:sz w:val="24"/>
                <w:szCs w:val="24"/>
              </w:rPr>
            </w:pPr>
            <w:r w:rsidRPr="00730699">
              <w:t>0</w:t>
            </w:r>
          </w:p>
        </w:tc>
        <w:tc>
          <w:tcPr>
            <w:tcW w:w="290" w:type="dxa"/>
            <w:gridSpan w:val="2"/>
            <w:vAlign w:val="center"/>
          </w:tcPr>
          <w:p w14:paraId="18F31739" w14:textId="77777777" w:rsidR="00883469" w:rsidRPr="006919F3" w:rsidRDefault="00883469" w:rsidP="009B073F">
            <w:pPr>
              <w:spacing w:line="360" w:lineRule="auto"/>
              <w:jc w:val="center"/>
              <w:rPr>
                <w:sz w:val="24"/>
                <w:szCs w:val="24"/>
              </w:rPr>
            </w:pPr>
            <w:r w:rsidRPr="00730699">
              <w:t>1</w:t>
            </w:r>
          </w:p>
        </w:tc>
        <w:tc>
          <w:tcPr>
            <w:tcW w:w="291" w:type="dxa"/>
            <w:vAlign w:val="center"/>
          </w:tcPr>
          <w:p w14:paraId="40CEAAF1" w14:textId="77777777" w:rsidR="00883469" w:rsidRPr="006919F3" w:rsidRDefault="00883469" w:rsidP="009B073F">
            <w:pPr>
              <w:spacing w:line="360" w:lineRule="auto"/>
              <w:jc w:val="center"/>
              <w:rPr>
                <w:sz w:val="24"/>
                <w:szCs w:val="24"/>
              </w:rPr>
            </w:pPr>
            <w:r w:rsidRPr="00730699">
              <w:t>2</w:t>
            </w:r>
          </w:p>
        </w:tc>
        <w:tc>
          <w:tcPr>
            <w:tcW w:w="290" w:type="dxa"/>
            <w:vAlign w:val="center"/>
          </w:tcPr>
          <w:p w14:paraId="5380B318" w14:textId="77777777" w:rsidR="00883469" w:rsidRPr="006919F3" w:rsidRDefault="00883469" w:rsidP="009B073F">
            <w:pPr>
              <w:spacing w:line="360" w:lineRule="auto"/>
              <w:jc w:val="center"/>
              <w:rPr>
                <w:sz w:val="24"/>
                <w:szCs w:val="24"/>
              </w:rPr>
            </w:pPr>
            <w:r w:rsidRPr="00730699">
              <w:t>3</w:t>
            </w:r>
          </w:p>
        </w:tc>
        <w:tc>
          <w:tcPr>
            <w:tcW w:w="291" w:type="dxa"/>
            <w:vAlign w:val="center"/>
          </w:tcPr>
          <w:p w14:paraId="0B638DDE" w14:textId="77777777" w:rsidR="00883469" w:rsidRPr="006919F3" w:rsidRDefault="00883469" w:rsidP="009B073F">
            <w:pPr>
              <w:spacing w:line="360" w:lineRule="auto"/>
              <w:jc w:val="center"/>
              <w:rPr>
                <w:sz w:val="24"/>
                <w:szCs w:val="24"/>
              </w:rPr>
            </w:pPr>
            <w:r w:rsidRPr="00730699">
              <w:t>4</w:t>
            </w:r>
          </w:p>
        </w:tc>
        <w:tc>
          <w:tcPr>
            <w:tcW w:w="290" w:type="dxa"/>
            <w:vAlign w:val="center"/>
          </w:tcPr>
          <w:p w14:paraId="05463194" w14:textId="77777777" w:rsidR="00883469" w:rsidRPr="006919F3" w:rsidRDefault="00883469" w:rsidP="009B073F">
            <w:pPr>
              <w:spacing w:line="360" w:lineRule="auto"/>
              <w:jc w:val="center"/>
              <w:rPr>
                <w:sz w:val="24"/>
                <w:szCs w:val="24"/>
              </w:rPr>
            </w:pPr>
            <w:r w:rsidRPr="006919F3">
              <w:rPr>
                <w:sz w:val="24"/>
                <w:szCs w:val="24"/>
              </w:rPr>
              <w:t>5</w:t>
            </w:r>
          </w:p>
        </w:tc>
        <w:tc>
          <w:tcPr>
            <w:tcW w:w="726" w:type="dxa"/>
            <w:vAlign w:val="center"/>
          </w:tcPr>
          <w:p w14:paraId="152BC6D9" w14:textId="19E55CD8" w:rsidR="00883469" w:rsidRPr="006919F3" w:rsidRDefault="00883469" w:rsidP="009B073F">
            <w:pPr>
              <w:spacing w:line="360" w:lineRule="auto"/>
              <w:jc w:val="center"/>
              <w:rPr>
                <w:sz w:val="24"/>
                <w:szCs w:val="24"/>
              </w:rPr>
            </w:pPr>
            <w:r w:rsidRPr="006919F3">
              <w:rPr>
                <w:sz w:val="24"/>
                <w:szCs w:val="24"/>
              </w:rPr>
              <w:t>Si</w:t>
            </w:r>
          </w:p>
        </w:tc>
        <w:tc>
          <w:tcPr>
            <w:tcW w:w="727" w:type="dxa"/>
            <w:vAlign w:val="center"/>
          </w:tcPr>
          <w:p w14:paraId="70E8A985" w14:textId="5B039AA3" w:rsidR="00883469" w:rsidRPr="006919F3" w:rsidRDefault="00883469" w:rsidP="009B073F">
            <w:pPr>
              <w:spacing w:line="360" w:lineRule="auto"/>
              <w:jc w:val="center"/>
              <w:rPr>
                <w:sz w:val="24"/>
                <w:szCs w:val="24"/>
              </w:rPr>
            </w:pPr>
            <w:r w:rsidRPr="006919F3">
              <w:rPr>
                <w:sz w:val="24"/>
                <w:szCs w:val="24"/>
              </w:rPr>
              <w:t>No</w:t>
            </w:r>
          </w:p>
        </w:tc>
        <w:tc>
          <w:tcPr>
            <w:tcW w:w="798" w:type="dxa"/>
            <w:vAlign w:val="center"/>
          </w:tcPr>
          <w:p w14:paraId="092B1E27" w14:textId="0F2795C6" w:rsidR="00883469" w:rsidRPr="006919F3" w:rsidRDefault="00883469" w:rsidP="009B073F">
            <w:pPr>
              <w:spacing w:line="360" w:lineRule="auto"/>
              <w:jc w:val="center"/>
              <w:rPr>
                <w:sz w:val="24"/>
                <w:szCs w:val="24"/>
              </w:rPr>
            </w:pPr>
            <w:r w:rsidRPr="006919F3">
              <w:rPr>
                <w:sz w:val="24"/>
                <w:szCs w:val="24"/>
              </w:rPr>
              <w:t>Si</w:t>
            </w:r>
          </w:p>
        </w:tc>
        <w:tc>
          <w:tcPr>
            <w:tcW w:w="858" w:type="dxa"/>
            <w:vAlign w:val="center"/>
          </w:tcPr>
          <w:p w14:paraId="28BC3A58" w14:textId="19CFAC46" w:rsidR="00883469" w:rsidRPr="006919F3" w:rsidRDefault="00883469" w:rsidP="009B073F">
            <w:pPr>
              <w:spacing w:line="360" w:lineRule="auto"/>
              <w:jc w:val="center"/>
              <w:rPr>
                <w:sz w:val="24"/>
                <w:szCs w:val="24"/>
              </w:rPr>
            </w:pPr>
            <w:r w:rsidRPr="006919F3">
              <w:rPr>
                <w:sz w:val="24"/>
                <w:szCs w:val="24"/>
              </w:rPr>
              <w:t>No</w:t>
            </w:r>
          </w:p>
        </w:tc>
      </w:tr>
    </w:tbl>
    <w:p w14:paraId="082E35E9" w14:textId="6F405379" w:rsidR="00FA0CA6" w:rsidRPr="006919F3" w:rsidRDefault="00FA0CA6" w:rsidP="009B073F">
      <w:pPr>
        <w:spacing w:line="360" w:lineRule="auto"/>
        <w:jc w:val="center"/>
        <w:rPr>
          <w:szCs w:val="28"/>
        </w:rPr>
      </w:pPr>
      <w:r w:rsidRPr="006919F3">
        <w:rPr>
          <w:szCs w:val="28"/>
        </w:rPr>
        <w:t xml:space="preserve">Fuente: </w:t>
      </w:r>
      <w:r w:rsidR="009177C1" w:rsidRPr="00B5617A">
        <w:rPr>
          <w:szCs w:val="28"/>
        </w:rPr>
        <w:t>E</w:t>
      </w:r>
      <w:r w:rsidR="009177C1" w:rsidRPr="006919F3">
        <w:rPr>
          <w:szCs w:val="28"/>
        </w:rPr>
        <w:t xml:space="preserve">laboración </w:t>
      </w:r>
      <w:r w:rsidRPr="006919F3">
        <w:rPr>
          <w:szCs w:val="28"/>
        </w:rPr>
        <w:t>propia</w:t>
      </w:r>
    </w:p>
    <w:p w14:paraId="2300A581" w14:textId="11CD760A" w:rsidR="00FA0CA6" w:rsidRDefault="002F5E72" w:rsidP="009B073F">
      <w:pPr>
        <w:spacing w:line="360" w:lineRule="auto"/>
        <w:ind w:firstLine="708"/>
      </w:pPr>
      <w:r w:rsidRPr="00B5617A">
        <w:t>Para la</w:t>
      </w:r>
      <w:r w:rsidR="00FA0CA6" w:rsidRPr="00B5617A">
        <w:t xml:space="preserve"> base conceptual </w:t>
      </w:r>
      <w:r w:rsidRPr="00B5617A">
        <w:t xml:space="preserve">del instrumento se tomó como referencia </w:t>
      </w:r>
      <w:r w:rsidR="00FA0CA6" w:rsidRPr="00B5617A">
        <w:t>algunos trabajos</w:t>
      </w:r>
      <w:r w:rsidRPr="00B5617A">
        <w:t xml:space="preserve"> de autores como </w:t>
      </w:r>
      <w:r w:rsidR="00174550" w:rsidRPr="00B5617A">
        <w:t>Domí</w:t>
      </w:r>
      <w:r w:rsidR="00FA0CA6" w:rsidRPr="00B5617A">
        <w:t>nguez</w:t>
      </w:r>
      <w:r w:rsidR="000D36E5">
        <w:t xml:space="preserve"> </w:t>
      </w:r>
      <w:r w:rsidR="000D36E5">
        <w:rPr>
          <w:i/>
          <w:iCs/>
        </w:rPr>
        <w:t>et al.</w:t>
      </w:r>
      <w:r w:rsidR="00053D96" w:rsidRPr="00B5617A">
        <w:t xml:space="preserve"> (</w:t>
      </w:r>
      <w:r w:rsidR="00FA0CA6" w:rsidRPr="00B5617A">
        <w:t>2016</w:t>
      </w:r>
      <w:r w:rsidR="00AA0A20" w:rsidRPr="00B5617A">
        <w:t>)</w:t>
      </w:r>
      <w:r w:rsidR="00AA0A20">
        <w:t>,</w:t>
      </w:r>
      <w:r w:rsidR="00AA0A20" w:rsidRPr="00B5617A">
        <w:t xml:space="preserve"> </w:t>
      </w:r>
      <w:r w:rsidR="00FA0CA6" w:rsidRPr="00B5617A">
        <w:t xml:space="preserve">Suárez, Almerich, Gargallo, </w:t>
      </w:r>
      <w:r w:rsidR="00053D96" w:rsidRPr="00B5617A">
        <w:t>Aliaga (</w:t>
      </w:r>
      <w:r w:rsidRPr="00B5617A">
        <w:t>2010</w:t>
      </w:r>
      <w:r w:rsidR="00053D96" w:rsidRPr="00B5617A">
        <w:t>) y Cano (</w:t>
      </w:r>
      <w:r w:rsidRPr="00B5617A">
        <w:t>2005</w:t>
      </w:r>
      <w:r w:rsidR="00053D96" w:rsidRPr="00B5617A">
        <w:t>)</w:t>
      </w:r>
      <w:r w:rsidR="00FA0CA6" w:rsidRPr="00B5617A">
        <w:t>. Como puede observarse</w:t>
      </w:r>
      <w:r w:rsidR="00AA0A20">
        <w:t>,</w:t>
      </w:r>
      <w:r w:rsidR="00FA0CA6" w:rsidRPr="00B5617A">
        <w:t xml:space="preserve"> el instrument</w:t>
      </w:r>
      <w:r w:rsidR="004B67FA" w:rsidRPr="00B5617A">
        <w:t>o quedó</w:t>
      </w:r>
      <w:r w:rsidR="00FA0CA6" w:rsidRPr="00B5617A">
        <w:t xml:space="preserve"> integrado por tres secciones: </w:t>
      </w:r>
      <w:r w:rsidR="00AA0A20" w:rsidRPr="006919F3">
        <w:rPr>
          <w:i/>
          <w:iCs/>
        </w:rPr>
        <w:t xml:space="preserve">1) </w:t>
      </w:r>
      <w:r w:rsidR="00FA0CA6" w:rsidRPr="00B5617A">
        <w:t>competenci</w:t>
      </w:r>
      <w:r w:rsidR="004B67FA" w:rsidRPr="00B5617A">
        <w:t xml:space="preserve">as, </w:t>
      </w:r>
      <w:r w:rsidR="00AA0A20" w:rsidRPr="006919F3">
        <w:rPr>
          <w:i/>
          <w:iCs/>
        </w:rPr>
        <w:t>2)</w:t>
      </w:r>
      <w:r w:rsidR="00AA0A20">
        <w:t xml:space="preserve"> </w:t>
      </w:r>
      <w:r w:rsidR="004B67FA" w:rsidRPr="00B5617A">
        <w:t xml:space="preserve">importancia para el empleo </w:t>
      </w:r>
      <w:r w:rsidR="00AA0A20">
        <w:t xml:space="preserve">y </w:t>
      </w:r>
      <w:r w:rsidR="00AA0A20" w:rsidRPr="006919F3">
        <w:rPr>
          <w:i/>
          <w:iCs/>
        </w:rPr>
        <w:t>3)</w:t>
      </w:r>
      <w:r w:rsidR="00AA0A20" w:rsidRPr="00B5617A">
        <w:t xml:space="preserve"> </w:t>
      </w:r>
      <w:r w:rsidR="00FA0CA6" w:rsidRPr="00B5617A">
        <w:t>interés por aprender la competencia. La primera sección integró preguntas para ser contestadas con una escala valorativa tipo Likert de recolec</w:t>
      </w:r>
      <w:r w:rsidR="00561D96" w:rsidRPr="00B5617A">
        <w:t>ción de datos primarios de un so</w:t>
      </w:r>
      <w:r w:rsidR="00FA0CA6" w:rsidRPr="00B5617A">
        <w:t>lo paso y seis niveles que denotan hasta qué grado se tiene la competencia. Consecuentemente</w:t>
      </w:r>
      <w:r w:rsidR="00AA0A20">
        <w:t>,</w:t>
      </w:r>
      <w:r w:rsidR="00FA0CA6" w:rsidRPr="00B5617A">
        <w:t xml:space="preserve"> con la utilización de una escala dicotómica, el participante fue dirigido a contestar qu</w:t>
      </w:r>
      <w:r w:rsidR="00AA0A20">
        <w:t>é</w:t>
      </w:r>
      <w:r w:rsidR="00FA0CA6" w:rsidRPr="00B5617A">
        <w:t xml:space="preserve"> tan importante es la competencia para poder conseguir un empleo; y por último, si estaría interesado en aprenderla. A continu</w:t>
      </w:r>
      <w:r w:rsidR="00561D96" w:rsidRPr="00B5617A">
        <w:t>a</w:t>
      </w:r>
      <w:r w:rsidR="00FA0CA6" w:rsidRPr="00B5617A">
        <w:t>ción</w:t>
      </w:r>
      <w:r w:rsidR="00AA0A20">
        <w:t>,</w:t>
      </w:r>
      <w:r w:rsidR="00FA0CA6" w:rsidRPr="00B5617A">
        <w:t xml:space="preserve"> en la tabla 5, se presenta </w:t>
      </w:r>
      <w:r w:rsidR="005951BB" w:rsidRPr="00B5617A">
        <w:t xml:space="preserve">el análisis de confiabilidad de </w:t>
      </w:r>
      <w:r w:rsidR="00FA0CA6" w:rsidRPr="00B5617A">
        <w:t>las tres secciones que conformaron el instrumento.</w:t>
      </w:r>
    </w:p>
    <w:p w14:paraId="2B94EF46" w14:textId="721F22B1" w:rsidR="00323291" w:rsidRDefault="00323291" w:rsidP="009B073F">
      <w:pPr>
        <w:spacing w:line="360" w:lineRule="auto"/>
        <w:ind w:firstLine="708"/>
      </w:pPr>
    </w:p>
    <w:p w14:paraId="6AD9F9F0" w14:textId="3B92442D" w:rsidR="00FA0CA6" w:rsidRPr="00B5617A" w:rsidRDefault="00FA0CA6" w:rsidP="009B073F">
      <w:pPr>
        <w:spacing w:line="360" w:lineRule="auto"/>
        <w:jc w:val="center"/>
        <w:rPr>
          <w:rFonts w:eastAsia="Times New Roman"/>
        </w:rPr>
      </w:pPr>
      <w:r w:rsidRPr="00B5617A">
        <w:rPr>
          <w:rFonts w:eastAsia="Times New Roman"/>
          <w:b/>
        </w:rPr>
        <w:t>Tabla 5</w:t>
      </w:r>
      <w:r w:rsidRPr="00B5617A">
        <w:rPr>
          <w:rFonts w:eastAsia="Times New Roman"/>
        </w:rPr>
        <w:t>. Secciones del instrumento y sus indicadores técnicos</w:t>
      </w:r>
    </w:p>
    <w:tbl>
      <w:tblPr>
        <w:tblStyle w:val="Tablaconcuadrcula21"/>
        <w:tblW w:w="9079" w:type="dxa"/>
        <w:tblLook w:val="04A0" w:firstRow="1" w:lastRow="0" w:firstColumn="1" w:lastColumn="0" w:noHBand="0" w:noVBand="1"/>
      </w:tblPr>
      <w:tblGrid>
        <w:gridCol w:w="4652"/>
        <w:gridCol w:w="4427"/>
      </w:tblGrid>
      <w:tr w:rsidR="00B5617A" w:rsidRPr="00B5617A" w14:paraId="685853A9" w14:textId="77777777" w:rsidTr="00883469">
        <w:trPr>
          <w:trHeight w:val="366"/>
        </w:trPr>
        <w:tc>
          <w:tcPr>
            <w:tcW w:w="4652" w:type="dxa"/>
            <w:vAlign w:val="center"/>
          </w:tcPr>
          <w:p w14:paraId="47564F3E" w14:textId="77777777" w:rsidR="00FA0CA6" w:rsidRPr="006919F3" w:rsidRDefault="00FA0CA6" w:rsidP="009B073F">
            <w:pPr>
              <w:spacing w:line="360" w:lineRule="auto"/>
              <w:jc w:val="center"/>
              <w:rPr>
                <w:b/>
                <w:bCs/>
                <w:sz w:val="24"/>
                <w:szCs w:val="24"/>
              </w:rPr>
            </w:pPr>
            <w:r w:rsidRPr="006919F3">
              <w:rPr>
                <w:b/>
                <w:bCs/>
              </w:rPr>
              <w:t>Secciones de la escala</w:t>
            </w:r>
          </w:p>
        </w:tc>
        <w:tc>
          <w:tcPr>
            <w:tcW w:w="4427" w:type="dxa"/>
            <w:vAlign w:val="center"/>
          </w:tcPr>
          <w:p w14:paraId="552ADC75" w14:textId="77777777" w:rsidR="00FA0CA6" w:rsidRPr="006919F3" w:rsidRDefault="00FA0CA6" w:rsidP="009B073F">
            <w:pPr>
              <w:spacing w:line="360" w:lineRule="auto"/>
              <w:jc w:val="center"/>
              <w:rPr>
                <w:b/>
                <w:bCs/>
                <w:sz w:val="24"/>
                <w:szCs w:val="24"/>
              </w:rPr>
            </w:pPr>
            <w:r w:rsidRPr="006919F3">
              <w:rPr>
                <w:b/>
                <w:bCs/>
              </w:rPr>
              <w:t>Alpha de Cronbach</w:t>
            </w:r>
          </w:p>
        </w:tc>
      </w:tr>
      <w:tr w:rsidR="00B5617A" w:rsidRPr="00B5617A" w14:paraId="79CDC1B6" w14:textId="77777777" w:rsidTr="00883469">
        <w:trPr>
          <w:trHeight w:val="305"/>
        </w:trPr>
        <w:tc>
          <w:tcPr>
            <w:tcW w:w="4652" w:type="dxa"/>
            <w:vAlign w:val="center"/>
          </w:tcPr>
          <w:p w14:paraId="1F8E6E76" w14:textId="77777777" w:rsidR="00FA0CA6" w:rsidRPr="00B5617A" w:rsidRDefault="00FA0CA6" w:rsidP="009B073F">
            <w:pPr>
              <w:spacing w:line="360" w:lineRule="auto"/>
              <w:jc w:val="center"/>
              <w:rPr>
                <w:sz w:val="24"/>
                <w:szCs w:val="24"/>
              </w:rPr>
            </w:pPr>
            <w:r w:rsidRPr="00B5617A">
              <w:rPr>
                <w:sz w:val="24"/>
                <w:szCs w:val="24"/>
              </w:rPr>
              <w:t xml:space="preserve">Dominio de competencia </w:t>
            </w:r>
          </w:p>
        </w:tc>
        <w:tc>
          <w:tcPr>
            <w:tcW w:w="4427" w:type="dxa"/>
            <w:vAlign w:val="center"/>
          </w:tcPr>
          <w:p w14:paraId="36306635" w14:textId="77777777" w:rsidR="00FA0CA6" w:rsidRPr="00B5617A" w:rsidRDefault="00FA0CA6" w:rsidP="009B073F">
            <w:pPr>
              <w:spacing w:line="360" w:lineRule="auto"/>
              <w:jc w:val="center"/>
              <w:rPr>
                <w:sz w:val="24"/>
                <w:szCs w:val="24"/>
              </w:rPr>
            </w:pPr>
            <w:r w:rsidRPr="00B5617A">
              <w:rPr>
                <w:sz w:val="24"/>
                <w:szCs w:val="24"/>
              </w:rPr>
              <w:t>.979</w:t>
            </w:r>
          </w:p>
        </w:tc>
      </w:tr>
      <w:tr w:rsidR="00B5617A" w:rsidRPr="00B5617A" w14:paraId="1299398D" w14:textId="77777777" w:rsidTr="00883469">
        <w:trPr>
          <w:trHeight w:val="219"/>
        </w:trPr>
        <w:tc>
          <w:tcPr>
            <w:tcW w:w="4652" w:type="dxa"/>
            <w:vAlign w:val="center"/>
          </w:tcPr>
          <w:p w14:paraId="658D67BD" w14:textId="77777777" w:rsidR="00FA0CA6" w:rsidRPr="00B5617A" w:rsidRDefault="00FA0CA6" w:rsidP="009B073F">
            <w:pPr>
              <w:spacing w:line="360" w:lineRule="auto"/>
              <w:jc w:val="center"/>
              <w:rPr>
                <w:sz w:val="24"/>
                <w:szCs w:val="24"/>
              </w:rPr>
            </w:pPr>
            <w:r w:rsidRPr="00B5617A">
              <w:rPr>
                <w:sz w:val="24"/>
                <w:szCs w:val="24"/>
              </w:rPr>
              <w:t>Importancia para el empleo</w:t>
            </w:r>
          </w:p>
        </w:tc>
        <w:tc>
          <w:tcPr>
            <w:tcW w:w="4427" w:type="dxa"/>
            <w:vAlign w:val="center"/>
          </w:tcPr>
          <w:p w14:paraId="7CD1AAFA" w14:textId="77777777" w:rsidR="00FA0CA6" w:rsidRPr="00B5617A" w:rsidRDefault="00FA0CA6" w:rsidP="009B073F">
            <w:pPr>
              <w:spacing w:line="360" w:lineRule="auto"/>
              <w:jc w:val="center"/>
              <w:rPr>
                <w:sz w:val="24"/>
                <w:szCs w:val="24"/>
              </w:rPr>
            </w:pPr>
            <w:r w:rsidRPr="00B5617A">
              <w:rPr>
                <w:sz w:val="24"/>
                <w:szCs w:val="24"/>
              </w:rPr>
              <w:t>.985</w:t>
            </w:r>
          </w:p>
        </w:tc>
      </w:tr>
      <w:tr w:rsidR="00B5617A" w:rsidRPr="00B5617A" w14:paraId="234D0DEC" w14:textId="77777777" w:rsidTr="00883469">
        <w:trPr>
          <w:trHeight w:val="320"/>
        </w:trPr>
        <w:tc>
          <w:tcPr>
            <w:tcW w:w="4652" w:type="dxa"/>
            <w:vAlign w:val="center"/>
          </w:tcPr>
          <w:p w14:paraId="1B418C19" w14:textId="77777777" w:rsidR="00FA0CA6" w:rsidRPr="00B5617A" w:rsidRDefault="00FA0CA6" w:rsidP="009B073F">
            <w:pPr>
              <w:spacing w:line="360" w:lineRule="auto"/>
              <w:jc w:val="center"/>
              <w:rPr>
                <w:sz w:val="24"/>
                <w:szCs w:val="24"/>
              </w:rPr>
            </w:pPr>
            <w:r w:rsidRPr="00B5617A">
              <w:rPr>
                <w:sz w:val="24"/>
                <w:szCs w:val="24"/>
              </w:rPr>
              <w:t>Interesado en aprenderla</w:t>
            </w:r>
          </w:p>
        </w:tc>
        <w:tc>
          <w:tcPr>
            <w:tcW w:w="4427" w:type="dxa"/>
            <w:vAlign w:val="center"/>
          </w:tcPr>
          <w:p w14:paraId="3CA86590" w14:textId="77777777" w:rsidR="00FA0CA6" w:rsidRPr="00B5617A" w:rsidRDefault="00FA0CA6" w:rsidP="009B073F">
            <w:pPr>
              <w:spacing w:line="360" w:lineRule="auto"/>
              <w:jc w:val="center"/>
              <w:rPr>
                <w:sz w:val="24"/>
                <w:szCs w:val="24"/>
              </w:rPr>
            </w:pPr>
            <w:r w:rsidRPr="00B5617A">
              <w:rPr>
                <w:sz w:val="24"/>
                <w:szCs w:val="24"/>
              </w:rPr>
              <w:t>.959</w:t>
            </w:r>
          </w:p>
        </w:tc>
      </w:tr>
      <w:tr w:rsidR="00B5617A" w:rsidRPr="00B5617A" w14:paraId="519A40BA" w14:textId="77777777" w:rsidTr="00883469">
        <w:trPr>
          <w:trHeight w:val="264"/>
        </w:trPr>
        <w:tc>
          <w:tcPr>
            <w:tcW w:w="4652" w:type="dxa"/>
            <w:vAlign w:val="center"/>
          </w:tcPr>
          <w:p w14:paraId="5E1BCA95" w14:textId="77777777" w:rsidR="00FA0CA6" w:rsidRPr="006919F3" w:rsidRDefault="00FA0CA6" w:rsidP="009B073F">
            <w:pPr>
              <w:spacing w:line="360" w:lineRule="auto"/>
              <w:jc w:val="center"/>
              <w:rPr>
                <w:b/>
                <w:bCs/>
                <w:sz w:val="24"/>
                <w:szCs w:val="24"/>
              </w:rPr>
            </w:pPr>
            <w:r w:rsidRPr="006919F3">
              <w:rPr>
                <w:b/>
                <w:bCs/>
              </w:rPr>
              <w:t>Total</w:t>
            </w:r>
          </w:p>
        </w:tc>
        <w:tc>
          <w:tcPr>
            <w:tcW w:w="4427" w:type="dxa"/>
            <w:vAlign w:val="center"/>
          </w:tcPr>
          <w:p w14:paraId="6B37AAA4" w14:textId="77777777" w:rsidR="00FA0CA6" w:rsidRPr="00B5617A" w:rsidRDefault="00FA0CA6" w:rsidP="009B073F">
            <w:pPr>
              <w:spacing w:line="360" w:lineRule="auto"/>
              <w:jc w:val="center"/>
              <w:rPr>
                <w:sz w:val="24"/>
                <w:szCs w:val="24"/>
              </w:rPr>
            </w:pPr>
            <w:r w:rsidRPr="00B5617A">
              <w:rPr>
                <w:sz w:val="24"/>
                <w:szCs w:val="24"/>
              </w:rPr>
              <w:t>.960</w:t>
            </w:r>
          </w:p>
        </w:tc>
      </w:tr>
    </w:tbl>
    <w:p w14:paraId="25B1EFD2" w14:textId="12361C6D" w:rsidR="00FA0CA6" w:rsidRPr="00B5617A" w:rsidRDefault="00FA0CA6" w:rsidP="009B073F">
      <w:pPr>
        <w:pStyle w:val="Normal1"/>
        <w:spacing w:line="360" w:lineRule="auto"/>
        <w:jc w:val="center"/>
        <w:rPr>
          <w:rFonts w:ascii="Times New Roman" w:hAnsi="Times New Roman" w:cs="Times New Roman"/>
          <w:color w:val="auto"/>
          <w:sz w:val="24"/>
          <w:szCs w:val="20"/>
        </w:rPr>
      </w:pPr>
      <w:r w:rsidRPr="006919F3">
        <w:rPr>
          <w:rFonts w:ascii="Times New Roman" w:hAnsi="Times New Roman" w:cs="Times New Roman"/>
          <w:color w:val="auto"/>
          <w:sz w:val="24"/>
          <w:szCs w:val="20"/>
        </w:rPr>
        <w:t xml:space="preserve">Fuente: </w:t>
      </w:r>
      <w:r w:rsidR="009177C1" w:rsidRPr="00B5617A">
        <w:rPr>
          <w:rFonts w:ascii="Times New Roman" w:hAnsi="Times New Roman" w:cs="Times New Roman"/>
          <w:color w:val="auto"/>
          <w:sz w:val="24"/>
          <w:szCs w:val="20"/>
        </w:rPr>
        <w:t>E</w:t>
      </w:r>
      <w:r w:rsidR="009177C1" w:rsidRPr="006919F3">
        <w:rPr>
          <w:rFonts w:ascii="Times New Roman" w:hAnsi="Times New Roman" w:cs="Times New Roman"/>
          <w:color w:val="auto"/>
          <w:sz w:val="24"/>
          <w:szCs w:val="20"/>
        </w:rPr>
        <w:t xml:space="preserve">laboración </w:t>
      </w:r>
      <w:r w:rsidRPr="006919F3">
        <w:rPr>
          <w:rFonts w:ascii="Times New Roman" w:hAnsi="Times New Roman" w:cs="Times New Roman"/>
          <w:color w:val="auto"/>
          <w:sz w:val="24"/>
          <w:szCs w:val="20"/>
        </w:rPr>
        <w:t>propia</w:t>
      </w:r>
    </w:p>
    <w:p w14:paraId="10F3A919" w14:textId="48176AF0" w:rsidR="005951BB" w:rsidRPr="00B5617A" w:rsidRDefault="005951BB" w:rsidP="009B073F">
      <w:pPr>
        <w:spacing w:line="360" w:lineRule="auto"/>
      </w:pPr>
      <w:r w:rsidRPr="00B5617A">
        <w:tab/>
        <w:t>Como se puede observar en la tabla anterior</w:t>
      </w:r>
      <w:r w:rsidR="00AA0A20">
        <w:t>,</w:t>
      </w:r>
      <w:r w:rsidR="004B67FA" w:rsidRPr="00B5617A">
        <w:t xml:space="preserve"> el instrumento diseñado resultó</w:t>
      </w:r>
      <w:r w:rsidRPr="00B5617A">
        <w:t xml:space="preserve"> ser confiable.</w:t>
      </w:r>
    </w:p>
    <w:p w14:paraId="40A21482" w14:textId="68561D59" w:rsidR="003D0371" w:rsidRPr="00B5617A" w:rsidRDefault="005951BB" w:rsidP="009B073F">
      <w:pPr>
        <w:spacing w:line="360" w:lineRule="auto"/>
        <w:ind w:firstLine="709"/>
      </w:pPr>
      <w:r w:rsidRPr="00B5617A">
        <w:t xml:space="preserve">De igual manera, </w:t>
      </w:r>
      <w:r w:rsidR="00530D32" w:rsidRPr="00B5617A">
        <w:t xml:space="preserve">el cuestionario incluyó preguntas abiertas </w:t>
      </w:r>
      <w:r w:rsidR="00FA0CA6" w:rsidRPr="00B5617A">
        <w:t>acerca de la realidad estu</w:t>
      </w:r>
      <w:r w:rsidR="009771C0" w:rsidRPr="00B5617A">
        <w:t xml:space="preserve">diada. Algunas de las </w:t>
      </w:r>
      <w:r w:rsidR="00530D32" w:rsidRPr="00B5617A">
        <w:t>respue</w:t>
      </w:r>
      <w:r w:rsidR="009771C0" w:rsidRPr="00B5617A">
        <w:t>s</w:t>
      </w:r>
      <w:r w:rsidR="00530D32" w:rsidRPr="00B5617A">
        <w:t>tas</w:t>
      </w:r>
      <w:r w:rsidR="00FA0CA6" w:rsidRPr="00B5617A">
        <w:t xml:space="preserve"> más relevantes en opinión de los interlocutores se enfocaron </w:t>
      </w:r>
      <w:r w:rsidR="003525F8">
        <w:t>en lo siguiente:</w:t>
      </w:r>
      <w:r w:rsidR="00FA0CA6" w:rsidRPr="00B5617A">
        <w:t xml:space="preserve"> cómo</w:t>
      </w:r>
      <w:r w:rsidR="004F0B81" w:rsidRPr="00B5617A">
        <w:t xml:space="preserve"> podrían mejorar su seguridad respecto al</w:t>
      </w:r>
      <w:r w:rsidR="00FA0CA6" w:rsidRPr="00B5617A">
        <w:t xml:space="preserve"> uso de la tecnología en su vida diaria, situaciones a las cuales se han expuesto</w:t>
      </w:r>
      <w:r w:rsidR="001B7D46" w:rsidRPr="00B5617A">
        <w:t xml:space="preserve"> al utilizar las redes sociales</w:t>
      </w:r>
      <w:r w:rsidR="00FA0CA6" w:rsidRPr="00B5617A">
        <w:t xml:space="preserve">, la influencia del contexto en la seguridad y las razones que impiden que la seguridad en las comunidades rurales mejore. </w:t>
      </w:r>
    </w:p>
    <w:p w14:paraId="2A264719" w14:textId="5F53D2CC" w:rsidR="00A53208" w:rsidRPr="00B5617A" w:rsidRDefault="00157AB9" w:rsidP="009B073F">
      <w:pPr>
        <w:spacing w:line="360" w:lineRule="auto"/>
        <w:ind w:firstLine="708"/>
      </w:pPr>
      <w:r w:rsidRPr="00B5617A">
        <w:lastRenderedPageBreak/>
        <w:t>L</w:t>
      </w:r>
      <w:r w:rsidR="00B64C5E" w:rsidRPr="00B5617A">
        <w:t>a recolecció</w:t>
      </w:r>
      <w:r w:rsidR="00B73306" w:rsidRPr="00B5617A">
        <w:t>n de los datos se realizó en las instalaciones asignadas para el proyecto de investigación</w:t>
      </w:r>
      <w:r w:rsidR="000A600A" w:rsidRPr="00B5617A">
        <w:t xml:space="preserve"> y fue </w:t>
      </w:r>
      <w:r w:rsidR="00B73306" w:rsidRPr="00B5617A">
        <w:t xml:space="preserve">por medio del cuestionario </w:t>
      </w:r>
      <w:r w:rsidR="000A600A" w:rsidRPr="00B5617A">
        <w:t>que se administró</w:t>
      </w:r>
      <w:r w:rsidR="00B73306" w:rsidRPr="00B5617A">
        <w:t xml:space="preserve"> </w:t>
      </w:r>
      <w:r w:rsidR="009771C0" w:rsidRPr="00B5617A">
        <w:t>en un so</w:t>
      </w:r>
      <w:r w:rsidR="00B64C5E" w:rsidRPr="00B5617A">
        <w:t>lo momento</w:t>
      </w:r>
      <w:r w:rsidR="00B73306" w:rsidRPr="00B5617A">
        <w:t xml:space="preserve">. </w:t>
      </w:r>
      <w:r w:rsidRPr="00B5617A">
        <w:t xml:space="preserve">El instrumento se contestó </w:t>
      </w:r>
      <w:r w:rsidR="00914FBB" w:rsidRPr="00B5617A">
        <w:t>en formato de papel y lápiz</w:t>
      </w:r>
      <w:r w:rsidR="00B64C5E" w:rsidRPr="00B5617A">
        <w:t xml:space="preserve">. </w:t>
      </w:r>
      <w:r w:rsidR="00B73306" w:rsidRPr="00B5617A">
        <w:t>El proceso contó c</w:t>
      </w:r>
      <w:r w:rsidR="00B64C5E" w:rsidRPr="00B5617A">
        <w:t xml:space="preserve">on la colaboración de los </w:t>
      </w:r>
      <w:r w:rsidR="00B73306" w:rsidRPr="00B5617A">
        <w:t>niños y jóvenes mayahablantes, los instructores</w:t>
      </w:r>
      <w:r w:rsidR="00B64C5E" w:rsidRPr="00B5617A">
        <w:t xml:space="preserve"> y </w:t>
      </w:r>
      <w:r w:rsidR="00B73306" w:rsidRPr="00B5617A">
        <w:t>el responsable de la investigación</w:t>
      </w:r>
      <w:r w:rsidR="00B64C5E" w:rsidRPr="00B5617A">
        <w:t>.</w:t>
      </w:r>
      <w:r w:rsidR="00275730" w:rsidRPr="00B5617A">
        <w:t xml:space="preserve"> Los instructores fueron los encargados de proporcionar </w:t>
      </w:r>
      <w:r w:rsidR="00176ECF" w:rsidRPr="00B5617A">
        <w:t xml:space="preserve">los cuestionarios </w:t>
      </w:r>
      <w:r w:rsidR="00275730" w:rsidRPr="00B5617A">
        <w:t>y dar las instrucciones para contestar</w:t>
      </w:r>
      <w:r w:rsidR="00176ECF" w:rsidRPr="00B5617A">
        <w:t>los</w:t>
      </w:r>
      <w:r w:rsidR="003525F8">
        <w:t>. E</w:t>
      </w:r>
      <w:r w:rsidR="00275730" w:rsidRPr="00B5617A">
        <w:t>l responsable de la investigación</w:t>
      </w:r>
      <w:r w:rsidR="003525F8">
        <w:t>, por su parte,</w:t>
      </w:r>
      <w:r w:rsidR="00275730" w:rsidRPr="00B5617A">
        <w:t xml:space="preserve"> informó del objetivo del cuestionar</w:t>
      </w:r>
      <w:r w:rsidR="00176ECF" w:rsidRPr="00B5617A">
        <w:t xml:space="preserve">io y solicitó a los encuestados </w:t>
      </w:r>
      <w:r w:rsidR="00275730" w:rsidRPr="00B5617A">
        <w:t xml:space="preserve">su total sinceridad para </w:t>
      </w:r>
      <w:r w:rsidR="00705179" w:rsidRPr="00B5617A">
        <w:t>cada una de sus</w:t>
      </w:r>
      <w:r w:rsidR="00176ECF" w:rsidRPr="00B5617A">
        <w:t xml:space="preserve"> respuestas</w:t>
      </w:r>
      <w:r w:rsidR="003525F8">
        <w:t>.</w:t>
      </w:r>
      <w:r w:rsidR="003525F8" w:rsidRPr="00B5617A">
        <w:t xml:space="preserve"> </w:t>
      </w:r>
      <w:r w:rsidR="003525F8">
        <w:t>D</w:t>
      </w:r>
      <w:r w:rsidR="003525F8" w:rsidRPr="00B5617A">
        <w:t xml:space="preserve">e </w:t>
      </w:r>
      <w:r w:rsidR="00275730" w:rsidRPr="00B5617A">
        <w:t>igual manera</w:t>
      </w:r>
      <w:r w:rsidR="003525F8">
        <w:t>,</w:t>
      </w:r>
      <w:r w:rsidR="00275730" w:rsidRPr="00B5617A">
        <w:t xml:space="preserve"> estuvo siempre al pendiente de las dudas o comentarios que pudieran surgir</w:t>
      </w:r>
      <w:r w:rsidR="00D83AEA" w:rsidRPr="00B5617A">
        <w:t xml:space="preserve"> durante la administración</w:t>
      </w:r>
      <w:r w:rsidR="00176ECF" w:rsidRPr="00B5617A">
        <w:t xml:space="preserve"> del instrumento</w:t>
      </w:r>
      <w:r w:rsidR="00275730" w:rsidRPr="00B5617A">
        <w:t>.</w:t>
      </w:r>
    </w:p>
    <w:p w14:paraId="566B8B23" w14:textId="23D33B57" w:rsidR="00A53208" w:rsidRDefault="00A53208" w:rsidP="009B073F">
      <w:pPr>
        <w:spacing w:line="360" w:lineRule="auto"/>
        <w:ind w:firstLine="708"/>
      </w:pPr>
      <w:r w:rsidRPr="00B5617A">
        <w:t>En la cuarta fase se codificaron y analizaron los datos obtenidos por medio del programa Statistical Package for the Social Sciences (SPSS). Como resultado, se realizaron pruebas de estadística descrip</w:t>
      </w:r>
      <w:r w:rsidR="004B67FA" w:rsidRPr="00B5617A">
        <w:t>tiva en las cuales se obtuvo</w:t>
      </w:r>
      <w:r w:rsidRPr="00B5617A">
        <w:t xml:space="preserve"> la media de los datos, así como</w:t>
      </w:r>
      <w:r w:rsidR="00F46E24" w:rsidRPr="00B5617A">
        <w:t xml:space="preserve"> la</w:t>
      </w:r>
      <w:r w:rsidR="009771C0" w:rsidRPr="00B5617A">
        <w:t xml:space="preserve"> desviación está</w:t>
      </w:r>
      <w:r w:rsidR="004F1D97" w:rsidRPr="00B5617A">
        <w:t>ndar</w:t>
      </w:r>
      <w:r w:rsidR="003525F8">
        <w:t>.</w:t>
      </w:r>
      <w:r w:rsidR="003525F8" w:rsidRPr="00B5617A">
        <w:t xml:space="preserve"> </w:t>
      </w:r>
      <w:r w:rsidR="003525F8">
        <w:t>E</w:t>
      </w:r>
      <w:r w:rsidR="003525F8" w:rsidRPr="00B5617A">
        <w:t xml:space="preserve">sto </w:t>
      </w:r>
      <w:r w:rsidR="001B3BC9" w:rsidRPr="00B5617A">
        <w:t>permitió deter</w:t>
      </w:r>
      <w:r w:rsidR="00523D5F" w:rsidRPr="00B5617A">
        <w:t xml:space="preserve">minar el </w:t>
      </w:r>
      <w:r w:rsidR="001B3BC9" w:rsidRPr="00B5617A">
        <w:t>nivel de comp</w:t>
      </w:r>
      <w:r w:rsidR="006665B9" w:rsidRPr="00B5617A">
        <w:t>e</w:t>
      </w:r>
      <w:r w:rsidR="001B3BC9" w:rsidRPr="00B5617A">
        <w:t>tencia que tenían</w:t>
      </w:r>
      <w:r w:rsidR="00523D5F" w:rsidRPr="00B5617A">
        <w:t xml:space="preserve"> los participantes </w:t>
      </w:r>
      <w:r w:rsidR="001B3BC9" w:rsidRPr="00B5617A">
        <w:t>d</w:t>
      </w:r>
      <w:r w:rsidR="00523D5F" w:rsidRPr="00B5617A">
        <w:t>el e</w:t>
      </w:r>
      <w:r w:rsidR="001B3BC9" w:rsidRPr="00B5617A">
        <w:t>studio respecto al</w:t>
      </w:r>
      <w:r w:rsidR="00523D5F" w:rsidRPr="00B5617A">
        <w:t xml:space="preserve"> cuidado de los datos, seg</w:t>
      </w:r>
      <w:r w:rsidR="009771C0" w:rsidRPr="00B5617A">
        <w:t xml:space="preserve">uridad, riesgo en el uso de la </w:t>
      </w:r>
      <w:r w:rsidR="003525F8">
        <w:t>I</w:t>
      </w:r>
      <w:r w:rsidR="003525F8" w:rsidRPr="00B5617A">
        <w:t>nternet</w:t>
      </w:r>
      <w:r w:rsidR="001B3BC9" w:rsidRPr="00B5617A">
        <w:t>, interac</w:t>
      </w:r>
      <w:r w:rsidR="00523D5F" w:rsidRPr="00B5617A">
        <w:t>ción en redes y consecu</w:t>
      </w:r>
      <w:r w:rsidR="001B3BC9" w:rsidRPr="00B5617A">
        <w:t>encia</w:t>
      </w:r>
      <w:r w:rsidR="00523D5F" w:rsidRPr="00B5617A">
        <w:t xml:space="preserve"> de las TIC en la salud</w:t>
      </w:r>
      <w:r w:rsidRPr="00B5617A">
        <w:t>.</w:t>
      </w:r>
      <w:r w:rsidR="00C45A13" w:rsidRPr="00B5617A">
        <w:t xml:space="preserve"> También se realizaron gráficas </w:t>
      </w:r>
      <w:r w:rsidR="0046389B" w:rsidRPr="00B5617A">
        <w:t xml:space="preserve">de líneas apiladas con marcadores que permitieron analizar el comportamiento de las </w:t>
      </w:r>
      <w:r w:rsidR="006665B9" w:rsidRPr="00B5617A">
        <w:t xml:space="preserve">variables edad, sexo y escolaridad de los padres respecto a las </w:t>
      </w:r>
      <w:r w:rsidR="0046389B" w:rsidRPr="00B5617A">
        <w:t xml:space="preserve">competencias </w:t>
      </w:r>
      <w:r w:rsidR="006665B9" w:rsidRPr="00B5617A">
        <w:t>de cuidado de los datos,</w:t>
      </w:r>
      <w:r w:rsidR="009771C0" w:rsidRPr="00B5617A">
        <w:t xml:space="preserve"> seguridad, riesgo en el uso de la</w:t>
      </w:r>
      <w:r w:rsidR="006665B9" w:rsidRPr="00B5617A">
        <w:t xml:space="preserve"> </w:t>
      </w:r>
      <w:r w:rsidR="003525F8">
        <w:t>Web</w:t>
      </w:r>
      <w:r w:rsidR="006665B9" w:rsidRPr="00B5617A">
        <w:t>, interacción en redes y consecuencia de las TIC en la salud</w:t>
      </w:r>
      <w:r w:rsidR="00F46E24" w:rsidRPr="00B5617A">
        <w:t xml:space="preserve"> de los niños y jóvenes mayahablantes</w:t>
      </w:r>
      <w:r w:rsidR="006665B9" w:rsidRPr="00B5617A">
        <w:t>.</w:t>
      </w:r>
    </w:p>
    <w:p w14:paraId="20F45917" w14:textId="77777777" w:rsidR="00186746" w:rsidRPr="00B5617A" w:rsidRDefault="00186746" w:rsidP="009B073F">
      <w:pPr>
        <w:spacing w:line="360" w:lineRule="auto"/>
        <w:ind w:firstLine="708"/>
      </w:pPr>
    </w:p>
    <w:p w14:paraId="55A1141D" w14:textId="22D5316E" w:rsidR="00F75AC5" w:rsidRPr="00B5617A" w:rsidRDefault="00F75AC5" w:rsidP="00E04DC0">
      <w:pPr>
        <w:spacing w:line="360" w:lineRule="auto"/>
        <w:jc w:val="center"/>
        <w:outlineLvl w:val="0"/>
        <w:rPr>
          <w:b/>
          <w:sz w:val="32"/>
        </w:rPr>
      </w:pPr>
      <w:r w:rsidRPr="00B5617A">
        <w:rPr>
          <w:b/>
          <w:sz w:val="32"/>
        </w:rPr>
        <w:t>Resultados</w:t>
      </w:r>
    </w:p>
    <w:p w14:paraId="15D2335B" w14:textId="618D4B56" w:rsidR="009177C1" w:rsidRDefault="00515691" w:rsidP="002A4AD5">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En este apartado se presentan los resultados de las cinco competencias que se analizaron en este estudio. Los hallazgos corresponden a las opiniones de los 410 niños y jóvenes que participar</w:t>
      </w:r>
      <w:r w:rsidR="00021313" w:rsidRPr="00B5617A">
        <w:rPr>
          <w:rFonts w:ascii="Times New Roman" w:eastAsia="Times New Roman" w:hAnsi="Times New Roman" w:cs="Times New Roman"/>
          <w:color w:val="auto"/>
          <w:sz w:val="24"/>
          <w:szCs w:val="24"/>
        </w:rPr>
        <w:t>on en el estudio. En la tabla 6</w:t>
      </w:r>
      <w:r w:rsidRPr="00B5617A">
        <w:rPr>
          <w:rFonts w:ascii="Times New Roman" w:eastAsia="Times New Roman" w:hAnsi="Times New Roman" w:cs="Times New Roman"/>
          <w:color w:val="auto"/>
          <w:sz w:val="24"/>
          <w:szCs w:val="24"/>
        </w:rPr>
        <w:t xml:space="preserve"> se presentan los primeros resultados correspondientes a las competencias analizadas.</w:t>
      </w:r>
    </w:p>
    <w:p w14:paraId="55FC2C44" w14:textId="0E9F8410" w:rsidR="00195DCC" w:rsidRDefault="00195DCC" w:rsidP="002A4AD5">
      <w:pPr>
        <w:pStyle w:val="Normal1"/>
        <w:spacing w:line="360" w:lineRule="auto"/>
        <w:ind w:firstLine="708"/>
        <w:jc w:val="both"/>
        <w:rPr>
          <w:rFonts w:ascii="Times New Roman" w:eastAsia="Times New Roman" w:hAnsi="Times New Roman" w:cs="Times New Roman"/>
          <w:color w:val="auto"/>
          <w:sz w:val="24"/>
          <w:szCs w:val="24"/>
        </w:rPr>
      </w:pPr>
    </w:p>
    <w:p w14:paraId="189A1708" w14:textId="6A7250BD" w:rsidR="008D4EF2"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3E9063C3" w14:textId="44500868" w:rsidR="008D4EF2"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4D5F4C15" w14:textId="5BF69459" w:rsidR="008D4EF2"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1DA6088E" w14:textId="05A2EA7C" w:rsidR="008D4EF2"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560A41AE" w14:textId="6286979C" w:rsidR="008D4EF2"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60732EFC" w14:textId="3DDE684B" w:rsidR="008D4EF2"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1853CA8F" w14:textId="618E8419" w:rsidR="008D4EF2"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336E9D1B" w14:textId="77777777" w:rsidR="008D4EF2" w:rsidRPr="00B5617A"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69CB21FF" w14:textId="1CC28163" w:rsidR="00515691" w:rsidRPr="00B5617A" w:rsidRDefault="00021313" w:rsidP="009B073F">
      <w:pPr>
        <w:pStyle w:val="Normal1"/>
        <w:spacing w:line="360" w:lineRule="auto"/>
        <w:jc w:val="center"/>
        <w:rPr>
          <w:rFonts w:ascii="Times New Roman" w:eastAsia="Times New Roman" w:hAnsi="Times New Roman" w:cs="Times New Roman"/>
          <w:color w:val="auto"/>
          <w:sz w:val="24"/>
          <w:szCs w:val="24"/>
        </w:rPr>
      </w:pPr>
      <w:r w:rsidRPr="00B5617A">
        <w:rPr>
          <w:rFonts w:ascii="Times New Roman" w:eastAsia="Times New Roman" w:hAnsi="Times New Roman" w:cs="Times New Roman"/>
          <w:b/>
          <w:color w:val="auto"/>
          <w:sz w:val="24"/>
          <w:szCs w:val="24"/>
        </w:rPr>
        <w:lastRenderedPageBreak/>
        <w:t>Tabla 6</w:t>
      </w:r>
      <w:r w:rsidR="00515691" w:rsidRPr="00B5617A">
        <w:rPr>
          <w:rFonts w:ascii="Times New Roman" w:eastAsia="Times New Roman" w:hAnsi="Times New Roman" w:cs="Times New Roman"/>
          <w:b/>
          <w:color w:val="auto"/>
          <w:sz w:val="24"/>
          <w:szCs w:val="24"/>
        </w:rPr>
        <w:t>.</w:t>
      </w:r>
      <w:r w:rsidR="00515691" w:rsidRPr="00B5617A">
        <w:rPr>
          <w:rFonts w:ascii="Times New Roman" w:eastAsia="Times New Roman" w:hAnsi="Times New Roman" w:cs="Times New Roman"/>
          <w:color w:val="auto"/>
          <w:sz w:val="24"/>
          <w:szCs w:val="24"/>
        </w:rPr>
        <w:t xml:space="preserve"> Estadística descriptiva de las competencias</w:t>
      </w:r>
    </w:p>
    <w:tbl>
      <w:tblPr>
        <w:tblStyle w:val="Tablaconcuadrcula"/>
        <w:tblW w:w="9033" w:type="dxa"/>
        <w:tblLook w:val="04A0" w:firstRow="1" w:lastRow="0" w:firstColumn="1" w:lastColumn="0" w:noHBand="0" w:noVBand="1"/>
      </w:tblPr>
      <w:tblGrid>
        <w:gridCol w:w="2176"/>
        <w:gridCol w:w="3675"/>
        <w:gridCol w:w="699"/>
        <w:gridCol w:w="838"/>
        <w:gridCol w:w="839"/>
        <w:gridCol w:w="806"/>
      </w:tblGrid>
      <w:tr w:rsidR="00B5617A" w:rsidRPr="003525F8" w14:paraId="23186BFA" w14:textId="77777777" w:rsidTr="00883469">
        <w:trPr>
          <w:trHeight w:val="383"/>
        </w:trPr>
        <w:tc>
          <w:tcPr>
            <w:tcW w:w="2016" w:type="dxa"/>
          </w:tcPr>
          <w:p w14:paraId="30E42621" w14:textId="77777777" w:rsidR="00515691" w:rsidRPr="006919F3" w:rsidRDefault="00515691" w:rsidP="009B073F">
            <w:pPr>
              <w:pStyle w:val="Normal1"/>
              <w:spacing w:line="360" w:lineRule="auto"/>
              <w:jc w:val="center"/>
              <w:rPr>
                <w:rFonts w:ascii="Times New Roman" w:eastAsia="Times New Roman" w:hAnsi="Times New Roman" w:cs="Times New Roman"/>
                <w:b/>
                <w:bCs/>
                <w:color w:val="auto"/>
                <w:sz w:val="24"/>
                <w:szCs w:val="24"/>
                <w:lang w:val="en"/>
              </w:rPr>
            </w:pPr>
            <w:r w:rsidRPr="006919F3">
              <w:rPr>
                <w:rFonts w:ascii="Times New Roman" w:eastAsia="Times New Roman" w:hAnsi="Times New Roman" w:cs="Times New Roman"/>
                <w:b/>
                <w:bCs/>
                <w:color w:val="auto"/>
                <w:sz w:val="24"/>
                <w:szCs w:val="24"/>
                <w:lang w:val="en"/>
              </w:rPr>
              <w:t>Código</w:t>
            </w:r>
          </w:p>
        </w:tc>
        <w:tc>
          <w:tcPr>
            <w:tcW w:w="3794" w:type="dxa"/>
          </w:tcPr>
          <w:p w14:paraId="3B978872" w14:textId="77777777" w:rsidR="00515691" w:rsidRPr="006919F3" w:rsidRDefault="00515691" w:rsidP="009B073F">
            <w:pPr>
              <w:pStyle w:val="Normal1"/>
              <w:spacing w:line="360" w:lineRule="auto"/>
              <w:jc w:val="center"/>
              <w:rPr>
                <w:rFonts w:ascii="Times New Roman" w:eastAsia="Times New Roman" w:hAnsi="Times New Roman" w:cs="Times New Roman"/>
                <w:b/>
                <w:bCs/>
                <w:color w:val="auto"/>
                <w:sz w:val="24"/>
                <w:szCs w:val="24"/>
                <w:lang w:val="en"/>
              </w:rPr>
            </w:pPr>
            <w:proofErr w:type="spellStart"/>
            <w:r w:rsidRPr="006919F3">
              <w:rPr>
                <w:rFonts w:ascii="Times New Roman" w:eastAsia="Times New Roman" w:hAnsi="Times New Roman" w:cs="Times New Roman"/>
                <w:b/>
                <w:bCs/>
                <w:color w:val="auto"/>
                <w:sz w:val="24"/>
                <w:szCs w:val="24"/>
                <w:lang w:val="en"/>
              </w:rPr>
              <w:t>Competencia</w:t>
            </w:r>
            <w:proofErr w:type="spellEnd"/>
          </w:p>
        </w:tc>
        <w:tc>
          <w:tcPr>
            <w:tcW w:w="706" w:type="dxa"/>
          </w:tcPr>
          <w:p w14:paraId="3F5A49B1" w14:textId="77777777" w:rsidR="00515691" w:rsidRPr="006919F3" w:rsidRDefault="00515691" w:rsidP="009B073F">
            <w:pPr>
              <w:pStyle w:val="Normal1"/>
              <w:spacing w:line="360" w:lineRule="auto"/>
              <w:jc w:val="center"/>
              <w:rPr>
                <w:rFonts w:ascii="Times New Roman" w:eastAsia="Times New Roman" w:hAnsi="Times New Roman" w:cs="Times New Roman"/>
                <w:b/>
                <w:bCs/>
                <w:i/>
                <w:color w:val="auto"/>
                <w:sz w:val="24"/>
                <w:szCs w:val="24"/>
                <w:lang w:val="en"/>
              </w:rPr>
            </w:pPr>
            <w:r w:rsidRPr="006919F3">
              <w:rPr>
                <w:rFonts w:ascii="Times New Roman" w:eastAsia="Times New Roman" w:hAnsi="Times New Roman" w:cs="Times New Roman"/>
                <w:b/>
                <w:bCs/>
                <w:i/>
                <w:color w:val="auto"/>
                <w:sz w:val="24"/>
                <w:szCs w:val="24"/>
                <w:lang w:val="en"/>
              </w:rPr>
              <w:t>N</w:t>
            </w:r>
          </w:p>
        </w:tc>
        <w:tc>
          <w:tcPr>
            <w:tcW w:w="850" w:type="dxa"/>
          </w:tcPr>
          <w:p w14:paraId="05C9E1B2" w14:textId="6E24F3E8" w:rsidR="00515691" w:rsidRPr="006919F3" w:rsidRDefault="00A942B4" w:rsidP="009B073F">
            <w:pPr>
              <w:pStyle w:val="Normal1"/>
              <w:spacing w:line="360" w:lineRule="auto"/>
              <w:jc w:val="center"/>
              <w:rPr>
                <w:rFonts w:ascii="Times New Roman" w:eastAsia="Times New Roman" w:hAnsi="Times New Roman" w:cs="Times New Roman"/>
                <w:b/>
                <w:bCs/>
                <w:color w:val="auto"/>
                <w:sz w:val="24"/>
                <w:szCs w:val="24"/>
                <w:lang w:val="en"/>
              </w:rPr>
            </w:pPr>
            <m:oMathPara>
              <m:oMath>
                <m:acc>
                  <m:accPr>
                    <m:chr m:val="̅"/>
                    <m:ctrlPr>
                      <w:rPr>
                        <w:rFonts w:ascii="Cambria Math" w:eastAsia="Times New Roman" w:hAnsi="Cambria Math" w:cs="Times New Roman"/>
                        <w:b/>
                        <w:bCs/>
                        <w:i/>
                        <w:color w:val="auto"/>
                        <w:sz w:val="24"/>
                        <w:szCs w:val="24"/>
                        <w:lang w:val="en"/>
                      </w:rPr>
                    </m:ctrlPr>
                  </m:accPr>
                  <m:e>
                    <m:r>
                      <m:rPr>
                        <m:sty m:val="bi"/>
                      </m:rPr>
                      <w:rPr>
                        <w:rFonts w:ascii="Cambria Math" w:eastAsia="Times New Roman" w:hAnsi="Cambria Math" w:cs="Times New Roman"/>
                        <w:color w:val="auto"/>
                        <w:sz w:val="24"/>
                        <w:szCs w:val="24"/>
                        <w:lang w:val="en"/>
                      </w:rPr>
                      <m:t>X</m:t>
                    </m:r>
                  </m:e>
                </m:acc>
              </m:oMath>
            </m:oMathPara>
          </w:p>
        </w:tc>
        <w:tc>
          <w:tcPr>
            <w:tcW w:w="851" w:type="dxa"/>
          </w:tcPr>
          <w:p w14:paraId="2CE42DB3" w14:textId="77777777" w:rsidR="00515691" w:rsidRPr="006919F3" w:rsidRDefault="00515691" w:rsidP="009B073F">
            <w:pPr>
              <w:pStyle w:val="Normal1"/>
              <w:spacing w:line="360" w:lineRule="auto"/>
              <w:jc w:val="center"/>
              <w:rPr>
                <w:rFonts w:ascii="Times New Roman" w:eastAsia="Times New Roman" w:hAnsi="Times New Roman" w:cs="Times New Roman"/>
                <w:b/>
                <w:bCs/>
                <w:color w:val="auto"/>
                <w:sz w:val="24"/>
                <w:szCs w:val="24"/>
                <w:lang w:val="en"/>
              </w:rPr>
            </w:pPr>
            <w:r w:rsidRPr="006919F3">
              <w:rPr>
                <w:rFonts w:ascii="Times New Roman" w:eastAsia="Times New Roman" w:hAnsi="Times New Roman" w:cs="Times New Roman"/>
                <w:b/>
                <w:bCs/>
                <w:i/>
                <w:iCs/>
                <w:color w:val="auto"/>
                <w:sz w:val="24"/>
                <w:szCs w:val="24"/>
                <w:lang w:val="en"/>
              </w:rPr>
              <w:t>SD</w:t>
            </w:r>
          </w:p>
        </w:tc>
        <w:tc>
          <w:tcPr>
            <w:tcW w:w="816" w:type="dxa"/>
          </w:tcPr>
          <w:p w14:paraId="48BA032B" w14:textId="77777777" w:rsidR="00515691" w:rsidRPr="006919F3" w:rsidRDefault="00515691" w:rsidP="009B073F">
            <w:pPr>
              <w:pStyle w:val="Normal1"/>
              <w:spacing w:line="360" w:lineRule="auto"/>
              <w:jc w:val="center"/>
              <w:rPr>
                <w:rFonts w:ascii="Times New Roman" w:eastAsia="Times New Roman" w:hAnsi="Times New Roman" w:cs="Times New Roman"/>
                <w:b/>
                <w:bCs/>
                <w:color w:val="auto"/>
                <w:sz w:val="24"/>
                <w:szCs w:val="24"/>
                <w:lang w:val="en"/>
              </w:rPr>
            </w:pPr>
            <w:r w:rsidRPr="006919F3">
              <w:rPr>
                <w:rFonts w:ascii="Times New Roman" w:eastAsia="Century Schoolbook" w:hAnsi="Times New Roman" w:cs="Times New Roman"/>
                <w:b/>
                <w:bCs/>
                <w:i/>
                <w:iCs/>
                <w:color w:val="auto"/>
                <w:sz w:val="24"/>
                <w:szCs w:val="24"/>
                <w:lang w:val="en"/>
              </w:rPr>
              <w:t>σ</w:t>
            </w:r>
          </w:p>
        </w:tc>
      </w:tr>
      <w:tr w:rsidR="00B5617A" w:rsidRPr="003525F8" w14:paraId="1F1C5431" w14:textId="77777777" w:rsidTr="00883469">
        <w:trPr>
          <w:trHeight w:val="322"/>
        </w:trPr>
        <w:tc>
          <w:tcPr>
            <w:tcW w:w="2016" w:type="dxa"/>
          </w:tcPr>
          <w:p w14:paraId="7AF32A1D" w14:textId="77777777" w:rsidR="00515691" w:rsidRPr="006919F3"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6919F3">
              <w:rPr>
                <w:rFonts w:ascii="Times New Roman" w:eastAsia="Times New Roman" w:hAnsi="Times New Roman" w:cs="Times New Roman"/>
                <w:color w:val="auto"/>
                <w:sz w:val="24"/>
                <w:szCs w:val="24"/>
                <w:lang w:val="en"/>
              </w:rPr>
              <w:t>MedDom09Meno18</w:t>
            </w:r>
          </w:p>
        </w:tc>
        <w:tc>
          <w:tcPr>
            <w:tcW w:w="3794" w:type="dxa"/>
          </w:tcPr>
          <w:p w14:paraId="5DA381A3" w14:textId="77777777" w:rsidR="00515691" w:rsidRPr="006919F3" w:rsidRDefault="00515691" w:rsidP="009B073F">
            <w:pPr>
              <w:pStyle w:val="Normal1"/>
              <w:spacing w:line="360" w:lineRule="auto"/>
              <w:rPr>
                <w:rFonts w:ascii="Times New Roman" w:eastAsia="Times New Roman" w:hAnsi="Times New Roman" w:cs="Times New Roman"/>
                <w:color w:val="auto"/>
                <w:sz w:val="24"/>
                <w:szCs w:val="24"/>
              </w:rPr>
            </w:pPr>
            <w:r w:rsidRPr="006919F3">
              <w:rPr>
                <w:rFonts w:ascii="Times New Roman" w:eastAsia="Times New Roman" w:hAnsi="Times New Roman" w:cs="Times New Roman"/>
                <w:color w:val="auto"/>
                <w:sz w:val="24"/>
                <w:szCs w:val="24"/>
              </w:rPr>
              <w:t>Cuidado con los datos personales</w:t>
            </w:r>
          </w:p>
        </w:tc>
        <w:tc>
          <w:tcPr>
            <w:tcW w:w="706" w:type="dxa"/>
          </w:tcPr>
          <w:p w14:paraId="64B121A7"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410</w:t>
            </w:r>
          </w:p>
        </w:tc>
        <w:tc>
          <w:tcPr>
            <w:tcW w:w="850" w:type="dxa"/>
          </w:tcPr>
          <w:p w14:paraId="7A6502E5"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2.26</w:t>
            </w:r>
          </w:p>
        </w:tc>
        <w:tc>
          <w:tcPr>
            <w:tcW w:w="851" w:type="dxa"/>
          </w:tcPr>
          <w:p w14:paraId="102CF55E"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1.31</w:t>
            </w:r>
          </w:p>
        </w:tc>
        <w:tc>
          <w:tcPr>
            <w:tcW w:w="816" w:type="dxa"/>
          </w:tcPr>
          <w:p w14:paraId="27CDD976"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1.72</w:t>
            </w:r>
          </w:p>
        </w:tc>
      </w:tr>
      <w:tr w:rsidR="00B5617A" w:rsidRPr="003525F8" w14:paraId="46343F39" w14:textId="77777777" w:rsidTr="00883469">
        <w:trPr>
          <w:trHeight w:val="322"/>
        </w:trPr>
        <w:tc>
          <w:tcPr>
            <w:tcW w:w="2016" w:type="dxa"/>
          </w:tcPr>
          <w:p w14:paraId="1CD6AADA"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6919F3">
              <w:rPr>
                <w:rFonts w:ascii="Times New Roman" w:eastAsia="Times New Roman" w:hAnsi="Times New Roman" w:cs="Times New Roman"/>
                <w:color w:val="auto"/>
                <w:sz w:val="24"/>
                <w:szCs w:val="24"/>
                <w:lang w:val="en"/>
              </w:rPr>
              <w:t>MedDom10Meno18</w:t>
            </w:r>
          </w:p>
        </w:tc>
        <w:tc>
          <w:tcPr>
            <w:tcW w:w="3794" w:type="dxa"/>
          </w:tcPr>
          <w:p w14:paraId="726538DF" w14:textId="77777777" w:rsidR="00515691" w:rsidRPr="003525F8" w:rsidRDefault="00515691" w:rsidP="009B073F">
            <w:pPr>
              <w:pStyle w:val="Normal1"/>
              <w:spacing w:line="360" w:lineRule="auto"/>
              <w:rPr>
                <w:rFonts w:ascii="Times New Roman" w:eastAsia="Times New Roman" w:hAnsi="Times New Roman" w:cs="Times New Roman"/>
                <w:color w:val="auto"/>
                <w:sz w:val="24"/>
                <w:szCs w:val="24"/>
                <w:lang w:val="en"/>
              </w:rPr>
            </w:pPr>
            <w:proofErr w:type="spellStart"/>
            <w:r w:rsidRPr="003525F8">
              <w:rPr>
                <w:rFonts w:ascii="Times New Roman" w:eastAsia="Times New Roman" w:hAnsi="Times New Roman" w:cs="Times New Roman"/>
                <w:color w:val="auto"/>
                <w:sz w:val="24"/>
                <w:szCs w:val="24"/>
                <w:lang w:val="en"/>
              </w:rPr>
              <w:t>Seguridad</w:t>
            </w:r>
            <w:proofErr w:type="spellEnd"/>
          </w:p>
        </w:tc>
        <w:tc>
          <w:tcPr>
            <w:tcW w:w="706" w:type="dxa"/>
          </w:tcPr>
          <w:p w14:paraId="3043AE63"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410</w:t>
            </w:r>
          </w:p>
        </w:tc>
        <w:tc>
          <w:tcPr>
            <w:tcW w:w="850" w:type="dxa"/>
          </w:tcPr>
          <w:p w14:paraId="2F85CAAE"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2.48</w:t>
            </w:r>
          </w:p>
        </w:tc>
        <w:tc>
          <w:tcPr>
            <w:tcW w:w="851" w:type="dxa"/>
          </w:tcPr>
          <w:p w14:paraId="3ABD5053"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1.37</w:t>
            </w:r>
          </w:p>
        </w:tc>
        <w:tc>
          <w:tcPr>
            <w:tcW w:w="816" w:type="dxa"/>
          </w:tcPr>
          <w:p w14:paraId="0BBF5533"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1.88</w:t>
            </w:r>
          </w:p>
        </w:tc>
      </w:tr>
      <w:tr w:rsidR="00B5617A" w:rsidRPr="003525F8" w14:paraId="39653A1B" w14:textId="77777777" w:rsidTr="00883469">
        <w:trPr>
          <w:trHeight w:val="322"/>
        </w:trPr>
        <w:tc>
          <w:tcPr>
            <w:tcW w:w="2016" w:type="dxa"/>
          </w:tcPr>
          <w:p w14:paraId="5D6A424D"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6919F3">
              <w:rPr>
                <w:rFonts w:ascii="Times New Roman" w:eastAsia="Times New Roman" w:hAnsi="Times New Roman" w:cs="Times New Roman"/>
                <w:color w:val="auto"/>
                <w:sz w:val="24"/>
                <w:szCs w:val="24"/>
                <w:lang w:val="en"/>
              </w:rPr>
              <w:t>MedDom11Meno18</w:t>
            </w:r>
          </w:p>
        </w:tc>
        <w:tc>
          <w:tcPr>
            <w:tcW w:w="3794" w:type="dxa"/>
          </w:tcPr>
          <w:p w14:paraId="507E6095" w14:textId="050A13CF" w:rsidR="00515691" w:rsidRPr="003525F8" w:rsidRDefault="00515691" w:rsidP="009B073F">
            <w:pPr>
              <w:pStyle w:val="Normal1"/>
              <w:spacing w:line="360" w:lineRule="auto"/>
              <w:rPr>
                <w:rFonts w:ascii="Times New Roman" w:eastAsia="Times New Roman" w:hAnsi="Times New Roman" w:cs="Times New Roman"/>
                <w:color w:val="auto"/>
                <w:sz w:val="24"/>
                <w:szCs w:val="24"/>
              </w:rPr>
            </w:pPr>
            <w:r w:rsidRPr="003525F8">
              <w:rPr>
                <w:rFonts w:ascii="Times New Roman" w:eastAsia="Times New Roman" w:hAnsi="Times New Roman" w:cs="Times New Roman"/>
                <w:color w:val="auto"/>
                <w:sz w:val="24"/>
                <w:szCs w:val="24"/>
              </w:rPr>
              <w:t xml:space="preserve">Riesgo en el uso de </w:t>
            </w:r>
            <w:r w:rsidR="00A0758B" w:rsidRPr="003525F8">
              <w:rPr>
                <w:rFonts w:ascii="Times New Roman" w:eastAsia="Times New Roman" w:hAnsi="Times New Roman" w:cs="Times New Roman"/>
                <w:color w:val="auto"/>
                <w:sz w:val="24"/>
                <w:szCs w:val="24"/>
              </w:rPr>
              <w:t>Internet</w:t>
            </w:r>
          </w:p>
        </w:tc>
        <w:tc>
          <w:tcPr>
            <w:tcW w:w="706" w:type="dxa"/>
          </w:tcPr>
          <w:p w14:paraId="1B4C2174"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410</w:t>
            </w:r>
          </w:p>
        </w:tc>
        <w:tc>
          <w:tcPr>
            <w:tcW w:w="850" w:type="dxa"/>
          </w:tcPr>
          <w:p w14:paraId="52AC1324"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2.54</w:t>
            </w:r>
          </w:p>
        </w:tc>
        <w:tc>
          <w:tcPr>
            <w:tcW w:w="851" w:type="dxa"/>
          </w:tcPr>
          <w:p w14:paraId="2E67282B"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1.46</w:t>
            </w:r>
          </w:p>
        </w:tc>
        <w:tc>
          <w:tcPr>
            <w:tcW w:w="816" w:type="dxa"/>
          </w:tcPr>
          <w:p w14:paraId="467CB62A"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2.15</w:t>
            </w:r>
          </w:p>
        </w:tc>
      </w:tr>
      <w:tr w:rsidR="00B5617A" w:rsidRPr="003525F8" w14:paraId="33BB2E0E" w14:textId="77777777" w:rsidTr="00883469">
        <w:trPr>
          <w:trHeight w:val="322"/>
        </w:trPr>
        <w:tc>
          <w:tcPr>
            <w:tcW w:w="2016" w:type="dxa"/>
          </w:tcPr>
          <w:p w14:paraId="7B72F745"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6919F3">
              <w:rPr>
                <w:rFonts w:ascii="Times New Roman" w:eastAsia="Times New Roman" w:hAnsi="Times New Roman" w:cs="Times New Roman"/>
                <w:color w:val="auto"/>
                <w:sz w:val="24"/>
                <w:szCs w:val="24"/>
                <w:lang w:val="en"/>
              </w:rPr>
              <w:t>MedDom12Meno18</w:t>
            </w:r>
          </w:p>
        </w:tc>
        <w:tc>
          <w:tcPr>
            <w:tcW w:w="3794" w:type="dxa"/>
          </w:tcPr>
          <w:p w14:paraId="04850DA1" w14:textId="79983A9D" w:rsidR="00515691" w:rsidRPr="003525F8" w:rsidRDefault="00515691" w:rsidP="009B073F">
            <w:pPr>
              <w:pStyle w:val="Normal1"/>
              <w:spacing w:line="360" w:lineRule="auto"/>
              <w:rPr>
                <w:rFonts w:ascii="Times New Roman" w:eastAsia="Times New Roman" w:hAnsi="Times New Roman" w:cs="Times New Roman"/>
                <w:color w:val="auto"/>
                <w:sz w:val="24"/>
                <w:szCs w:val="24"/>
                <w:lang w:val="en"/>
              </w:rPr>
            </w:pPr>
            <w:proofErr w:type="spellStart"/>
            <w:r w:rsidRPr="003525F8">
              <w:rPr>
                <w:rFonts w:ascii="Times New Roman" w:eastAsia="Times New Roman" w:hAnsi="Times New Roman" w:cs="Times New Roman"/>
                <w:color w:val="auto"/>
                <w:sz w:val="24"/>
                <w:szCs w:val="24"/>
                <w:lang w:val="en"/>
              </w:rPr>
              <w:t>Interacción</w:t>
            </w:r>
            <w:proofErr w:type="spellEnd"/>
            <w:r w:rsidRPr="003525F8">
              <w:rPr>
                <w:rFonts w:ascii="Times New Roman" w:eastAsia="Times New Roman" w:hAnsi="Times New Roman" w:cs="Times New Roman"/>
                <w:color w:val="auto"/>
                <w:sz w:val="24"/>
                <w:szCs w:val="24"/>
                <w:lang w:val="en"/>
              </w:rPr>
              <w:t xml:space="preserve"> </w:t>
            </w:r>
            <w:proofErr w:type="spellStart"/>
            <w:r w:rsidRPr="003525F8">
              <w:rPr>
                <w:rFonts w:ascii="Times New Roman" w:eastAsia="Times New Roman" w:hAnsi="Times New Roman" w:cs="Times New Roman"/>
                <w:color w:val="auto"/>
                <w:sz w:val="24"/>
                <w:szCs w:val="24"/>
                <w:lang w:val="en"/>
              </w:rPr>
              <w:t>en</w:t>
            </w:r>
            <w:proofErr w:type="spellEnd"/>
            <w:r w:rsidRPr="003525F8">
              <w:rPr>
                <w:rFonts w:ascii="Times New Roman" w:eastAsia="Times New Roman" w:hAnsi="Times New Roman" w:cs="Times New Roman"/>
                <w:color w:val="auto"/>
                <w:sz w:val="24"/>
                <w:szCs w:val="24"/>
                <w:lang w:val="en"/>
              </w:rPr>
              <w:t xml:space="preserve"> </w:t>
            </w:r>
            <w:r w:rsidR="003525F8">
              <w:rPr>
                <w:rFonts w:ascii="Times New Roman" w:eastAsia="Times New Roman" w:hAnsi="Times New Roman" w:cs="Times New Roman"/>
                <w:color w:val="auto"/>
                <w:sz w:val="24"/>
                <w:szCs w:val="24"/>
                <w:lang w:val="en"/>
              </w:rPr>
              <w:t>r</w:t>
            </w:r>
            <w:r w:rsidR="003525F8" w:rsidRPr="003525F8">
              <w:rPr>
                <w:rFonts w:ascii="Times New Roman" w:eastAsia="Times New Roman" w:hAnsi="Times New Roman" w:cs="Times New Roman"/>
                <w:color w:val="auto"/>
                <w:sz w:val="24"/>
                <w:szCs w:val="24"/>
                <w:lang w:val="en"/>
              </w:rPr>
              <w:t>edes</w:t>
            </w:r>
          </w:p>
        </w:tc>
        <w:tc>
          <w:tcPr>
            <w:tcW w:w="706" w:type="dxa"/>
          </w:tcPr>
          <w:p w14:paraId="7F687AD4"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410</w:t>
            </w:r>
          </w:p>
        </w:tc>
        <w:tc>
          <w:tcPr>
            <w:tcW w:w="850" w:type="dxa"/>
          </w:tcPr>
          <w:p w14:paraId="663D10B2"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2.75</w:t>
            </w:r>
          </w:p>
        </w:tc>
        <w:tc>
          <w:tcPr>
            <w:tcW w:w="851" w:type="dxa"/>
          </w:tcPr>
          <w:p w14:paraId="4FB67C44"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1.35</w:t>
            </w:r>
          </w:p>
        </w:tc>
        <w:tc>
          <w:tcPr>
            <w:tcW w:w="816" w:type="dxa"/>
          </w:tcPr>
          <w:p w14:paraId="26CA235B"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1.83</w:t>
            </w:r>
          </w:p>
        </w:tc>
      </w:tr>
      <w:tr w:rsidR="00B5617A" w:rsidRPr="003525F8" w14:paraId="4788B945" w14:textId="77777777" w:rsidTr="00883469">
        <w:trPr>
          <w:trHeight w:val="322"/>
        </w:trPr>
        <w:tc>
          <w:tcPr>
            <w:tcW w:w="2016" w:type="dxa"/>
          </w:tcPr>
          <w:p w14:paraId="2EE29A51" w14:textId="77777777" w:rsidR="00515691" w:rsidRPr="006919F3"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6919F3">
              <w:rPr>
                <w:rFonts w:ascii="Times New Roman" w:eastAsia="Times New Roman" w:hAnsi="Times New Roman" w:cs="Times New Roman"/>
                <w:color w:val="auto"/>
                <w:sz w:val="24"/>
                <w:szCs w:val="24"/>
                <w:lang w:val="en"/>
              </w:rPr>
              <w:t>MedDom13Meno18</w:t>
            </w:r>
          </w:p>
        </w:tc>
        <w:tc>
          <w:tcPr>
            <w:tcW w:w="3794" w:type="dxa"/>
          </w:tcPr>
          <w:p w14:paraId="4646D6FD" w14:textId="1D7EB180" w:rsidR="00515691" w:rsidRPr="003525F8" w:rsidRDefault="00523D5F" w:rsidP="009B073F">
            <w:pPr>
              <w:pStyle w:val="Normal1"/>
              <w:spacing w:line="360" w:lineRule="auto"/>
              <w:rPr>
                <w:rFonts w:ascii="Times New Roman" w:eastAsia="Times New Roman" w:hAnsi="Times New Roman" w:cs="Times New Roman"/>
                <w:color w:val="auto"/>
                <w:sz w:val="24"/>
                <w:szCs w:val="24"/>
              </w:rPr>
            </w:pPr>
            <w:r w:rsidRPr="003525F8">
              <w:rPr>
                <w:rFonts w:ascii="Times New Roman" w:eastAsia="Times New Roman" w:hAnsi="Times New Roman" w:cs="Times New Roman"/>
                <w:color w:val="auto"/>
                <w:sz w:val="24"/>
                <w:szCs w:val="24"/>
              </w:rPr>
              <w:t>Consecuencias de las TIC en la</w:t>
            </w:r>
            <w:r w:rsidR="00515691" w:rsidRPr="003525F8">
              <w:rPr>
                <w:rFonts w:ascii="Times New Roman" w:eastAsia="Times New Roman" w:hAnsi="Times New Roman" w:cs="Times New Roman"/>
                <w:color w:val="auto"/>
                <w:sz w:val="24"/>
                <w:szCs w:val="24"/>
              </w:rPr>
              <w:t xml:space="preserve"> salud</w:t>
            </w:r>
          </w:p>
        </w:tc>
        <w:tc>
          <w:tcPr>
            <w:tcW w:w="706" w:type="dxa"/>
          </w:tcPr>
          <w:p w14:paraId="26B27F47"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410</w:t>
            </w:r>
          </w:p>
        </w:tc>
        <w:tc>
          <w:tcPr>
            <w:tcW w:w="850" w:type="dxa"/>
          </w:tcPr>
          <w:p w14:paraId="28C998B1"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2.54</w:t>
            </w:r>
          </w:p>
        </w:tc>
        <w:tc>
          <w:tcPr>
            <w:tcW w:w="851" w:type="dxa"/>
          </w:tcPr>
          <w:p w14:paraId="58F3863B"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1.69</w:t>
            </w:r>
          </w:p>
        </w:tc>
        <w:tc>
          <w:tcPr>
            <w:tcW w:w="816" w:type="dxa"/>
          </w:tcPr>
          <w:p w14:paraId="11716DA9" w14:textId="77777777" w:rsidR="00515691" w:rsidRPr="003525F8" w:rsidRDefault="00515691" w:rsidP="009B073F">
            <w:pPr>
              <w:pStyle w:val="Normal1"/>
              <w:spacing w:line="360" w:lineRule="auto"/>
              <w:jc w:val="center"/>
              <w:rPr>
                <w:rFonts w:ascii="Times New Roman" w:eastAsia="Times New Roman" w:hAnsi="Times New Roman" w:cs="Times New Roman"/>
                <w:color w:val="auto"/>
                <w:sz w:val="24"/>
                <w:szCs w:val="24"/>
                <w:lang w:val="en"/>
              </w:rPr>
            </w:pPr>
            <w:r w:rsidRPr="003525F8">
              <w:rPr>
                <w:rFonts w:ascii="Times New Roman" w:eastAsia="Times New Roman" w:hAnsi="Times New Roman" w:cs="Times New Roman"/>
                <w:color w:val="auto"/>
                <w:sz w:val="24"/>
                <w:szCs w:val="24"/>
                <w:lang w:val="en"/>
              </w:rPr>
              <w:t>2.86</w:t>
            </w:r>
          </w:p>
        </w:tc>
      </w:tr>
    </w:tbl>
    <w:p w14:paraId="05574211" w14:textId="600D9A36" w:rsidR="00515691" w:rsidRPr="006919F3" w:rsidRDefault="00515691" w:rsidP="009B073F">
      <w:pPr>
        <w:pStyle w:val="Normal1"/>
        <w:spacing w:line="360" w:lineRule="auto"/>
        <w:jc w:val="center"/>
        <w:rPr>
          <w:rFonts w:ascii="Times New Roman" w:hAnsi="Times New Roman" w:cs="Times New Roman"/>
          <w:color w:val="auto"/>
          <w:sz w:val="24"/>
          <w:szCs w:val="20"/>
        </w:rPr>
      </w:pPr>
      <w:r w:rsidRPr="006919F3">
        <w:rPr>
          <w:rFonts w:ascii="Times New Roman" w:hAnsi="Times New Roman" w:cs="Times New Roman"/>
          <w:color w:val="auto"/>
          <w:sz w:val="24"/>
          <w:szCs w:val="20"/>
        </w:rPr>
        <w:t xml:space="preserve">Fuente: </w:t>
      </w:r>
      <w:r w:rsidR="009177C1" w:rsidRPr="00B5617A">
        <w:rPr>
          <w:rFonts w:ascii="Times New Roman" w:hAnsi="Times New Roman" w:cs="Times New Roman"/>
          <w:color w:val="auto"/>
          <w:sz w:val="24"/>
          <w:szCs w:val="20"/>
        </w:rPr>
        <w:t>E</w:t>
      </w:r>
      <w:r w:rsidR="009177C1" w:rsidRPr="006919F3">
        <w:rPr>
          <w:rFonts w:ascii="Times New Roman" w:hAnsi="Times New Roman" w:cs="Times New Roman"/>
          <w:color w:val="auto"/>
          <w:sz w:val="24"/>
          <w:szCs w:val="20"/>
        </w:rPr>
        <w:t xml:space="preserve">laboración </w:t>
      </w:r>
      <w:r w:rsidRPr="006919F3">
        <w:rPr>
          <w:rFonts w:ascii="Times New Roman" w:hAnsi="Times New Roman" w:cs="Times New Roman"/>
          <w:color w:val="auto"/>
          <w:sz w:val="24"/>
          <w:szCs w:val="20"/>
        </w:rPr>
        <w:t>propia</w:t>
      </w:r>
    </w:p>
    <w:p w14:paraId="07C0EEE7" w14:textId="1BE8114B" w:rsidR="00515691" w:rsidRPr="00B5617A" w:rsidRDefault="00515691" w:rsidP="009B073F">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La tabla de arriba muestra la estadística descriptiva de las competencias que fueron seleccionadas por su relevancia para la realización de este estudio. Los hallazgos muestran que la media más pequeña la obtuvo l</w:t>
      </w:r>
      <w:r w:rsidR="00D91450" w:rsidRPr="00B5617A">
        <w:rPr>
          <w:rFonts w:ascii="Times New Roman" w:eastAsia="Times New Roman" w:hAnsi="Times New Roman" w:cs="Times New Roman"/>
          <w:color w:val="auto"/>
          <w:sz w:val="24"/>
          <w:szCs w:val="24"/>
        </w:rPr>
        <w:t>a competencia MedDom09Meno18 (c</w:t>
      </w:r>
      <w:r w:rsidRPr="00B5617A">
        <w:rPr>
          <w:rFonts w:ascii="Times New Roman" w:eastAsia="Times New Roman" w:hAnsi="Times New Roman" w:cs="Times New Roman"/>
          <w:color w:val="auto"/>
          <w:sz w:val="24"/>
          <w:szCs w:val="24"/>
        </w:rPr>
        <w:t>uidado con los datos personales,</w:t>
      </w:r>
      <m:oMath>
        <m:r>
          <m:rPr>
            <m:sty m:val="p"/>
          </m:rPr>
          <w:rPr>
            <w:rFonts w:ascii="Cambria Math" w:eastAsia="Times New Roman" w:hAnsi="Cambria Math" w:cs="Times New Roman"/>
            <w:color w:val="auto"/>
            <w:sz w:val="24"/>
            <w:szCs w:val="24"/>
          </w:rPr>
          <m:t xml:space="preserve"> </m:t>
        </m:r>
        <m:acc>
          <m:accPr>
            <m:chr m:val="̅"/>
            <m:ctrlPr>
              <w:rPr>
                <w:rFonts w:ascii="Cambria Math" w:eastAsia="Times New Roman" w:hAnsi="Cambria Math" w:cs="Times New Roman"/>
                <w:color w:val="auto"/>
                <w:sz w:val="24"/>
                <w:szCs w:val="24"/>
                <w:lang w:val="en"/>
              </w:rPr>
            </m:ctrlPr>
          </m:accPr>
          <m:e>
            <m:r>
              <w:rPr>
                <w:rFonts w:ascii="Cambria Math" w:eastAsia="Times New Roman" w:hAnsi="Cambria Math" w:cs="Times New Roman"/>
                <w:color w:val="auto"/>
                <w:sz w:val="24"/>
                <w:szCs w:val="24"/>
                <w:lang w:val="en"/>
              </w:rPr>
              <m:t>X</m:t>
            </m:r>
          </m:e>
        </m:acc>
      </m:oMath>
      <w:r w:rsidRPr="00B5617A">
        <w:rPr>
          <w:rFonts w:ascii="Times New Roman" w:eastAsia="Times New Roman" w:hAnsi="Times New Roman" w:cs="Times New Roman"/>
          <w:color w:val="auto"/>
          <w:sz w:val="24"/>
          <w:szCs w:val="24"/>
        </w:rPr>
        <w:t xml:space="preserve"> = 2.26), seguida de l</w:t>
      </w:r>
      <w:r w:rsidR="00D91450" w:rsidRPr="00B5617A">
        <w:rPr>
          <w:rFonts w:ascii="Times New Roman" w:eastAsia="Times New Roman" w:hAnsi="Times New Roman" w:cs="Times New Roman"/>
          <w:color w:val="auto"/>
          <w:sz w:val="24"/>
          <w:szCs w:val="24"/>
        </w:rPr>
        <w:t>a competencia MedDom10Meno18 (s</w:t>
      </w:r>
      <w:r w:rsidRPr="00B5617A">
        <w:rPr>
          <w:rFonts w:ascii="Times New Roman" w:eastAsia="Times New Roman" w:hAnsi="Times New Roman" w:cs="Times New Roman"/>
          <w:color w:val="auto"/>
          <w:sz w:val="24"/>
          <w:szCs w:val="24"/>
        </w:rPr>
        <w:t xml:space="preserve">eguridad, </w:t>
      </w:r>
      <m:oMath>
        <m:acc>
          <m:accPr>
            <m:chr m:val="̅"/>
            <m:ctrlPr>
              <w:rPr>
                <w:rFonts w:ascii="Cambria Math" w:eastAsia="Times New Roman" w:hAnsi="Cambria Math" w:cs="Times New Roman"/>
                <w:color w:val="auto"/>
                <w:sz w:val="24"/>
                <w:szCs w:val="24"/>
                <w:lang w:val="en"/>
              </w:rPr>
            </m:ctrlPr>
          </m:accPr>
          <m:e>
            <m:r>
              <w:rPr>
                <w:rFonts w:ascii="Cambria Math" w:eastAsia="Times New Roman" w:hAnsi="Cambria Math" w:cs="Times New Roman"/>
                <w:color w:val="auto"/>
                <w:sz w:val="24"/>
                <w:szCs w:val="24"/>
                <w:lang w:val="en"/>
              </w:rPr>
              <m:t>X</m:t>
            </m:r>
            <m:r>
              <m:rPr>
                <m:sty m:val="p"/>
              </m:rPr>
              <w:rPr>
                <w:rFonts w:ascii="Cambria Math" w:eastAsia="Times New Roman" w:hAnsi="Cambria Math" w:cs="Times New Roman"/>
                <w:color w:val="auto"/>
                <w:sz w:val="24"/>
                <w:szCs w:val="24"/>
              </w:rPr>
              <m:t xml:space="preserve"> </m:t>
            </m:r>
          </m:e>
        </m:acc>
      </m:oMath>
      <w:r w:rsidRPr="00B5617A">
        <w:rPr>
          <w:rFonts w:ascii="Times New Roman" w:eastAsia="Times New Roman" w:hAnsi="Times New Roman" w:cs="Times New Roman"/>
          <w:color w:val="auto"/>
          <w:sz w:val="24"/>
          <w:szCs w:val="24"/>
        </w:rPr>
        <w:t xml:space="preserve">= 2.48) en tercer lugar </w:t>
      </w:r>
      <w:r w:rsidR="003525F8">
        <w:rPr>
          <w:rFonts w:ascii="Times New Roman" w:eastAsia="Times New Roman" w:hAnsi="Times New Roman" w:cs="Times New Roman"/>
          <w:color w:val="auto"/>
          <w:sz w:val="24"/>
          <w:szCs w:val="24"/>
        </w:rPr>
        <w:t xml:space="preserve">hubo </w:t>
      </w:r>
      <w:r w:rsidRPr="00B5617A">
        <w:rPr>
          <w:rFonts w:ascii="Times New Roman" w:eastAsia="Times New Roman" w:hAnsi="Times New Roman" w:cs="Times New Roman"/>
          <w:color w:val="auto"/>
          <w:sz w:val="24"/>
          <w:szCs w:val="24"/>
        </w:rPr>
        <w:t>un empate entre l</w:t>
      </w:r>
      <w:r w:rsidR="00984082" w:rsidRPr="00B5617A">
        <w:rPr>
          <w:rFonts w:ascii="Times New Roman" w:eastAsia="Times New Roman" w:hAnsi="Times New Roman" w:cs="Times New Roman"/>
          <w:color w:val="auto"/>
          <w:sz w:val="24"/>
          <w:szCs w:val="24"/>
        </w:rPr>
        <w:t xml:space="preserve">a competencia MedDom11Meno18 </w:t>
      </w:r>
      <w:r w:rsidR="00D91450" w:rsidRPr="00B5617A">
        <w:rPr>
          <w:rFonts w:ascii="Times New Roman" w:eastAsia="Times New Roman" w:hAnsi="Times New Roman" w:cs="Times New Roman"/>
          <w:color w:val="auto"/>
          <w:sz w:val="24"/>
          <w:szCs w:val="24"/>
        </w:rPr>
        <w:t>(r</w:t>
      </w:r>
      <w:r w:rsidRPr="00B5617A">
        <w:rPr>
          <w:rFonts w:ascii="Times New Roman" w:eastAsia="Times New Roman" w:hAnsi="Times New Roman" w:cs="Times New Roman"/>
          <w:color w:val="auto"/>
          <w:sz w:val="24"/>
          <w:szCs w:val="24"/>
        </w:rPr>
        <w:t xml:space="preserve">iesgo en el uso de </w:t>
      </w:r>
      <w:r w:rsidR="003525F8">
        <w:rPr>
          <w:rFonts w:ascii="Times New Roman" w:eastAsia="Times New Roman" w:hAnsi="Times New Roman" w:cs="Times New Roman"/>
          <w:color w:val="auto"/>
          <w:sz w:val="24"/>
          <w:szCs w:val="24"/>
        </w:rPr>
        <w:t>I</w:t>
      </w:r>
      <w:r w:rsidR="003525F8" w:rsidRPr="00B5617A">
        <w:rPr>
          <w:rFonts w:ascii="Times New Roman" w:eastAsia="Times New Roman" w:hAnsi="Times New Roman" w:cs="Times New Roman"/>
          <w:color w:val="auto"/>
          <w:sz w:val="24"/>
          <w:szCs w:val="24"/>
        </w:rPr>
        <w:t>nternet</w:t>
      </w:r>
      <w:r w:rsidR="003525F8">
        <w:rPr>
          <w:rFonts w:ascii="Times New Roman" w:eastAsia="Times New Roman" w:hAnsi="Times New Roman" w:cs="Times New Roman"/>
          <w:color w:val="auto"/>
          <w:sz w:val="24"/>
          <w:szCs w:val="24"/>
        </w:rPr>
        <w:t>,</w:t>
      </w:r>
      <w:r w:rsidR="003525F8" w:rsidRPr="00B5617A">
        <w:rPr>
          <w:rFonts w:ascii="Times New Roman" w:eastAsia="Times New Roman" w:hAnsi="Times New Roman" w:cs="Times New Roman"/>
          <w:color w:val="auto"/>
          <w:sz w:val="24"/>
          <w:szCs w:val="24"/>
        </w:rPr>
        <w:t xml:space="preserve"> </w:t>
      </w:r>
      <m:oMath>
        <m:acc>
          <m:accPr>
            <m:chr m:val="̅"/>
            <m:ctrlPr>
              <w:rPr>
                <w:rFonts w:ascii="Cambria Math" w:eastAsia="Times New Roman" w:hAnsi="Cambria Math" w:cs="Times New Roman"/>
                <w:color w:val="auto"/>
                <w:sz w:val="24"/>
                <w:szCs w:val="24"/>
                <w:lang w:val="en"/>
              </w:rPr>
            </m:ctrlPr>
          </m:accPr>
          <m:e>
            <m:r>
              <w:rPr>
                <w:rFonts w:ascii="Cambria Math" w:eastAsia="Times New Roman" w:hAnsi="Cambria Math" w:cs="Times New Roman"/>
                <w:color w:val="auto"/>
                <w:sz w:val="24"/>
                <w:szCs w:val="24"/>
                <w:lang w:val="en"/>
              </w:rPr>
              <m:t>X</m:t>
            </m:r>
          </m:e>
        </m:acc>
        <m:r>
          <m:rPr>
            <m:sty m:val="p"/>
          </m:rPr>
          <w:rPr>
            <w:rFonts w:ascii="Cambria Math" w:eastAsia="Times New Roman" w:hAnsi="Cambria Math" w:cs="Times New Roman"/>
            <w:color w:val="auto"/>
            <w:sz w:val="24"/>
            <w:szCs w:val="24"/>
          </w:rPr>
          <m:t xml:space="preserve"> </m:t>
        </m:r>
      </m:oMath>
      <w:r w:rsidR="00D91450" w:rsidRPr="00B5617A">
        <w:rPr>
          <w:rFonts w:ascii="Times New Roman" w:eastAsia="Times New Roman" w:hAnsi="Times New Roman" w:cs="Times New Roman"/>
          <w:color w:val="auto"/>
          <w:sz w:val="24"/>
          <w:szCs w:val="24"/>
        </w:rPr>
        <w:t>=</w:t>
      </w:r>
      <w:r w:rsidR="003525F8">
        <w:rPr>
          <w:rFonts w:ascii="Times New Roman" w:eastAsia="Times New Roman" w:hAnsi="Times New Roman" w:cs="Times New Roman"/>
          <w:color w:val="auto"/>
          <w:sz w:val="24"/>
          <w:szCs w:val="24"/>
        </w:rPr>
        <w:t xml:space="preserve"> </w:t>
      </w:r>
      <w:r w:rsidR="00D91450" w:rsidRPr="00B5617A">
        <w:rPr>
          <w:rFonts w:ascii="Times New Roman" w:eastAsia="Times New Roman" w:hAnsi="Times New Roman" w:cs="Times New Roman"/>
          <w:color w:val="auto"/>
          <w:sz w:val="24"/>
          <w:szCs w:val="24"/>
        </w:rPr>
        <w:t>2.54</w:t>
      </w:r>
      <w:r w:rsidR="003525F8">
        <w:rPr>
          <w:rFonts w:ascii="Times New Roman" w:eastAsia="Times New Roman" w:hAnsi="Times New Roman" w:cs="Times New Roman"/>
          <w:color w:val="auto"/>
          <w:sz w:val="24"/>
          <w:szCs w:val="24"/>
        </w:rPr>
        <w:t>)</w:t>
      </w:r>
      <w:r w:rsidR="003525F8" w:rsidRPr="00B5617A">
        <w:rPr>
          <w:rFonts w:ascii="Times New Roman" w:eastAsia="Times New Roman" w:hAnsi="Times New Roman" w:cs="Times New Roman"/>
          <w:color w:val="auto"/>
          <w:sz w:val="24"/>
          <w:szCs w:val="24"/>
        </w:rPr>
        <w:t xml:space="preserve"> </w:t>
      </w:r>
      <w:r w:rsidR="00D91450" w:rsidRPr="00B5617A">
        <w:rPr>
          <w:rFonts w:ascii="Times New Roman" w:eastAsia="Times New Roman" w:hAnsi="Times New Roman" w:cs="Times New Roman"/>
          <w:color w:val="auto"/>
          <w:sz w:val="24"/>
          <w:szCs w:val="24"/>
        </w:rPr>
        <w:t>y MedDom13Meno18 (c</w:t>
      </w:r>
      <w:r w:rsidRPr="00B5617A">
        <w:rPr>
          <w:rFonts w:ascii="Times New Roman" w:eastAsia="Times New Roman" w:hAnsi="Times New Roman" w:cs="Times New Roman"/>
          <w:color w:val="auto"/>
          <w:sz w:val="24"/>
          <w:szCs w:val="24"/>
        </w:rPr>
        <w:t xml:space="preserve">onsecuencias de las </w:t>
      </w:r>
      <w:r w:rsidR="003525F8" w:rsidRPr="00B5617A">
        <w:rPr>
          <w:rFonts w:ascii="Times New Roman" w:eastAsia="Times New Roman" w:hAnsi="Times New Roman" w:cs="Times New Roman"/>
          <w:color w:val="auto"/>
          <w:sz w:val="24"/>
          <w:szCs w:val="24"/>
        </w:rPr>
        <w:t>T</w:t>
      </w:r>
      <w:r w:rsidR="00A80239">
        <w:rPr>
          <w:rFonts w:ascii="Times New Roman" w:eastAsia="Times New Roman" w:hAnsi="Times New Roman" w:cs="Times New Roman"/>
          <w:color w:val="auto"/>
          <w:sz w:val="24"/>
          <w:szCs w:val="24"/>
        </w:rPr>
        <w:t>I</w:t>
      </w:r>
      <w:r w:rsidR="003525F8">
        <w:rPr>
          <w:rFonts w:ascii="Times New Roman" w:eastAsia="Times New Roman" w:hAnsi="Times New Roman" w:cs="Times New Roman"/>
          <w:color w:val="auto"/>
          <w:sz w:val="24"/>
          <w:szCs w:val="24"/>
        </w:rPr>
        <w:t>C</w:t>
      </w:r>
      <w:r w:rsidR="003525F8" w:rsidRPr="00B5617A">
        <w:rPr>
          <w:rFonts w:ascii="Times New Roman" w:eastAsia="Times New Roman" w:hAnsi="Times New Roman" w:cs="Times New Roman"/>
          <w:color w:val="auto"/>
          <w:sz w:val="24"/>
          <w:szCs w:val="24"/>
        </w:rPr>
        <w:t xml:space="preserve"> </w:t>
      </w:r>
      <w:r w:rsidR="003525F8">
        <w:rPr>
          <w:rFonts w:ascii="Times New Roman" w:eastAsia="Times New Roman" w:hAnsi="Times New Roman" w:cs="Times New Roman"/>
          <w:color w:val="auto"/>
          <w:sz w:val="24"/>
          <w:szCs w:val="24"/>
        </w:rPr>
        <w:t>en</w:t>
      </w:r>
      <w:r w:rsidR="003525F8" w:rsidRPr="00B5617A">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la salud</w:t>
      </w:r>
      <w:r w:rsidR="003525F8">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m:oMath>
        <m:acc>
          <m:accPr>
            <m:chr m:val="̅"/>
            <m:ctrlPr>
              <w:rPr>
                <w:rFonts w:ascii="Cambria Math" w:eastAsia="Times New Roman" w:hAnsi="Cambria Math" w:cs="Times New Roman"/>
                <w:color w:val="auto"/>
                <w:sz w:val="24"/>
                <w:szCs w:val="24"/>
                <w:lang w:val="en"/>
              </w:rPr>
            </m:ctrlPr>
          </m:accPr>
          <m:e>
            <m:r>
              <w:rPr>
                <w:rFonts w:ascii="Cambria Math" w:eastAsia="Times New Roman" w:hAnsi="Cambria Math" w:cs="Times New Roman"/>
                <w:color w:val="auto"/>
                <w:sz w:val="24"/>
                <w:szCs w:val="24"/>
                <w:lang w:val="en"/>
              </w:rPr>
              <m:t>X</m:t>
            </m:r>
          </m:e>
        </m:acc>
        <m:r>
          <m:rPr>
            <m:sty m:val="p"/>
          </m:rPr>
          <w:rPr>
            <w:rFonts w:ascii="Cambria Math" w:eastAsia="Times New Roman" w:hAnsi="Cambria Math" w:cs="Times New Roman"/>
            <w:color w:val="auto"/>
            <w:sz w:val="24"/>
            <w:szCs w:val="24"/>
          </w:rPr>
          <m:t xml:space="preserve"> </m:t>
        </m:r>
      </m:oMath>
      <w:r w:rsidRPr="00B5617A">
        <w:rPr>
          <w:rFonts w:ascii="Times New Roman" w:eastAsia="Times New Roman" w:hAnsi="Times New Roman" w:cs="Times New Roman"/>
          <w:color w:val="auto"/>
          <w:sz w:val="24"/>
          <w:szCs w:val="24"/>
        </w:rPr>
        <w:t>=</w:t>
      </w:r>
      <w:r w:rsidR="003525F8">
        <w:rPr>
          <w:rFonts w:ascii="Times New Roman" w:eastAsia="Times New Roman" w:hAnsi="Times New Roman" w:cs="Times New Roman"/>
          <w:color w:val="auto"/>
          <w:sz w:val="24"/>
          <w:szCs w:val="24"/>
        </w:rPr>
        <w:t xml:space="preserve"> </w:t>
      </w:r>
      <w:r w:rsidRPr="00B5617A">
        <w:rPr>
          <w:rFonts w:ascii="Times New Roman" w:eastAsia="Times New Roman" w:hAnsi="Times New Roman" w:cs="Times New Roman"/>
          <w:color w:val="auto"/>
          <w:sz w:val="24"/>
          <w:szCs w:val="24"/>
        </w:rPr>
        <w:t>2.54). Como puede observarse</w:t>
      </w:r>
      <w:r w:rsidR="003525F8">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los valores típicos en las cinco competencias analizadas oscilan entre 2.26 y 2.75</w:t>
      </w:r>
      <w:r w:rsidR="003525F8">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lo que significa que el conocimiento que tienen los niños y jóvenes de las comunidades mayahablantes es muy incipiente con respecto a temas relativos al cuidado con los datos personales, la seguri</w:t>
      </w:r>
      <w:r w:rsidR="00984082" w:rsidRPr="00B5617A">
        <w:rPr>
          <w:rFonts w:ascii="Times New Roman" w:eastAsia="Times New Roman" w:hAnsi="Times New Roman" w:cs="Times New Roman"/>
          <w:color w:val="auto"/>
          <w:sz w:val="24"/>
          <w:szCs w:val="24"/>
        </w:rPr>
        <w:t xml:space="preserve">dad, los riesgos </w:t>
      </w:r>
      <w:r w:rsidR="003525F8">
        <w:rPr>
          <w:rFonts w:ascii="Times New Roman" w:eastAsia="Times New Roman" w:hAnsi="Times New Roman" w:cs="Times New Roman"/>
          <w:color w:val="auto"/>
          <w:sz w:val="24"/>
          <w:szCs w:val="24"/>
        </w:rPr>
        <w:t>en el ciberespacio</w:t>
      </w:r>
      <w:r w:rsidRPr="00B5617A">
        <w:rPr>
          <w:rFonts w:ascii="Times New Roman" w:eastAsia="Times New Roman" w:hAnsi="Times New Roman" w:cs="Times New Roman"/>
          <w:color w:val="auto"/>
          <w:sz w:val="24"/>
          <w:szCs w:val="24"/>
        </w:rPr>
        <w:t>, la interacción en redes entre otros. La anterior situación del desconocimiento de los niños y jóvenes acerca de estos temas se magnifica al conjugarse con algunas variables relevantes (</w:t>
      </w:r>
      <w:r w:rsidR="003525F8">
        <w:rPr>
          <w:rFonts w:ascii="Times New Roman" w:eastAsia="Times New Roman" w:hAnsi="Times New Roman" w:cs="Times New Roman"/>
          <w:color w:val="auto"/>
          <w:sz w:val="24"/>
          <w:szCs w:val="24"/>
        </w:rPr>
        <w:t>por ejemplo,</w:t>
      </w:r>
      <w:r w:rsidRPr="00B5617A">
        <w:rPr>
          <w:rFonts w:ascii="Times New Roman" w:eastAsia="Times New Roman" w:hAnsi="Times New Roman" w:cs="Times New Roman"/>
          <w:color w:val="auto"/>
          <w:sz w:val="24"/>
          <w:szCs w:val="24"/>
        </w:rPr>
        <w:t xml:space="preserve"> sexo de los participantes, el nivel de educación de los padres y la edad). </w:t>
      </w:r>
    </w:p>
    <w:p w14:paraId="3BC7546B" w14:textId="048FFC29" w:rsidR="009177C1" w:rsidRDefault="00515691" w:rsidP="002A4AD5">
      <w:pPr>
        <w:pStyle w:val="Normal1"/>
        <w:spacing w:line="360" w:lineRule="auto"/>
        <w:ind w:firstLine="708"/>
        <w:jc w:val="both"/>
        <w:rPr>
          <w:rFonts w:ascii="Times New Roman" w:eastAsia="Times New Roman" w:hAnsi="Times New Roman" w:cs="Times New Roman"/>
          <w:color w:val="auto"/>
          <w:sz w:val="24"/>
          <w:szCs w:val="24"/>
        </w:rPr>
      </w:pPr>
      <w:r w:rsidRPr="00B5617A">
        <w:rPr>
          <w:rFonts w:ascii="Times New Roman" w:eastAsia="Times New Roman" w:hAnsi="Times New Roman" w:cs="Times New Roman"/>
          <w:color w:val="auto"/>
          <w:sz w:val="24"/>
          <w:szCs w:val="24"/>
        </w:rPr>
        <w:t>A continuación, para profundizar en el entendimiento de la problemática estudiada, se analiza el efecto que tuvieron las variables antes mencionadas sobre cada una de las competencias relevan</w:t>
      </w:r>
      <w:r w:rsidR="00021313" w:rsidRPr="00B5617A">
        <w:rPr>
          <w:rFonts w:ascii="Times New Roman" w:eastAsia="Times New Roman" w:hAnsi="Times New Roman" w:cs="Times New Roman"/>
          <w:color w:val="auto"/>
          <w:sz w:val="24"/>
          <w:szCs w:val="24"/>
        </w:rPr>
        <w:t>tes de este estudio. La figura 2</w:t>
      </w:r>
      <w:r w:rsidRPr="00B5617A">
        <w:rPr>
          <w:rFonts w:ascii="Times New Roman" w:eastAsia="Times New Roman" w:hAnsi="Times New Roman" w:cs="Times New Roman"/>
          <w:color w:val="auto"/>
          <w:sz w:val="24"/>
          <w:szCs w:val="24"/>
        </w:rPr>
        <w:t xml:space="preserve"> muestra el comportamiento de las puntuaciones de las cinco competencias analizadas por edad de los participantes y</w:t>
      </w:r>
      <w:r w:rsidR="003525F8">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en ella, se observa</w:t>
      </w:r>
      <w:r w:rsidR="00C62D35" w:rsidRPr="00B5617A">
        <w:rPr>
          <w:rFonts w:ascii="Times New Roman" w:eastAsia="Times New Roman" w:hAnsi="Times New Roman" w:cs="Times New Roman"/>
          <w:color w:val="auto"/>
          <w:sz w:val="24"/>
          <w:szCs w:val="24"/>
        </w:rPr>
        <w:t>n características importantes que resaltan</w:t>
      </w:r>
      <w:r w:rsidR="004D201B">
        <w:rPr>
          <w:rFonts w:ascii="Times New Roman" w:eastAsia="Times New Roman" w:hAnsi="Times New Roman" w:cs="Times New Roman"/>
          <w:color w:val="auto"/>
          <w:sz w:val="24"/>
          <w:szCs w:val="24"/>
        </w:rPr>
        <w:t>.</w:t>
      </w:r>
    </w:p>
    <w:p w14:paraId="463B2137" w14:textId="77777777" w:rsidR="00195DCC" w:rsidRDefault="00195DCC" w:rsidP="002A4AD5">
      <w:pPr>
        <w:pStyle w:val="Normal1"/>
        <w:spacing w:line="360" w:lineRule="auto"/>
        <w:ind w:firstLine="708"/>
        <w:jc w:val="both"/>
        <w:rPr>
          <w:rFonts w:ascii="Times New Roman" w:eastAsia="Times New Roman" w:hAnsi="Times New Roman" w:cs="Times New Roman"/>
          <w:color w:val="auto"/>
          <w:sz w:val="24"/>
          <w:szCs w:val="24"/>
        </w:rPr>
      </w:pPr>
    </w:p>
    <w:p w14:paraId="65762620" w14:textId="77777777" w:rsidR="00195DCC" w:rsidRDefault="00195DCC" w:rsidP="002A4AD5">
      <w:pPr>
        <w:pStyle w:val="Normal1"/>
        <w:spacing w:line="360" w:lineRule="auto"/>
        <w:ind w:firstLine="708"/>
        <w:jc w:val="both"/>
        <w:rPr>
          <w:rFonts w:ascii="Times New Roman" w:eastAsia="Times New Roman" w:hAnsi="Times New Roman" w:cs="Times New Roman"/>
          <w:color w:val="auto"/>
          <w:sz w:val="24"/>
          <w:szCs w:val="24"/>
        </w:rPr>
      </w:pPr>
    </w:p>
    <w:p w14:paraId="00A19017" w14:textId="358DEF79" w:rsidR="00195DCC" w:rsidRDefault="00195DCC" w:rsidP="002A4AD5">
      <w:pPr>
        <w:pStyle w:val="Normal1"/>
        <w:spacing w:line="360" w:lineRule="auto"/>
        <w:ind w:firstLine="708"/>
        <w:jc w:val="both"/>
        <w:rPr>
          <w:rFonts w:ascii="Times New Roman" w:eastAsia="Times New Roman" w:hAnsi="Times New Roman" w:cs="Times New Roman"/>
          <w:color w:val="auto"/>
          <w:sz w:val="24"/>
          <w:szCs w:val="24"/>
        </w:rPr>
      </w:pPr>
    </w:p>
    <w:p w14:paraId="2128C68E" w14:textId="34560802" w:rsidR="008D4EF2"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637E0712" w14:textId="77777777" w:rsidR="008D4EF2" w:rsidRDefault="008D4EF2" w:rsidP="002A4AD5">
      <w:pPr>
        <w:pStyle w:val="Normal1"/>
        <w:spacing w:line="360" w:lineRule="auto"/>
        <w:ind w:firstLine="708"/>
        <w:jc w:val="both"/>
        <w:rPr>
          <w:rFonts w:ascii="Times New Roman" w:eastAsia="Times New Roman" w:hAnsi="Times New Roman" w:cs="Times New Roman"/>
          <w:color w:val="auto"/>
          <w:sz w:val="24"/>
          <w:szCs w:val="24"/>
        </w:rPr>
      </w:pPr>
    </w:p>
    <w:p w14:paraId="51217C80" w14:textId="77777777" w:rsidR="00195DCC" w:rsidRDefault="00195DCC" w:rsidP="002A4AD5">
      <w:pPr>
        <w:pStyle w:val="Normal1"/>
        <w:spacing w:line="360" w:lineRule="auto"/>
        <w:ind w:firstLine="708"/>
        <w:jc w:val="both"/>
        <w:rPr>
          <w:rFonts w:ascii="Times New Roman" w:eastAsia="Times New Roman" w:hAnsi="Times New Roman" w:cs="Times New Roman"/>
          <w:color w:val="auto"/>
          <w:sz w:val="24"/>
          <w:szCs w:val="24"/>
        </w:rPr>
      </w:pPr>
    </w:p>
    <w:p w14:paraId="0CB2128C" w14:textId="77777777" w:rsidR="00195DCC" w:rsidRPr="00B5617A" w:rsidRDefault="00195DCC" w:rsidP="002A4AD5">
      <w:pPr>
        <w:pStyle w:val="Normal1"/>
        <w:spacing w:line="360" w:lineRule="auto"/>
        <w:ind w:firstLine="708"/>
        <w:jc w:val="both"/>
        <w:rPr>
          <w:rFonts w:ascii="Times New Roman" w:eastAsia="Times New Roman" w:hAnsi="Times New Roman" w:cs="Times New Roman"/>
          <w:color w:val="auto"/>
          <w:sz w:val="24"/>
          <w:szCs w:val="24"/>
        </w:rPr>
      </w:pPr>
    </w:p>
    <w:p w14:paraId="198EBED9" w14:textId="760B9D51" w:rsidR="00515691" w:rsidRPr="00B5617A" w:rsidRDefault="00021313" w:rsidP="009B073F">
      <w:pPr>
        <w:autoSpaceDE w:val="0"/>
        <w:autoSpaceDN w:val="0"/>
        <w:adjustRightInd w:val="0"/>
        <w:spacing w:line="360" w:lineRule="auto"/>
        <w:jc w:val="center"/>
        <w:outlineLvl w:val="0"/>
        <w:rPr>
          <w:szCs w:val="8"/>
        </w:rPr>
      </w:pPr>
      <w:r w:rsidRPr="00B5617A">
        <w:rPr>
          <w:b/>
          <w:szCs w:val="8"/>
        </w:rPr>
        <w:lastRenderedPageBreak/>
        <w:t>Figura 2</w:t>
      </w:r>
      <w:r w:rsidR="00070933" w:rsidRPr="00B5617A">
        <w:rPr>
          <w:b/>
          <w:szCs w:val="8"/>
        </w:rPr>
        <w:t xml:space="preserve">. </w:t>
      </w:r>
      <w:r w:rsidR="00070933" w:rsidRPr="00B5617A">
        <w:t>Comportamiento de las competencias analizadas por edad de los participantes</w:t>
      </w:r>
    </w:p>
    <w:p w14:paraId="143C53BE" w14:textId="77777777" w:rsidR="00515691" w:rsidRPr="00B5617A" w:rsidRDefault="00515691" w:rsidP="009B073F">
      <w:pPr>
        <w:autoSpaceDE w:val="0"/>
        <w:autoSpaceDN w:val="0"/>
        <w:adjustRightInd w:val="0"/>
        <w:spacing w:line="360" w:lineRule="auto"/>
      </w:pPr>
      <w:r w:rsidRPr="00B5617A">
        <w:rPr>
          <w:noProof/>
          <w:lang w:eastAsia="es-MX"/>
        </w:rPr>
        <w:drawing>
          <wp:inline distT="0" distB="0" distL="0" distR="0" wp14:anchorId="5EAC7FFD" wp14:editId="60B90E18">
            <wp:extent cx="5746442" cy="2800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247" cy="2803179"/>
                    </a:xfrm>
                    <a:prstGeom prst="rect">
                      <a:avLst/>
                    </a:prstGeom>
                    <a:noFill/>
                    <a:ln>
                      <a:noFill/>
                    </a:ln>
                  </pic:spPr>
                </pic:pic>
              </a:graphicData>
            </a:graphic>
          </wp:inline>
        </w:drawing>
      </w:r>
    </w:p>
    <w:p w14:paraId="69654962" w14:textId="2A906B13" w:rsidR="00515691" w:rsidRPr="006919F3" w:rsidRDefault="00070933" w:rsidP="009B073F">
      <w:pPr>
        <w:autoSpaceDE w:val="0"/>
        <w:autoSpaceDN w:val="0"/>
        <w:adjustRightInd w:val="0"/>
        <w:spacing w:line="360" w:lineRule="auto"/>
        <w:jc w:val="center"/>
        <w:outlineLvl w:val="0"/>
        <w:rPr>
          <w:szCs w:val="28"/>
        </w:rPr>
      </w:pPr>
      <w:r w:rsidRPr="006919F3">
        <w:rPr>
          <w:szCs w:val="28"/>
        </w:rPr>
        <w:t xml:space="preserve">Fuente: </w:t>
      </w:r>
      <w:r w:rsidR="009177C1" w:rsidRPr="006919F3">
        <w:rPr>
          <w:szCs w:val="28"/>
        </w:rPr>
        <w:t xml:space="preserve">Elaboración </w:t>
      </w:r>
      <w:r w:rsidRPr="006919F3">
        <w:rPr>
          <w:szCs w:val="28"/>
        </w:rPr>
        <w:t>propia</w:t>
      </w:r>
    </w:p>
    <w:p w14:paraId="0A66C523" w14:textId="09D7A343" w:rsidR="00515691" w:rsidRPr="00B5617A" w:rsidRDefault="00515691" w:rsidP="009B073F">
      <w:pPr>
        <w:autoSpaceDE w:val="0"/>
        <w:autoSpaceDN w:val="0"/>
        <w:adjustRightInd w:val="0"/>
        <w:spacing w:line="360" w:lineRule="auto"/>
        <w:ind w:firstLine="567"/>
      </w:pPr>
      <w:r w:rsidRPr="00B5617A">
        <w:t xml:space="preserve">Primero, las puntuaciones obtenidas por los participantes evidencian que los niños y jóvenes mayahablantes que se encuentran entre los intervalos de edad de 11 y 12 años presentaron los resultados más bajos relacionados con la seguridad en el uso de </w:t>
      </w:r>
      <w:r w:rsidR="00553A6B">
        <w:t>I</w:t>
      </w:r>
      <w:r w:rsidR="00553A6B" w:rsidRPr="00B5617A">
        <w:t>nternet</w:t>
      </w:r>
      <w:r w:rsidRPr="00B5617A">
        <w:t xml:space="preserve"> en comparación con sus homólogos de unos años más. Esta situación agudiza la problemática, ya que</w:t>
      </w:r>
      <w:r w:rsidR="00553A6B">
        <w:t>,</w:t>
      </w:r>
      <w:r w:rsidRPr="00B5617A">
        <w:t xml:space="preserve"> como menciona</w:t>
      </w:r>
      <w:r w:rsidR="00553A6B">
        <w:t>n</w:t>
      </w:r>
      <w:r w:rsidRPr="00B5617A">
        <w:t xml:space="preserve"> Livingstone (2013),</w:t>
      </w:r>
      <w:r w:rsidR="00553A6B">
        <w:t xml:space="preserve"> la</w:t>
      </w:r>
      <w:r w:rsidRPr="00B5617A">
        <w:t xml:space="preserve"> OCDE (2012) y Hull (2010)</w:t>
      </w:r>
      <w:r w:rsidR="00553A6B">
        <w:t>,</w:t>
      </w:r>
      <w:r w:rsidRPr="00B5617A">
        <w:t xml:space="preserve"> los niños son la población más vulnerable en el uso de las tecnologías y es</w:t>
      </w:r>
      <w:r w:rsidR="006E6E87" w:rsidRPr="00B5617A">
        <w:t xml:space="preserve">tán más expuestos y propensos </w:t>
      </w:r>
      <w:r w:rsidR="00553A6B">
        <w:t xml:space="preserve">a </w:t>
      </w:r>
      <w:r w:rsidRPr="00B5617A">
        <w:t>act</w:t>
      </w:r>
      <w:r w:rsidR="00DF5BCF" w:rsidRPr="00B5617A">
        <w:t>ividades riesgosas en línea</w:t>
      </w:r>
      <w:r w:rsidR="00553A6B">
        <w:t>, al igual que a</w:t>
      </w:r>
      <w:r w:rsidR="00DF5BCF" w:rsidRPr="00B5617A">
        <w:t xml:space="preserve"> </w:t>
      </w:r>
      <w:r w:rsidRPr="00B5617A">
        <w:t>abusos que pueden causar daños permanentes en sus vidas.</w:t>
      </w:r>
    </w:p>
    <w:p w14:paraId="23A591E1" w14:textId="7B27224E" w:rsidR="00515691" w:rsidRPr="00B5617A" w:rsidRDefault="00515691" w:rsidP="009B073F">
      <w:pPr>
        <w:autoSpaceDE w:val="0"/>
        <w:autoSpaceDN w:val="0"/>
        <w:adjustRightInd w:val="0"/>
        <w:spacing w:line="360" w:lineRule="auto"/>
        <w:ind w:firstLine="567"/>
      </w:pPr>
      <w:r w:rsidRPr="00B5617A">
        <w:t xml:space="preserve">Segundo, los estudiantes que se encuentran en el rubro cercano a la mayoría de edad (17 años) presentaron puntajes </w:t>
      </w:r>
      <w:r w:rsidR="00B84C07" w:rsidRPr="00B5617A">
        <w:t>un poco más</w:t>
      </w:r>
      <w:r w:rsidR="00D8256B" w:rsidRPr="00B5617A">
        <w:t xml:space="preserve"> elevados a </w:t>
      </w:r>
      <w:r w:rsidR="0071463D">
        <w:t>tres</w:t>
      </w:r>
      <w:r w:rsidR="00C46854" w:rsidRPr="00B5617A">
        <w:t>,</w:t>
      </w:r>
      <w:r w:rsidR="00D8256B" w:rsidRPr="00B5617A">
        <w:t xml:space="preserve"> </w:t>
      </w:r>
      <w:r w:rsidRPr="00B5617A">
        <w:t xml:space="preserve">lo que significa que tienen un nivel cercano a bueno en lo relativo a </w:t>
      </w:r>
      <w:r w:rsidR="00D8256B" w:rsidRPr="00B5617A">
        <w:t>las competencias de cuidado con los datos personales, seguridad, riesgo en el uso</w:t>
      </w:r>
      <w:r w:rsidR="007D5A0D" w:rsidRPr="00B5617A">
        <w:t xml:space="preserve"> de la </w:t>
      </w:r>
      <w:r w:rsidR="0071463D">
        <w:t>I</w:t>
      </w:r>
      <w:r w:rsidR="0071463D" w:rsidRPr="00B5617A">
        <w:t xml:space="preserve">nternet </w:t>
      </w:r>
      <w:r w:rsidR="00D8256B" w:rsidRPr="00B5617A">
        <w:t>e interacción en redes</w:t>
      </w:r>
      <w:r w:rsidRPr="00B5617A">
        <w:t xml:space="preserve">. </w:t>
      </w:r>
    </w:p>
    <w:p w14:paraId="21DA2720" w14:textId="433BBE55" w:rsidR="00515691" w:rsidRPr="00B5617A" w:rsidRDefault="00515691" w:rsidP="009B073F">
      <w:pPr>
        <w:autoSpaceDE w:val="0"/>
        <w:autoSpaceDN w:val="0"/>
        <w:adjustRightInd w:val="0"/>
        <w:spacing w:line="360" w:lineRule="auto"/>
        <w:ind w:firstLine="567"/>
      </w:pPr>
      <w:r w:rsidRPr="00B5617A">
        <w:t>Tercero, de los 410 niños y jóvenes que participaron en el estudio, ce</w:t>
      </w:r>
      <w:r w:rsidR="007E1B0B" w:rsidRPr="00B5617A">
        <w:t>rca de 70</w:t>
      </w:r>
      <w:r w:rsidR="0071463D">
        <w:t xml:space="preserve"> </w:t>
      </w:r>
      <w:r w:rsidR="007E1B0B" w:rsidRPr="00B5617A">
        <w:t>% (290</w:t>
      </w:r>
      <w:r w:rsidRPr="00B5617A">
        <w:t xml:space="preserve"> sujetos) se encuentra en el rango de edad de 14 y 15 años, lo que significa que la mayoría de la población participante apenas </w:t>
      </w:r>
      <w:r w:rsidR="00020099">
        <w:t>está</w:t>
      </w:r>
      <w:r w:rsidRPr="00B5617A">
        <w:t xml:space="preserve"> por encima de la puntuación promedio, pero con puntuaciones bajas para la escala utilizada.</w:t>
      </w:r>
    </w:p>
    <w:p w14:paraId="4AB77B4D" w14:textId="555F1DDF" w:rsidR="00515691" w:rsidRPr="00B5617A" w:rsidRDefault="00515691" w:rsidP="009B073F">
      <w:pPr>
        <w:autoSpaceDE w:val="0"/>
        <w:autoSpaceDN w:val="0"/>
        <w:adjustRightInd w:val="0"/>
        <w:spacing w:line="360" w:lineRule="auto"/>
        <w:ind w:firstLine="567"/>
      </w:pPr>
      <w:r w:rsidRPr="00B5617A">
        <w:t>Otro de los indicadores que se analizaron en este estudio fue la influencia del sexo en el comportamiento de las variables analizadas. Los resultados mostraron aspectos relevante</w:t>
      </w:r>
      <w:r w:rsidR="00021313" w:rsidRPr="00B5617A">
        <w:t>s que se observan en la figura 3</w:t>
      </w:r>
      <w:r w:rsidR="00020099">
        <w:t>,</w:t>
      </w:r>
      <w:r w:rsidRPr="00B5617A">
        <w:t xml:space="preserve"> y se describen abajo. </w:t>
      </w:r>
    </w:p>
    <w:p w14:paraId="1B588607" w14:textId="22C9632C" w:rsidR="009177C1" w:rsidRDefault="00515691" w:rsidP="002A4AD5">
      <w:pPr>
        <w:autoSpaceDE w:val="0"/>
        <w:autoSpaceDN w:val="0"/>
        <w:adjustRightInd w:val="0"/>
        <w:spacing w:line="360" w:lineRule="auto"/>
        <w:ind w:firstLine="567"/>
      </w:pPr>
      <w:r w:rsidRPr="00B5617A">
        <w:t xml:space="preserve">Primero, en </w:t>
      </w:r>
      <w:r w:rsidR="00020099">
        <w:t>cuanto</w:t>
      </w:r>
      <w:r w:rsidR="00020099" w:rsidRPr="00B5617A">
        <w:t xml:space="preserve"> </w:t>
      </w:r>
      <w:r w:rsidR="000508D9">
        <w:t>a</w:t>
      </w:r>
      <w:r w:rsidR="000508D9" w:rsidRPr="00B5617A">
        <w:t xml:space="preserve"> </w:t>
      </w:r>
      <w:r w:rsidRPr="00B5617A">
        <w:t xml:space="preserve">las </w:t>
      </w:r>
      <w:r w:rsidR="00020099">
        <w:t>cinco</w:t>
      </w:r>
      <w:r w:rsidR="00020099" w:rsidRPr="00B5617A">
        <w:t xml:space="preserve"> </w:t>
      </w:r>
      <w:r w:rsidRPr="00B5617A">
        <w:t>competencias analizadas</w:t>
      </w:r>
      <w:r w:rsidR="000508D9">
        <w:t>,</w:t>
      </w:r>
      <w:r w:rsidRPr="00B5617A">
        <w:t xml:space="preserve"> los hombres obtuvieron puntuaciones mayores que las mujeres, con lo cual se infiere que las niñas y las jóvenes mayahablantes se encuentran más vulnerables y expuestas a los riesgos </w:t>
      </w:r>
      <w:r w:rsidR="00020099">
        <w:t>implicados en</w:t>
      </w:r>
      <w:r w:rsidRPr="00B5617A">
        <w:t xml:space="preserve"> el manejo </w:t>
      </w:r>
      <w:r w:rsidRPr="00B5617A">
        <w:lastRenderedPageBreak/>
        <w:t>de datos personales, la seg</w:t>
      </w:r>
      <w:r w:rsidR="007D5A0D" w:rsidRPr="00B5617A">
        <w:t xml:space="preserve">uridad, </w:t>
      </w:r>
      <w:r w:rsidR="00020099">
        <w:t>la navegación en la Red</w:t>
      </w:r>
      <w:r w:rsidRPr="00B5617A">
        <w:t xml:space="preserve"> y las consecuencias de las TIC a su salud, </w:t>
      </w:r>
      <w:r w:rsidR="00020099">
        <w:t>hecho</w:t>
      </w:r>
      <w:r w:rsidR="00020099" w:rsidRPr="00B5617A">
        <w:t xml:space="preserve"> </w:t>
      </w:r>
      <w:r w:rsidRPr="00B5617A">
        <w:t>que podría colateralmente amenazar su privacidad, su libertad y la fragilidad humana.</w:t>
      </w:r>
    </w:p>
    <w:p w14:paraId="267E2DD9" w14:textId="77777777" w:rsidR="00195DCC" w:rsidRPr="00B5617A" w:rsidRDefault="00195DCC" w:rsidP="002A4AD5">
      <w:pPr>
        <w:autoSpaceDE w:val="0"/>
        <w:autoSpaceDN w:val="0"/>
        <w:adjustRightInd w:val="0"/>
        <w:spacing w:line="360" w:lineRule="auto"/>
        <w:ind w:firstLine="567"/>
      </w:pPr>
    </w:p>
    <w:p w14:paraId="7C44B47D" w14:textId="12DC15AF" w:rsidR="00070933" w:rsidRPr="00B5617A" w:rsidRDefault="00021313" w:rsidP="009B073F">
      <w:pPr>
        <w:autoSpaceDE w:val="0"/>
        <w:autoSpaceDN w:val="0"/>
        <w:adjustRightInd w:val="0"/>
        <w:spacing w:line="360" w:lineRule="auto"/>
        <w:jc w:val="center"/>
        <w:outlineLvl w:val="0"/>
        <w:rPr>
          <w:sz w:val="40"/>
        </w:rPr>
      </w:pPr>
      <w:r w:rsidRPr="00B5617A">
        <w:rPr>
          <w:b/>
        </w:rPr>
        <w:t>Figura 3</w:t>
      </w:r>
      <w:r w:rsidR="00070933" w:rsidRPr="00B5617A">
        <w:rPr>
          <w:b/>
        </w:rPr>
        <w:t>.</w:t>
      </w:r>
      <w:r w:rsidR="00070933" w:rsidRPr="00B5617A">
        <w:t xml:space="preserve"> Comportamiento de las competencias analizadas por sexo de los participantes</w:t>
      </w:r>
    </w:p>
    <w:p w14:paraId="35D71314" w14:textId="2A5C603E" w:rsidR="00515691" w:rsidRPr="00B5617A" w:rsidRDefault="002749FB" w:rsidP="009B073F">
      <w:pPr>
        <w:autoSpaceDE w:val="0"/>
        <w:autoSpaceDN w:val="0"/>
        <w:adjustRightInd w:val="0"/>
        <w:spacing w:line="360" w:lineRule="auto"/>
      </w:pPr>
      <w:r w:rsidRPr="00B5617A">
        <w:rPr>
          <w:noProof/>
          <w:lang w:eastAsia="es-MX"/>
        </w:rPr>
        <w:drawing>
          <wp:inline distT="0" distB="0" distL="0" distR="0" wp14:anchorId="34E4EEDC" wp14:editId="3951D9F3">
            <wp:extent cx="5741035" cy="3190240"/>
            <wp:effectExtent l="0" t="0" r="0" b="1016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243" cy="3203692"/>
                    </a:xfrm>
                    <a:prstGeom prst="rect">
                      <a:avLst/>
                    </a:prstGeom>
                    <a:noFill/>
                    <a:ln>
                      <a:noFill/>
                    </a:ln>
                  </pic:spPr>
                </pic:pic>
              </a:graphicData>
            </a:graphic>
          </wp:inline>
        </w:drawing>
      </w:r>
    </w:p>
    <w:p w14:paraId="0612FBCE" w14:textId="0C0F1481" w:rsidR="00515691" w:rsidRPr="00B5617A" w:rsidRDefault="00070933" w:rsidP="009B073F">
      <w:pPr>
        <w:autoSpaceDE w:val="0"/>
        <w:autoSpaceDN w:val="0"/>
        <w:adjustRightInd w:val="0"/>
        <w:spacing w:line="360" w:lineRule="auto"/>
        <w:jc w:val="center"/>
        <w:outlineLvl w:val="0"/>
        <w:rPr>
          <w:szCs w:val="28"/>
        </w:rPr>
      </w:pPr>
      <w:r w:rsidRPr="006919F3">
        <w:rPr>
          <w:szCs w:val="28"/>
        </w:rPr>
        <w:t xml:space="preserve">Fuente: </w:t>
      </w:r>
      <w:r w:rsidR="009177C1" w:rsidRPr="006919F3">
        <w:rPr>
          <w:szCs w:val="28"/>
        </w:rPr>
        <w:t xml:space="preserve">Elaboración </w:t>
      </w:r>
      <w:r w:rsidRPr="006919F3">
        <w:rPr>
          <w:szCs w:val="28"/>
        </w:rPr>
        <w:t>propia</w:t>
      </w:r>
    </w:p>
    <w:p w14:paraId="2152B1A7" w14:textId="32069286" w:rsidR="00515691" w:rsidRPr="00B5617A" w:rsidRDefault="00515691" w:rsidP="009B073F">
      <w:pPr>
        <w:autoSpaceDE w:val="0"/>
        <w:autoSpaceDN w:val="0"/>
        <w:adjustRightInd w:val="0"/>
        <w:spacing w:line="360" w:lineRule="auto"/>
        <w:ind w:firstLine="708"/>
      </w:pPr>
      <w:r w:rsidRPr="00B5617A">
        <w:t>Segundo, la competencia en la cual las niñas y las jóvenes mayahablantes obtuvieron puntajes superiores a la de los hombres fue la relativa a la interacción en redes</w:t>
      </w:r>
      <w:r w:rsidR="001A6FA0">
        <w:t>,</w:t>
      </w:r>
      <w:r w:rsidRPr="00B5617A">
        <w:t xml:space="preserve"> </w:t>
      </w:r>
      <w:r w:rsidR="001A6FA0">
        <w:t>la cual se vincula</w:t>
      </w:r>
      <w:r w:rsidRPr="00B5617A">
        <w:t xml:space="preserve"> directamente con atributos como: tener conocimiento de los procedimientos para poner candados a </w:t>
      </w:r>
      <w:r w:rsidR="007C0C6B">
        <w:t>mi</w:t>
      </w:r>
      <w:r w:rsidR="001A6FA0" w:rsidRPr="00B5617A">
        <w:t xml:space="preserve"> </w:t>
      </w:r>
      <w:r w:rsidRPr="00B5617A">
        <w:t>información en las redes</w:t>
      </w:r>
      <w:r w:rsidR="001A6FA0">
        <w:t>,</w:t>
      </w:r>
      <w:r w:rsidR="001A6FA0" w:rsidRPr="00B5617A">
        <w:t xml:space="preserve"> </w:t>
      </w:r>
      <w:r w:rsidRPr="00B5617A">
        <w:t>utilizar una configuración de privacidad para aprobar qui</w:t>
      </w:r>
      <w:r w:rsidR="001A6FA0">
        <w:t>é</w:t>
      </w:r>
      <w:r w:rsidRPr="00B5617A">
        <w:t>nes pueden acceder a mi perfil, compartir mi perfil con mi lista de contactos/amigos, agregar como amigos a las personas que realmente conozco, modificar la configuración básica de privacidad que ofrecen los servicios en línea para mejorar mi protección.</w:t>
      </w:r>
    </w:p>
    <w:p w14:paraId="7C7626C3" w14:textId="22CB118C" w:rsidR="00515691" w:rsidRPr="00B5617A" w:rsidRDefault="00515691" w:rsidP="009B073F">
      <w:pPr>
        <w:autoSpaceDE w:val="0"/>
        <w:autoSpaceDN w:val="0"/>
        <w:adjustRightInd w:val="0"/>
        <w:spacing w:line="360" w:lineRule="auto"/>
        <w:ind w:firstLine="708"/>
      </w:pPr>
      <w:r w:rsidRPr="00B5617A">
        <w:t>Tercero, entre algunas de las razones a las cuales podría atribuírseles el poco conocimiento que ambos sexos presentan, agudizándose más en las niñas y las jóvenes mayahablantes</w:t>
      </w:r>
      <w:r w:rsidR="007C0C6B">
        <w:t>,</w:t>
      </w:r>
      <w:r w:rsidRPr="00B5617A">
        <w:t xml:space="preserve"> son</w:t>
      </w:r>
      <w:r w:rsidR="007C0C6B">
        <w:t xml:space="preserve"> las siguientes</w:t>
      </w:r>
      <w:r w:rsidRPr="00B5617A">
        <w:t xml:space="preserve">: el desconocimiento de los riesgos a falta del poco o bajo nivel de habilitación de los usuarios en el uso de </w:t>
      </w:r>
      <w:r w:rsidR="007C0C6B">
        <w:t>I</w:t>
      </w:r>
      <w:r w:rsidR="007C0C6B" w:rsidRPr="00B5617A">
        <w:t>nternet</w:t>
      </w:r>
      <w:r w:rsidRPr="00B5617A">
        <w:t>, el bajo nivel académico de los padres y su poco o nulo involucramiento en la supervisión de las actividades de sus hijos en línea, la exploración de riesgos sin una guía o apoyo, los efectos colaterales de la brecha digital y</w:t>
      </w:r>
      <w:r w:rsidR="007C0C6B">
        <w:t>,</w:t>
      </w:r>
      <w:r w:rsidRPr="00B5617A">
        <w:t xml:space="preserve"> por último</w:t>
      </w:r>
      <w:r w:rsidR="007C0C6B">
        <w:t>,</w:t>
      </w:r>
      <w:r w:rsidRPr="00B5617A">
        <w:t xml:space="preserve"> en las escuelas rurales se enseña muy poco acerca de prácticas seguras y responsables en relación </w:t>
      </w:r>
      <w:r w:rsidR="007C0C6B">
        <w:t>con</w:t>
      </w:r>
      <w:r w:rsidR="007C0C6B" w:rsidRPr="00B5617A">
        <w:t xml:space="preserve"> </w:t>
      </w:r>
      <w:r w:rsidRPr="00B5617A">
        <w:t>las tecnologías digitales.</w:t>
      </w:r>
    </w:p>
    <w:p w14:paraId="5DACBF7A" w14:textId="22EE6441" w:rsidR="00266260" w:rsidRDefault="00515691" w:rsidP="002A4AD5">
      <w:pPr>
        <w:autoSpaceDE w:val="0"/>
        <w:autoSpaceDN w:val="0"/>
        <w:adjustRightInd w:val="0"/>
        <w:spacing w:line="360" w:lineRule="auto"/>
        <w:ind w:firstLine="708"/>
      </w:pPr>
      <w:r w:rsidRPr="00B5617A">
        <w:lastRenderedPageBreak/>
        <w:t>Otra de las variables de interés en este estudio fue el efecto de la formación académica de los padres en la seguridad en el uso de</w:t>
      </w:r>
      <w:r w:rsidR="007C0C6B">
        <w:t>l</w:t>
      </w:r>
      <w:r w:rsidRPr="00B5617A">
        <w:t xml:space="preserve"> </w:t>
      </w:r>
      <w:r w:rsidR="007C0C6B">
        <w:t>I</w:t>
      </w:r>
      <w:r w:rsidR="007C0C6B" w:rsidRPr="00B5617A">
        <w:t>nternet</w:t>
      </w:r>
      <w:r w:rsidRPr="00B5617A">
        <w:t>, analizando a cada uno de ellos por separado. En el caso de la madre, los resultados se observan e</w:t>
      </w:r>
      <w:r w:rsidR="00021313" w:rsidRPr="00B5617A">
        <w:t>n la figura 4</w:t>
      </w:r>
      <w:r w:rsidR="0044672B" w:rsidRPr="00B5617A">
        <w:t>.</w:t>
      </w:r>
    </w:p>
    <w:p w14:paraId="51B19F05" w14:textId="77777777" w:rsidR="00195DCC" w:rsidRPr="00B5617A" w:rsidRDefault="00195DCC" w:rsidP="002A4AD5">
      <w:pPr>
        <w:autoSpaceDE w:val="0"/>
        <w:autoSpaceDN w:val="0"/>
        <w:adjustRightInd w:val="0"/>
        <w:spacing w:line="360" w:lineRule="auto"/>
        <w:ind w:firstLine="708"/>
      </w:pPr>
    </w:p>
    <w:p w14:paraId="077407CA" w14:textId="4CF08574" w:rsidR="00515691" w:rsidRPr="00B5617A" w:rsidRDefault="00021313" w:rsidP="009B073F">
      <w:pPr>
        <w:autoSpaceDE w:val="0"/>
        <w:autoSpaceDN w:val="0"/>
        <w:adjustRightInd w:val="0"/>
        <w:spacing w:line="360" w:lineRule="auto"/>
        <w:jc w:val="center"/>
        <w:outlineLvl w:val="0"/>
      </w:pPr>
      <w:r w:rsidRPr="00B5617A">
        <w:rPr>
          <w:b/>
        </w:rPr>
        <w:t>Figura 4</w:t>
      </w:r>
      <w:r w:rsidR="00070933" w:rsidRPr="00B5617A">
        <w:rPr>
          <w:b/>
        </w:rPr>
        <w:t>.</w:t>
      </w:r>
      <w:r w:rsidR="00070933" w:rsidRPr="00B5617A">
        <w:t xml:space="preserve"> Comportamiento de las competencias analizadas por escolaridad de la madre</w:t>
      </w:r>
    </w:p>
    <w:p w14:paraId="095B7CE5" w14:textId="77777777" w:rsidR="00515691" w:rsidRPr="00B5617A" w:rsidRDefault="00515691" w:rsidP="009B073F">
      <w:pPr>
        <w:autoSpaceDE w:val="0"/>
        <w:autoSpaceDN w:val="0"/>
        <w:adjustRightInd w:val="0"/>
        <w:spacing w:line="360" w:lineRule="auto"/>
      </w:pPr>
      <w:r w:rsidRPr="00B5617A">
        <w:rPr>
          <w:noProof/>
          <w:lang w:eastAsia="es-MX"/>
        </w:rPr>
        <w:drawing>
          <wp:inline distT="0" distB="0" distL="0" distR="0" wp14:anchorId="763E25D8" wp14:editId="3025122B">
            <wp:extent cx="5746442" cy="340041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6578" cy="3412325"/>
                    </a:xfrm>
                    <a:prstGeom prst="rect">
                      <a:avLst/>
                    </a:prstGeom>
                    <a:noFill/>
                    <a:ln>
                      <a:noFill/>
                    </a:ln>
                  </pic:spPr>
                </pic:pic>
              </a:graphicData>
            </a:graphic>
          </wp:inline>
        </w:drawing>
      </w:r>
    </w:p>
    <w:p w14:paraId="7D446DD8" w14:textId="4774035A" w:rsidR="009177C1" w:rsidRDefault="00070933" w:rsidP="002A4AD5">
      <w:pPr>
        <w:autoSpaceDE w:val="0"/>
        <w:autoSpaceDN w:val="0"/>
        <w:adjustRightInd w:val="0"/>
        <w:spacing w:line="360" w:lineRule="auto"/>
        <w:jc w:val="center"/>
        <w:outlineLvl w:val="0"/>
        <w:rPr>
          <w:szCs w:val="28"/>
        </w:rPr>
      </w:pPr>
      <w:r w:rsidRPr="006919F3">
        <w:rPr>
          <w:szCs w:val="28"/>
        </w:rPr>
        <w:t xml:space="preserve">Fuente: </w:t>
      </w:r>
      <w:r w:rsidR="009177C1" w:rsidRPr="006919F3">
        <w:rPr>
          <w:szCs w:val="28"/>
        </w:rPr>
        <w:t xml:space="preserve">Elaboración </w:t>
      </w:r>
      <w:r w:rsidRPr="006919F3">
        <w:rPr>
          <w:szCs w:val="28"/>
        </w:rPr>
        <w:t>propia</w:t>
      </w:r>
    </w:p>
    <w:p w14:paraId="4F958C0A" w14:textId="50E4272D" w:rsidR="00515691" w:rsidRPr="00B5617A" w:rsidRDefault="00515691" w:rsidP="009B073F">
      <w:pPr>
        <w:autoSpaceDE w:val="0"/>
        <w:autoSpaceDN w:val="0"/>
        <w:adjustRightInd w:val="0"/>
        <w:spacing w:line="360" w:lineRule="auto"/>
        <w:ind w:firstLine="708"/>
      </w:pPr>
      <w:r w:rsidRPr="00B5617A">
        <w:t>Primero, los resultados muestran críticamente que la formación académica de la madre s</w:t>
      </w:r>
      <w:r w:rsidR="007C0C6B">
        <w:t>í</w:t>
      </w:r>
      <w:r w:rsidRPr="00B5617A">
        <w:t xml:space="preserve"> tiene influencia en los métodos de</w:t>
      </w:r>
      <w:r w:rsidR="003E61DE" w:rsidRPr="00B5617A">
        <w:t xml:space="preserve"> crianza con respecto al uso </w:t>
      </w:r>
      <w:r w:rsidR="00A80239">
        <w:t>esta tecnología</w:t>
      </w:r>
      <w:r w:rsidR="00021313" w:rsidRPr="00B5617A">
        <w:t>. Como se observa en la figura 4</w:t>
      </w:r>
      <w:r w:rsidRPr="00B5617A">
        <w:t>, a mayor escolaridad de la madre, los niños y los jóvenes mayahablantes obtienen mejores puntuaciones con respecto a las competencias analizadas.</w:t>
      </w:r>
    </w:p>
    <w:p w14:paraId="372A3BFE" w14:textId="688D04A4" w:rsidR="00515691" w:rsidRPr="00B5617A" w:rsidRDefault="00515691" w:rsidP="009B073F">
      <w:pPr>
        <w:autoSpaceDE w:val="0"/>
        <w:autoSpaceDN w:val="0"/>
        <w:adjustRightInd w:val="0"/>
        <w:spacing w:line="360" w:lineRule="auto"/>
        <w:ind w:firstLine="708"/>
      </w:pPr>
      <w:r w:rsidRPr="00B5617A">
        <w:t>Segundo,</w:t>
      </w:r>
      <w:r w:rsidR="008562F9" w:rsidRPr="00B5617A">
        <w:t xml:space="preserve"> la competencia MedDom12Men18 (i</w:t>
      </w:r>
      <w:r w:rsidRPr="00B5617A">
        <w:t>nteracción en redes) que involucra atributos como</w:t>
      </w:r>
      <w:r w:rsidR="00ED7139">
        <w:t xml:space="preserve"> </w:t>
      </w:r>
      <w:r w:rsidRPr="00B5617A">
        <w:t>conocer los procedimientos para asegurar su información, configurar qui</w:t>
      </w:r>
      <w:r w:rsidR="00ED7139">
        <w:t>é</w:t>
      </w:r>
      <w:r w:rsidRPr="00B5617A">
        <w:t>nes pueden ver mi perfil, modificar la configuración básica de la privacidad, fue donde las niñas y jóvenes mayahablantes obtuvieron el puntaje más alto, independientem</w:t>
      </w:r>
      <w:r w:rsidR="004A0A95" w:rsidRPr="00B5617A">
        <w:t>ente de la escolaridad de sus m</w:t>
      </w:r>
      <w:r w:rsidRPr="00B5617A">
        <w:t>adres.</w:t>
      </w:r>
    </w:p>
    <w:p w14:paraId="6A4C4960" w14:textId="7C8223EC" w:rsidR="00515691" w:rsidRPr="00B5617A" w:rsidRDefault="00515691" w:rsidP="009B073F">
      <w:pPr>
        <w:autoSpaceDE w:val="0"/>
        <w:autoSpaceDN w:val="0"/>
        <w:adjustRightInd w:val="0"/>
        <w:spacing w:line="360" w:lineRule="auto"/>
        <w:ind w:firstLine="708"/>
      </w:pPr>
      <w:r w:rsidRPr="00B5617A">
        <w:t>Tercero, como pued</w:t>
      </w:r>
      <w:r w:rsidR="00021313" w:rsidRPr="00B5617A">
        <w:t>e observarse en la figura 4</w:t>
      </w:r>
      <w:r w:rsidR="003E61DE" w:rsidRPr="00B5617A">
        <w:t>, so</w:t>
      </w:r>
      <w:r w:rsidRPr="00B5617A">
        <w:t>lo los n</w:t>
      </w:r>
      <w:r w:rsidR="004A0A95" w:rsidRPr="00B5617A">
        <w:t>iños y jóvenes que tienen madres</w:t>
      </w:r>
      <w:r w:rsidRPr="00B5617A">
        <w:t xml:space="preserve"> con niveles de licenciatura (1.2</w:t>
      </w:r>
      <w:r w:rsidR="00ED7139">
        <w:t xml:space="preserve"> </w:t>
      </w:r>
      <w:r w:rsidRPr="00B5617A">
        <w:t xml:space="preserve">% de la población encuestada) en las comunidades presentan niveles por arriba de la media en todas las competencias analizadas, lo cual podría atribuírsele </w:t>
      </w:r>
      <w:r w:rsidR="0006272F">
        <w:t>al hecho de</w:t>
      </w:r>
      <w:r w:rsidR="0006272F" w:rsidRPr="00B5617A">
        <w:t xml:space="preserve"> </w:t>
      </w:r>
      <w:r w:rsidRPr="00B5617A">
        <w:t>que</w:t>
      </w:r>
      <w:r w:rsidR="0006272F">
        <w:t xml:space="preserve"> los</w:t>
      </w:r>
      <w:r w:rsidRPr="00B5617A">
        <w:t xml:space="preserve"> niveles de desarrollo y habilitación</w:t>
      </w:r>
      <w:r w:rsidR="0006272F">
        <w:t xml:space="preserve"> permean</w:t>
      </w:r>
      <w:r w:rsidRPr="00B5617A">
        <w:t xml:space="preserve"> </w:t>
      </w:r>
      <w:r w:rsidR="0006272F">
        <w:t xml:space="preserve">en </w:t>
      </w:r>
      <w:r w:rsidRPr="00B5617A">
        <w:t>la familia</w:t>
      </w:r>
      <w:r w:rsidR="0006272F">
        <w:t xml:space="preserve">, lo cual mejora </w:t>
      </w:r>
      <w:r w:rsidRPr="00B5617A">
        <w:t>sus niveles de crianza con respecto al uso de las tecnologías digitales.</w:t>
      </w:r>
    </w:p>
    <w:p w14:paraId="56FB6FA7" w14:textId="2E88E037" w:rsidR="009177C1" w:rsidRDefault="00515691" w:rsidP="002A4AD5">
      <w:pPr>
        <w:autoSpaceDE w:val="0"/>
        <w:autoSpaceDN w:val="0"/>
        <w:adjustRightInd w:val="0"/>
        <w:spacing w:line="360" w:lineRule="auto"/>
        <w:ind w:firstLine="708"/>
      </w:pPr>
      <w:r w:rsidRPr="00B5617A">
        <w:lastRenderedPageBreak/>
        <w:t>Por último, la escolaridad del padre fue otra de las variables que fueron relevantes en este estudio. Para</w:t>
      </w:r>
      <w:r w:rsidR="0006272F">
        <w:t xml:space="preserve"> esta</w:t>
      </w:r>
      <w:r w:rsidRPr="00B5617A">
        <w:t xml:space="preserve">, los resultados muestran patrones similares </w:t>
      </w:r>
      <w:r w:rsidR="00021313" w:rsidRPr="00B5617A">
        <w:t>a los encontrados en la figura 4</w:t>
      </w:r>
      <w:r w:rsidR="004A0A95" w:rsidRPr="00B5617A">
        <w:t>, donde se analizó</w:t>
      </w:r>
      <w:r w:rsidRPr="00B5617A">
        <w:t xml:space="preserve"> la escolaridad de la madre.</w:t>
      </w:r>
    </w:p>
    <w:p w14:paraId="262E5DB5" w14:textId="77777777" w:rsidR="00195DCC" w:rsidRPr="00B5617A" w:rsidRDefault="00195DCC" w:rsidP="002A4AD5">
      <w:pPr>
        <w:autoSpaceDE w:val="0"/>
        <w:autoSpaceDN w:val="0"/>
        <w:adjustRightInd w:val="0"/>
        <w:spacing w:line="360" w:lineRule="auto"/>
        <w:ind w:firstLine="708"/>
      </w:pPr>
    </w:p>
    <w:p w14:paraId="4171109B" w14:textId="59728805" w:rsidR="00515691" w:rsidRPr="00B5617A" w:rsidRDefault="006D0505" w:rsidP="009B073F">
      <w:pPr>
        <w:autoSpaceDE w:val="0"/>
        <w:autoSpaceDN w:val="0"/>
        <w:adjustRightInd w:val="0"/>
        <w:spacing w:line="360" w:lineRule="auto"/>
        <w:jc w:val="center"/>
        <w:outlineLvl w:val="0"/>
        <w:rPr>
          <w:sz w:val="40"/>
        </w:rPr>
      </w:pPr>
      <w:r w:rsidRPr="00B5617A">
        <w:rPr>
          <w:b/>
        </w:rPr>
        <w:t xml:space="preserve">Figura </w:t>
      </w:r>
      <w:r w:rsidR="00021313" w:rsidRPr="00B5617A">
        <w:rPr>
          <w:b/>
        </w:rPr>
        <w:t>5</w:t>
      </w:r>
      <w:r w:rsidRPr="00B5617A">
        <w:t>. Comportamiento de las competencias analizadas por escolaridad del padre</w:t>
      </w:r>
    </w:p>
    <w:p w14:paraId="2996D696" w14:textId="77777777" w:rsidR="00515691" w:rsidRPr="00B5617A" w:rsidRDefault="00515691" w:rsidP="009B073F">
      <w:pPr>
        <w:autoSpaceDE w:val="0"/>
        <w:autoSpaceDN w:val="0"/>
        <w:adjustRightInd w:val="0"/>
        <w:spacing w:line="360" w:lineRule="auto"/>
      </w:pPr>
      <w:r w:rsidRPr="00B5617A">
        <w:rPr>
          <w:noProof/>
          <w:lang w:eastAsia="es-MX"/>
        </w:rPr>
        <w:drawing>
          <wp:inline distT="0" distB="0" distL="0" distR="0" wp14:anchorId="09DCE95F" wp14:editId="6233B8F6">
            <wp:extent cx="5746442" cy="4079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762" cy="4087202"/>
                    </a:xfrm>
                    <a:prstGeom prst="rect">
                      <a:avLst/>
                    </a:prstGeom>
                    <a:noFill/>
                    <a:ln>
                      <a:noFill/>
                    </a:ln>
                  </pic:spPr>
                </pic:pic>
              </a:graphicData>
            </a:graphic>
          </wp:inline>
        </w:drawing>
      </w:r>
    </w:p>
    <w:p w14:paraId="624EDE7F" w14:textId="1A9B23B3" w:rsidR="00515691" w:rsidRPr="00B5617A" w:rsidRDefault="006D0505" w:rsidP="009B073F">
      <w:pPr>
        <w:autoSpaceDE w:val="0"/>
        <w:autoSpaceDN w:val="0"/>
        <w:adjustRightInd w:val="0"/>
        <w:spacing w:line="360" w:lineRule="auto"/>
        <w:jc w:val="center"/>
        <w:outlineLvl w:val="0"/>
        <w:rPr>
          <w:szCs w:val="28"/>
        </w:rPr>
      </w:pPr>
      <w:r w:rsidRPr="006919F3">
        <w:rPr>
          <w:szCs w:val="28"/>
        </w:rPr>
        <w:t xml:space="preserve">Fuente: </w:t>
      </w:r>
      <w:r w:rsidR="009177C1" w:rsidRPr="006919F3">
        <w:rPr>
          <w:szCs w:val="28"/>
        </w:rPr>
        <w:t xml:space="preserve">Elaboración </w:t>
      </w:r>
      <w:r w:rsidRPr="006919F3">
        <w:rPr>
          <w:szCs w:val="28"/>
        </w:rPr>
        <w:t>propia</w:t>
      </w:r>
    </w:p>
    <w:p w14:paraId="06BAABA5" w14:textId="2BB76F07" w:rsidR="00515691" w:rsidRPr="00B5617A" w:rsidRDefault="00515691" w:rsidP="009B073F">
      <w:pPr>
        <w:autoSpaceDE w:val="0"/>
        <w:autoSpaceDN w:val="0"/>
        <w:adjustRightInd w:val="0"/>
        <w:spacing w:line="360" w:lineRule="auto"/>
        <w:ind w:firstLine="708"/>
      </w:pPr>
      <w:r w:rsidRPr="00B5617A">
        <w:t>Primero, los resultados indican de ma</w:t>
      </w:r>
      <w:r w:rsidR="00021313" w:rsidRPr="00B5617A">
        <w:t xml:space="preserve">nera consistente </w:t>
      </w:r>
      <w:r w:rsidRPr="00B5617A">
        <w:t xml:space="preserve">que a mayor formación académica del padre, </w:t>
      </w:r>
      <w:r w:rsidR="0006272F">
        <w:t>mejores</w:t>
      </w:r>
      <w:r w:rsidR="0006272F" w:rsidRPr="00B5617A">
        <w:t xml:space="preserve"> </w:t>
      </w:r>
      <w:r w:rsidRPr="00B5617A">
        <w:t>las competencias tecnológicas relacionadas a la seguridad en los niños y jóvenes mayahablantes de las comunidades participantes.</w:t>
      </w:r>
    </w:p>
    <w:p w14:paraId="425795EF" w14:textId="50CEE17C" w:rsidR="00515691" w:rsidRPr="00B5617A" w:rsidRDefault="00515691" w:rsidP="009B073F">
      <w:pPr>
        <w:autoSpaceDE w:val="0"/>
        <w:autoSpaceDN w:val="0"/>
        <w:adjustRightInd w:val="0"/>
        <w:spacing w:line="360" w:lineRule="auto"/>
        <w:ind w:firstLine="708"/>
      </w:pPr>
      <w:r w:rsidRPr="00B5617A">
        <w:t>Segundo, en comparación con la formación acadé</w:t>
      </w:r>
      <w:r w:rsidR="00021313" w:rsidRPr="00B5617A">
        <w:t>mica de la madre, en la figura 5</w:t>
      </w:r>
      <w:r w:rsidRPr="00B5617A">
        <w:t xml:space="preserve"> se observa que los niños y jóvenes mayahablantes que tienen padres con niveles de educación de bachillerato y licenciatura ya presentan niveles de competencia por encima de la media al menos en las competencias analizadas.</w:t>
      </w:r>
    </w:p>
    <w:p w14:paraId="351FC61F" w14:textId="6BAC5FFD" w:rsidR="00515691" w:rsidRPr="00B5617A" w:rsidRDefault="00515691" w:rsidP="009B073F">
      <w:pPr>
        <w:autoSpaceDE w:val="0"/>
        <w:autoSpaceDN w:val="0"/>
        <w:adjustRightInd w:val="0"/>
        <w:spacing w:line="360" w:lineRule="auto"/>
        <w:ind w:firstLine="708"/>
      </w:pPr>
      <w:r w:rsidRPr="00B5617A">
        <w:t>Tercero</w:t>
      </w:r>
      <w:r w:rsidR="0006272F">
        <w:t xml:space="preserve"> y</w:t>
      </w:r>
      <w:r w:rsidRPr="00B5617A">
        <w:t xml:space="preserve"> último, la competencia que obtuvo los puntajes más bajos, sin importar la formación académica del padre</w:t>
      </w:r>
      <w:r w:rsidR="0006272F">
        <w:t>,</w:t>
      </w:r>
      <w:r w:rsidRPr="00B5617A">
        <w:t xml:space="preserve"> fue</w:t>
      </w:r>
      <w:r w:rsidR="0006272F">
        <w:t xml:space="preserve"> la</w:t>
      </w:r>
      <w:r w:rsidRPr="00B5617A">
        <w:t xml:space="preserve"> MedDom9</w:t>
      </w:r>
      <w:r w:rsidR="008562F9" w:rsidRPr="00B5617A">
        <w:t>Men18 (c</w:t>
      </w:r>
      <w:r w:rsidRPr="00B5617A">
        <w:t>uidado con datos personales)</w:t>
      </w:r>
      <w:r w:rsidR="0006272F">
        <w:t>,</w:t>
      </w:r>
      <w:r w:rsidRPr="00B5617A">
        <w:t xml:space="preserve"> que involucra atributos como los </w:t>
      </w:r>
      <w:r w:rsidR="0006272F">
        <w:t>puestos a continuación</w:t>
      </w:r>
      <w:r w:rsidRPr="00B5617A">
        <w:t>: conozco la</w:t>
      </w:r>
      <w:r w:rsidR="005A7847" w:rsidRPr="00B5617A">
        <w:t>s</w:t>
      </w:r>
      <w:r w:rsidRPr="00B5617A">
        <w:t xml:space="preserve"> ventajas y los riesgos relacionados con la exposición de los datos personales en la red, genero un perfil público (personal y/o profesional) en línea ajustado a mis necesidades, creo varias identidades digitales </w:t>
      </w:r>
      <w:r w:rsidRPr="00B5617A">
        <w:lastRenderedPageBreak/>
        <w:t>en función del objetivo o del contexto, controlo la información y los datos que produzco en la red, protejo mi reputación digital y/o la de otros en la red.</w:t>
      </w:r>
    </w:p>
    <w:p w14:paraId="597FA14D" w14:textId="77777777" w:rsidR="009177C1" w:rsidRPr="00B5617A" w:rsidRDefault="009177C1" w:rsidP="009177C1">
      <w:pPr>
        <w:spacing w:line="360" w:lineRule="auto"/>
        <w:outlineLvl w:val="0"/>
        <w:rPr>
          <w:b/>
          <w:sz w:val="32"/>
        </w:rPr>
      </w:pPr>
    </w:p>
    <w:p w14:paraId="64BA806A" w14:textId="1BD51B28" w:rsidR="00515691" w:rsidRPr="00B5617A" w:rsidRDefault="004E5E61" w:rsidP="00E04DC0">
      <w:pPr>
        <w:spacing w:line="360" w:lineRule="auto"/>
        <w:jc w:val="center"/>
        <w:outlineLvl w:val="0"/>
        <w:rPr>
          <w:b/>
          <w:sz w:val="32"/>
        </w:rPr>
      </w:pPr>
      <w:r w:rsidRPr="00B5617A">
        <w:rPr>
          <w:b/>
          <w:sz w:val="32"/>
        </w:rPr>
        <w:t>Discusión</w:t>
      </w:r>
    </w:p>
    <w:p w14:paraId="61DD5C0A" w14:textId="3EF836A9" w:rsidR="00515691" w:rsidRPr="00B5617A" w:rsidRDefault="00515691" w:rsidP="009B073F">
      <w:pPr>
        <w:spacing w:line="360" w:lineRule="auto"/>
        <w:ind w:firstLine="708"/>
      </w:pPr>
      <w:r w:rsidRPr="00B5617A">
        <w:t>Como puede constatarse hoy en día, es innegable el robustecimiento que tienen las tecnologías digitales en el desarrollo y el crecimiento de nuestros pueblos. Sin embargo, es importante tener en claro que el avance y la innovación que traen consigo estas herr</w:t>
      </w:r>
      <w:r w:rsidR="005A7847" w:rsidRPr="00B5617A">
        <w:t>amientas no so</w:t>
      </w:r>
      <w:r w:rsidRPr="00B5617A">
        <w:t>lo desemboca en cosas buenas para una comunidad</w:t>
      </w:r>
      <w:r w:rsidR="0006272F">
        <w:t>;</w:t>
      </w:r>
      <w:r w:rsidR="0006272F" w:rsidRPr="00B5617A">
        <w:t xml:space="preserve"> </w:t>
      </w:r>
      <w:r w:rsidRPr="00B5617A">
        <w:t xml:space="preserve">también </w:t>
      </w:r>
      <w:r w:rsidR="0006272F">
        <w:t>implica</w:t>
      </w:r>
      <w:r w:rsidR="00A06C24">
        <w:t>n</w:t>
      </w:r>
      <w:r w:rsidRPr="00B5617A">
        <w:t xml:space="preserve"> riesgos inherentes que son necesarios conocer, controlar y prever</w:t>
      </w:r>
      <w:r w:rsidR="00A06C24">
        <w:t>,</w:t>
      </w:r>
      <w:r w:rsidRPr="00B5617A">
        <w:t xml:space="preserve"> sobre todo en las poblaciones más vuln</w:t>
      </w:r>
      <w:r w:rsidR="00AA5149" w:rsidRPr="00B5617A">
        <w:t xml:space="preserve">erables y desfavorecidas. </w:t>
      </w:r>
      <w:r w:rsidR="008F792F">
        <w:t>Nunca como hoy</w:t>
      </w:r>
      <w:r w:rsidRPr="00B5617A">
        <w:t xml:space="preserve"> había sido </w:t>
      </w:r>
      <w:r w:rsidR="008F792F">
        <w:t>tan</w:t>
      </w:r>
      <w:r w:rsidR="008F792F" w:rsidRPr="00B5617A">
        <w:t xml:space="preserve"> </w:t>
      </w:r>
      <w:r w:rsidRPr="00B5617A">
        <w:t>fácil para los intimidadores, los delincuentes sexuales, los traficantes</w:t>
      </w:r>
      <w:r w:rsidR="008F792F" w:rsidRPr="00B5617A">
        <w:t xml:space="preserve"> </w:t>
      </w:r>
      <w:r w:rsidRPr="00B5617A">
        <w:t>y los que hacen daño a los niños</w:t>
      </w:r>
      <w:r w:rsidR="008F792F" w:rsidRPr="00B5617A">
        <w:t xml:space="preserve"> </w:t>
      </w:r>
      <w:r w:rsidRPr="00B5617A">
        <w:t xml:space="preserve">el contactar a posibles víctimas en </w:t>
      </w:r>
      <w:r w:rsidR="00620FDD" w:rsidRPr="00B5617A">
        <w:t xml:space="preserve">todo el mundo. La </w:t>
      </w:r>
      <w:r w:rsidR="008F792F" w:rsidRPr="00B5617A">
        <w:t xml:space="preserve">Unicef </w:t>
      </w:r>
      <w:r w:rsidRPr="00B5617A">
        <w:t>(2017)</w:t>
      </w:r>
      <w:r w:rsidR="00620FDD" w:rsidRPr="00B5617A">
        <w:t xml:space="preserve"> menciona que</w:t>
      </w:r>
      <w:r w:rsidR="008F792F">
        <w:t xml:space="preserve"> </w:t>
      </w:r>
      <w:r w:rsidRPr="00B5617A">
        <w:t>la conectividad digital ha hecho que los niños sean más accesibles y vulnerables a través de perfiles de redes sociales sin protección y foros de juegos en línea que permite</w:t>
      </w:r>
      <w:r w:rsidR="008F792F">
        <w:t>n</w:t>
      </w:r>
      <w:r w:rsidRPr="00B5617A">
        <w:t xml:space="preserve"> a los delincuentes ser anónimos, reducir el riesgo de identificación y enjuiciamiento, </w:t>
      </w:r>
      <w:r w:rsidR="004A4F37">
        <w:t>gracias a lo cual han podido expandir</w:t>
      </w:r>
      <w:r w:rsidR="004A4F37" w:rsidRPr="00B5617A">
        <w:t xml:space="preserve"> </w:t>
      </w:r>
      <w:r w:rsidRPr="00B5617A">
        <w:t xml:space="preserve">sus redes, </w:t>
      </w:r>
      <w:r w:rsidR="004A4F37" w:rsidRPr="00B5617A">
        <w:t>aumenta</w:t>
      </w:r>
      <w:r w:rsidR="004A4F37">
        <w:t>r</w:t>
      </w:r>
      <w:r w:rsidR="004A4F37" w:rsidRPr="00B5617A">
        <w:t xml:space="preserve"> </w:t>
      </w:r>
      <w:r w:rsidRPr="00B5617A">
        <w:t xml:space="preserve">sus ganancias y </w:t>
      </w:r>
      <w:r w:rsidR="004A4F37">
        <w:t>perseguir</w:t>
      </w:r>
      <w:r w:rsidR="004A4F37" w:rsidRPr="00B5617A">
        <w:t xml:space="preserve"> </w:t>
      </w:r>
      <w:r w:rsidRPr="00B5617A">
        <w:t>a muchas víctimas a la vez.</w:t>
      </w:r>
    </w:p>
    <w:p w14:paraId="0420DD4E" w14:textId="0C729F8A" w:rsidR="00515691" w:rsidRPr="00B5617A" w:rsidRDefault="00253B6C" w:rsidP="009B073F">
      <w:pPr>
        <w:autoSpaceDE w:val="0"/>
        <w:autoSpaceDN w:val="0"/>
        <w:adjustRightInd w:val="0"/>
        <w:spacing w:line="360" w:lineRule="auto"/>
        <w:ind w:firstLine="708"/>
      </w:pPr>
      <w:r w:rsidRPr="00B5617A">
        <w:t>En este estudio se puso</w:t>
      </w:r>
      <w:r w:rsidR="00515691" w:rsidRPr="00B5617A">
        <w:t xml:space="preserve"> de manifiesto el tema de la niñez y la adolescencia y su exposición al uso de las tecnologías digitales</w:t>
      </w:r>
      <w:r w:rsidR="00B202D9" w:rsidRPr="00B5617A">
        <w:t>,</w:t>
      </w:r>
      <w:r w:rsidR="00515691" w:rsidRPr="00B5617A">
        <w:t xml:space="preserve"> que resulta de gran relevancia tanto en </w:t>
      </w:r>
      <w:r w:rsidR="00B202D9" w:rsidRPr="00B5617A">
        <w:t xml:space="preserve">el ámbito internacional, nacional y estatal, </w:t>
      </w:r>
      <w:r w:rsidR="00E73E2F">
        <w:t>pues</w:t>
      </w:r>
      <w:r w:rsidR="00515691" w:rsidRPr="00B5617A">
        <w:t xml:space="preserve"> se trata de una etapa de la vida en la que los seres humanos se encuentran en un punto</w:t>
      </w:r>
      <w:r w:rsidR="00E73E2F">
        <w:t xml:space="preserve"> álgido</w:t>
      </w:r>
      <w:r w:rsidR="00515691" w:rsidRPr="00B5617A">
        <w:t xml:space="preserve"> de vulnerabilidad, </w:t>
      </w:r>
      <w:r w:rsidR="00E73E2F">
        <w:t>aún</w:t>
      </w:r>
      <w:r w:rsidR="00E73E2F" w:rsidRPr="00B5617A">
        <w:t xml:space="preserve"> </w:t>
      </w:r>
      <w:r w:rsidR="00515691" w:rsidRPr="00B5617A">
        <w:t>más</w:t>
      </w:r>
      <w:r w:rsidR="00E73E2F">
        <w:t xml:space="preserve"> </w:t>
      </w:r>
      <w:r w:rsidR="00515691" w:rsidRPr="00B5617A">
        <w:t xml:space="preserve">en los contextos rurales. En el caso de México, el documento emitido por la Comisión Nacional de los Derechos Humanos </w:t>
      </w:r>
      <w:r w:rsidR="00E73E2F">
        <w:t>[</w:t>
      </w:r>
      <w:r w:rsidR="00515691" w:rsidRPr="00B5617A">
        <w:t>CNDH</w:t>
      </w:r>
      <w:r w:rsidR="00E73E2F">
        <w:t>]</w:t>
      </w:r>
      <w:r w:rsidR="00623FDA">
        <w:t xml:space="preserve"> y el </w:t>
      </w:r>
      <w:r w:rsidR="00623FDA" w:rsidRPr="00B53A2F">
        <w:t xml:space="preserve">Instituto Nacional </w:t>
      </w:r>
      <w:r w:rsidR="00623FDA">
        <w:t>d</w:t>
      </w:r>
      <w:r w:rsidR="00623FDA" w:rsidRPr="00B53A2F">
        <w:t>e Estudios Históricos</w:t>
      </w:r>
      <w:r w:rsidR="00623FDA">
        <w:t xml:space="preserve"> d</w:t>
      </w:r>
      <w:r w:rsidR="00623FDA" w:rsidRPr="00B53A2F">
        <w:t xml:space="preserve">e </w:t>
      </w:r>
      <w:r w:rsidR="00623FDA">
        <w:t>l</w:t>
      </w:r>
      <w:r w:rsidR="00623FDA" w:rsidRPr="00B53A2F">
        <w:t xml:space="preserve">as Revoluciones </w:t>
      </w:r>
      <w:r w:rsidR="00623FDA">
        <w:t>d</w:t>
      </w:r>
      <w:r w:rsidR="00623FDA" w:rsidRPr="00B53A2F">
        <w:t>e México</w:t>
      </w:r>
      <w:r w:rsidR="00623FDA">
        <w:t xml:space="preserve"> [Inehrm]</w:t>
      </w:r>
      <w:r w:rsidR="00E73E2F">
        <w:t xml:space="preserve"> (</w:t>
      </w:r>
      <w:r w:rsidR="00515691" w:rsidRPr="00B5617A">
        <w:t>2015)</w:t>
      </w:r>
      <w:r w:rsidR="00E73E2F">
        <w:t>,</w:t>
      </w:r>
      <w:r w:rsidR="00515691" w:rsidRPr="00B5617A">
        <w:t xml:space="preserve"> </w:t>
      </w:r>
      <w:r w:rsidR="00515691" w:rsidRPr="0010044A">
        <w:t>Derecho de Acceso y uso de las Tecnologías de la Información y la Comunicación,</w:t>
      </w:r>
      <w:r w:rsidR="00515691" w:rsidRPr="00B5617A">
        <w:t xml:space="preserve"> menciona que la integración de las TIC auxilia a combatir la pobreza, mejorar la calidad de la educación, los servicios de salud, la entrega de servicios gubernamentales</w:t>
      </w:r>
      <w:r w:rsidR="00E73E2F">
        <w:t xml:space="preserve">; </w:t>
      </w:r>
      <w:r w:rsidR="00515691" w:rsidRPr="00B5617A">
        <w:t>en</w:t>
      </w:r>
      <w:r w:rsidR="00E73E2F">
        <w:t xml:space="preserve"> términos</w:t>
      </w:r>
      <w:r w:rsidR="00515691" w:rsidRPr="00B5617A">
        <w:t xml:space="preserve"> general</w:t>
      </w:r>
      <w:r w:rsidR="00E73E2F">
        <w:t>es, a</w:t>
      </w:r>
      <w:r w:rsidR="00515691" w:rsidRPr="00B5617A">
        <w:t xml:space="preserve"> mejorar la vida cotidiana de los ciudadanos. Sin embargo, en el mismo documento no se declara de manera específica cuáles son los derechos y los límites </w:t>
      </w:r>
      <w:r w:rsidR="00321D24">
        <w:t>respecto a</w:t>
      </w:r>
      <w:r w:rsidR="00321D24" w:rsidRPr="00B5617A">
        <w:t xml:space="preserve"> </w:t>
      </w:r>
      <w:r w:rsidR="00515691" w:rsidRPr="00B5617A">
        <w:t xml:space="preserve">las prácticas de los medios digitales para los niños y jóvenes del país, lo que propicia que existan lagunas legales para equilibrar la protección de </w:t>
      </w:r>
      <w:r w:rsidR="00321D24">
        <w:t>estos grupos poblaciones</w:t>
      </w:r>
      <w:r w:rsidR="00515691" w:rsidRPr="00B5617A">
        <w:t xml:space="preserve"> en línea con su capacidad de maximizar las oportunidades y los beneficios de la conectividad. </w:t>
      </w:r>
    </w:p>
    <w:p w14:paraId="08E14C1D" w14:textId="57BFAB1E" w:rsidR="00F77C73" w:rsidRDefault="00515691" w:rsidP="009B073F">
      <w:pPr>
        <w:autoSpaceDE w:val="0"/>
        <w:autoSpaceDN w:val="0"/>
        <w:adjustRightInd w:val="0"/>
        <w:spacing w:line="360" w:lineRule="auto"/>
        <w:ind w:firstLine="708"/>
      </w:pPr>
      <w:r w:rsidRPr="00B5617A">
        <w:t xml:space="preserve">En el contexto del </w:t>
      </w:r>
      <w:r w:rsidR="00E73E2F">
        <w:t>e</w:t>
      </w:r>
      <w:r w:rsidR="00E73E2F" w:rsidRPr="00B5617A">
        <w:t xml:space="preserve">stado </w:t>
      </w:r>
      <w:r w:rsidRPr="00B5617A">
        <w:t>de Yucatán, la Secretar</w:t>
      </w:r>
      <w:r w:rsidR="00CE49E1">
        <w:t>í</w:t>
      </w:r>
      <w:r w:rsidRPr="00B5617A">
        <w:t>a General del Poder Legislativo (2015)</w:t>
      </w:r>
      <w:r w:rsidR="00E73E2F">
        <w:t>,</w:t>
      </w:r>
      <w:r w:rsidRPr="00B5617A">
        <w:t xml:space="preserve"> a través del H. Congreso del Estado de Yucatán</w:t>
      </w:r>
      <w:r w:rsidR="00296FF8" w:rsidRPr="00B5617A">
        <w:t>,</w:t>
      </w:r>
      <w:r w:rsidR="00E73E2F">
        <w:t xml:space="preserve"> </w:t>
      </w:r>
      <w:r w:rsidR="00E73E2F" w:rsidRPr="00B5617A">
        <w:t>emit</w:t>
      </w:r>
      <w:r w:rsidR="00E73E2F">
        <w:t>ió</w:t>
      </w:r>
      <w:r w:rsidR="00E73E2F" w:rsidRPr="00B5617A">
        <w:t xml:space="preserve"> </w:t>
      </w:r>
      <w:r w:rsidRPr="00B5617A">
        <w:t xml:space="preserve">la Ley </w:t>
      </w:r>
      <w:r w:rsidR="00FD153C">
        <w:t xml:space="preserve">para la Protección </w:t>
      </w:r>
      <w:r w:rsidRPr="00B5617A">
        <w:t xml:space="preserve">de los </w:t>
      </w:r>
      <w:r w:rsidR="00FD153C">
        <w:t>D</w:t>
      </w:r>
      <w:r w:rsidR="00E73E2F" w:rsidRPr="00B5617A">
        <w:t xml:space="preserve">erechos </w:t>
      </w:r>
      <w:r w:rsidRPr="00B5617A">
        <w:t xml:space="preserve">de </w:t>
      </w:r>
      <w:r w:rsidR="00FD153C">
        <w:t>N</w:t>
      </w:r>
      <w:r w:rsidR="00FD153C" w:rsidRPr="00B5617A">
        <w:t>iñas</w:t>
      </w:r>
      <w:r w:rsidRPr="00B5617A">
        <w:t xml:space="preserve">, </w:t>
      </w:r>
      <w:r w:rsidR="00FD153C">
        <w:t>N</w:t>
      </w:r>
      <w:r w:rsidR="00FD153C" w:rsidRPr="00B5617A">
        <w:t xml:space="preserve">iños </w:t>
      </w:r>
      <w:r w:rsidRPr="00B5617A">
        <w:t xml:space="preserve">y </w:t>
      </w:r>
      <w:r w:rsidR="00FD153C">
        <w:t>A</w:t>
      </w:r>
      <w:r w:rsidR="00FD153C" w:rsidRPr="00B5617A">
        <w:t xml:space="preserve">dolescentes </w:t>
      </w:r>
      <w:r w:rsidRPr="00B5617A">
        <w:t xml:space="preserve">del </w:t>
      </w:r>
      <w:r w:rsidR="00FA1299">
        <w:t>E</w:t>
      </w:r>
      <w:r w:rsidR="00E73E2F" w:rsidRPr="00B5617A">
        <w:t xml:space="preserve">stado </w:t>
      </w:r>
      <w:r w:rsidRPr="00B5617A">
        <w:t>de Yucatán</w:t>
      </w:r>
      <w:r w:rsidR="00E73E2F">
        <w:t>.</w:t>
      </w:r>
      <w:r w:rsidRPr="00B5617A">
        <w:t xml:space="preserve"> </w:t>
      </w:r>
      <w:r w:rsidR="00E73E2F">
        <w:t>Y</w:t>
      </w:r>
      <w:r w:rsidR="00E73E2F" w:rsidRPr="00B5617A">
        <w:t xml:space="preserve"> </w:t>
      </w:r>
      <w:r w:rsidRPr="00B5617A">
        <w:t>específicamente en el capítulo III (Autoridades estatales y dis</w:t>
      </w:r>
      <w:r w:rsidR="0063664B" w:rsidRPr="00B5617A">
        <w:t xml:space="preserve">tribución de competencias), </w:t>
      </w:r>
      <w:r w:rsidR="00E73E2F">
        <w:t>a</w:t>
      </w:r>
      <w:r w:rsidRPr="00B5617A">
        <w:t xml:space="preserve">rtículo 23 (Atribuciones </w:t>
      </w:r>
      <w:r w:rsidRPr="00B5617A">
        <w:lastRenderedPageBreak/>
        <w:t>de la Secretar</w:t>
      </w:r>
      <w:r w:rsidR="00FA1299">
        <w:t>í</w:t>
      </w:r>
      <w:r w:rsidRPr="00B5617A">
        <w:t>a de Educación)</w:t>
      </w:r>
      <w:r w:rsidR="00E73E2F">
        <w:t>,</w:t>
      </w:r>
      <w:r w:rsidRPr="00B5617A">
        <w:t xml:space="preserve"> se menciona que la Secretar</w:t>
      </w:r>
      <w:r w:rsidR="00FA1299">
        <w:t>í</w:t>
      </w:r>
      <w:r w:rsidRPr="00B5617A">
        <w:t>a de Educación, para el cumplimiento del objeto de esta ley, tendrá</w:t>
      </w:r>
      <w:r w:rsidR="00CB4E26">
        <w:t>,</w:t>
      </w:r>
      <w:r w:rsidRPr="00B5617A">
        <w:t xml:space="preserve"> entre otr</w:t>
      </w:r>
      <w:r w:rsidR="0063664B" w:rsidRPr="00B5617A">
        <w:t>as atribuciones, la siguiente: e</w:t>
      </w:r>
      <w:r w:rsidRPr="00B5617A">
        <w:t>stablecer mecanismos para fomentar el uso responsable y seguro de la</w:t>
      </w:r>
      <w:r w:rsidR="0063664B" w:rsidRPr="00B5617A">
        <w:t>s Tecnologías de Información y C</w:t>
      </w:r>
      <w:r w:rsidRPr="00B5617A">
        <w:t>omunicación</w:t>
      </w:r>
      <w:r w:rsidR="00CB4E26">
        <w:t>. Contradictoriamente,</w:t>
      </w:r>
      <w:r w:rsidRPr="00B5617A">
        <w:t xml:space="preserve"> en la página oficial de la Secretar</w:t>
      </w:r>
      <w:r w:rsidR="00CE49E1">
        <w:t>í</w:t>
      </w:r>
      <w:r w:rsidRPr="00B5617A">
        <w:t>a de Educación del Gobierno del Estado de Yucatá</w:t>
      </w:r>
      <w:r w:rsidR="00450A22" w:rsidRPr="00B5617A">
        <w:t>n (</w:t>
      </w:r>
      <w:r w:rsidR="00CB4E26" w:rsidRPr="00B5617A">
        <w:t>Segey</w:t>
      </w:r>
      <w:r w:rsidR="00450A22" w:rsidRPr="00B5617A">
        <w:t xml:space="preserve">) no se encontró algún </w:t>
      </w:r>
      <w:r w:rsidRPr="00B5617A">
        <w:t xml:space="preserve">documento que proporcionara información y guía con respecto a la protección y la seguridad infantil en </w:t>
      </w:r>
      <w:r w:rsidR="00CB4E26">
        <w:t>I</w:t>
      </w:r>
      <w:r w:rsidR="00CB4E26" w:rsidRPr="00B5617A">
        <w:t xml:space="preserve">nternet </w:t>
      </w:r>
      <w:r w:rsidRPr="00B5617A">
        <w:t xml:space="preserve">que permita mantener a los niños seguros en línea. </w:t>
      </w:r>
    </w:p>
    <w:p w14:paraId="4CF85528" w14:textId="2FD9A043" w:rsidR="00C7243E" w:rsidRDefault="00515691" w:rsidP="009B073F">
      <w:pPr>
        <w:autoSpaceDE w:val="0"/>
        <w:autoSpaceDN w:val="0"/>
        <w:adjustRightInd w:val="0"/>
        <w:spacing w:line="360" w:lineRule="auto"/>
        <w:ind w:firstLine="708"/>
      </w:pPr>
      <w:r w:rsidRPr="00B5617A">
        <w:t xml:space="preserve">Algunos ejemplos de estas buenas prácticas alrededor del mundo es </w:t>
      </w:r>
      <w:r w:rsidRPr="0010044A">
        <w:rPr>
          <w:i/>
        </w:rPr>
        <w:t xml:space="preserve">The UK Council for Child </w:t>
      </w:r>
      <w:r w:rsidR="00A0758B" w:rsidRPr="0010044A">
        <w:rPr>
          <w:i/>
        </w:rPr>
        <w:t>Internet</w:t>
      </w:r>
      <w:r w:rsidRPr="0010044A">
        <w:rPr>
          <w:i/>
        </w:rPr>
        <w:t xml:space="preserve"> Safety</w:t>
      </w:r>
      <w:r w:rsidRPr="00B5617A">
        <w:t xml:space="preserve"> (UKCCIS) en el Reino Unido, que es un consejo formado por más de 200 organizaciones procedentes de sectores gubernamentales, industriales, jurídicos, académicos y de beneficencia que trabajan en asociación para ayudar a mantener a los niños seguros en línea. Otro ejemplo</w:t>
      </w:r>
      <w:r w:rsidR="00D35E34">
        <w:t xml:space="preserve"> </w:t>
      </w:r>
      <w:r w:rsidRPr="00B5617A">
        <w:t>es la consulta pública organizada por el Departamento de Comunicación del Gobierno Australiano</w:t>
      </w:r>
      <w:r w:rsidR="00D35E34">
        <w:t>,</w:t>
      </w:r>
      <w:r w:rsidRPr="00B5617A">
        <w:t xml:space="preserve"> denominada</w:t>
      </w:r>
      <w:r w:rsidR="00D35E34">
        <w:t xml:space="preserve"> </w:t>
      </w:r>
      <w:r w:rsidRPr="00B5617A">
        <w:rPr>
          <w:i/>
        </w:rPr>
        <w:t>Ehancing Online Safety for Children</w:t>
      </w:r>
      <w:r w:rsidR="00D35E34">
        <w:rPr>
          <w:iCs/>
        </w:rPr>
        <w:t>,</w:t>
      </w:r>
      <w:r w:rsidRPr="00B5617A">
        <w:t xml:space="preserve"> </w:t>
      </w:r>
      <w:r w:rsidR="00D35E34">
        <w:t>que se llevó a cabo</w:t>
      </w:r>
      <w:r w:rsidRPr="00B5617A">
        <w:t xml:space="preserve"> en el 2014 para mejorar la seguridad en línea de los niños</w:t>
      </w:r>
      <w:r w:rsidR="00D35E34">
        <w:t xml:space="preserve"> </w:t>
      </w:r>
      <w:r w:rsidR="00D35E34" w:rsidRPr="00B5617A">
        <w:t xml:space="preserve"> </w:t>
      </w:r>
      <w:r w:rsidRPr="00B5617A">
        <w:t>como parte de los principales compromisos electorales</w:t>
      </w:r>
      <w:r w:rsidR="00D35E34">
        <w:t>.</w:t>
      </w:r>
      <w:r w:rsidR="00D35E34" w:rsidRPr="00B5617A">
        <w:t xml:space="preserve"> </w:t>
      </w:r>
      <w:r w:rsidR="00D35E34">
        <w:t>E</w:t>
      </w:r>
      <w:r w:rsidR="00D35E34" w:rsidRPr="00B5617A">
        <w:t xml:space="preserve">n </w:t>
      </w:r>
      <w:r w:rsidRPr="00B5617A">
        <w:t xml:space="preserve">esta consulta se proponen los mecanismos para la extracción rápida del material dañino para un niño de los sitios de redes sociales, el establecimiento de un comisionado de seguridad electrónica infantil, opciones para lidiar con el acoso cibernético y la examinación de la legislación para determinar si se debe crear un nuevo delito simplificado de acoso cibernético. </w:t>
      </w:r>
    </w:p>
    <w:p w14:paraId="7318771B" w14:textId="523C1C4A" w:rsidR="00515691" w:rsidRPr="00B5617A" w:rsidRDefault="00515691" w:rsidP="009B073F">
      <w:pPr>
        <w:autoSpaceDE w:val="0"/>
        <w:autoSpaceDN w:val="0"/>
        <w:adjustRightInd w:val="0"/>
        <w:spacing w:line="360" w:lineRule="auto"/>
        <w:ind w:firstLine="708"/>
      </w:pPr>
      <w:r w:rsidRPr="00B5617A">
        <w:t xml:space="preserve">Por último, </w:t>
      </w:r>
      <w:r w:rsidR="00A0758B" w:rsidRPr="0010044A">
        <w:rPr>
          <w:i/>
        </w:rPr>
        <w:t>Internet</w:t>
      </w:r>
      <w:r w:rsidRPr="0010044A">
        <w:rPr>
          <w:i/>
        </w:rPr>
        <w:t xml:space="preserve"> </w:t>
      </w:r>
      <w:proofErr w:type="spellStart"/>
      <w:r w:rsidRPr="0010044A">
        <w:rPr>
          <w:i/>
        </w:rPr>
        <w:t>Society</w:t>
      </w:r>
      <w:proofErr w:type="spellEnd"/>
      <w:r w:rsidR="00C7243E">
        <w:rPr>
          <w:iCs/>
        </w:rPr>
        <w:t>,</w:t>
      </w:r>
      <w:r w:rsidRPr="00B5617A">
        <w:t xml:space="preserve"> a través de</w:t>
      </w:r>
      <w:r w:rsidR="00E171D0">
        <w:t>l</w:t>
      </w:r>
      <w:r w:rsidRPr="00B5617A">
        <w:t xml:space="preserve"> APAC</w:t>
      </w:r>
      <w:r w:rsidR="00C7243E">
        <w:t>,</w:t>
      </w:r>
      <w:r w:rsidRPr="00B5617A">
        <w:t xml:space="preserve"> en la región de la </w:t>
      </w:r>
      <w:r w:rsidRPr="0010044A">
        <w:rPr>
          <w:i/>
        </w:rPr>
        <w:t>Association of Southeast Asian Nations</w:t>
      </w:r>
      <w:r w:rsidRPr="00C7243E">
        <w:rPr>
          <w:iCs/>
        </w:rPr>
        <w:t xml:space="preserve"> (ASEAN)</w:t>
      </w:r>
      <w:r w:rsidR="00C7243E">
        <w:rPr>
          <w:iCs/>
        </w:rPr>
        <w:t>,</w:t>
      </w:r>
      <w:r w:rsidRPr="00B5617A">
        <w:t xml:space="preserve"> conformada por países como</w:t>
      </w:r>
      <w:r w:rsidR="00FB619B">
        <w:t xml:space="preserve"> </w:t>
      </w:r>
      <w:r w:rsidRPr="00B5617A">
        <w:t xml:space="preserve">Malasia, Indonesia, Camboya, </w:t>
      </w:r>
      <w:r w:rsidR="00E57416" w:rsidRPr="00B5617A">
        <w:t>Vietna</w:t>
      </w:r>
      <w:r w:rsidR="00E57416">
        <w:t>m</w:t>
      </w:r>
      <w:r w:rsidRPr="00B5617A">
        <w:t>, Tailandia, Singapur, Birmania, Laos, Papúa Nueva Guinea y Timor Oriental</w:t>
      </w:r>
      <w:r w:rsidR="00C7243E">
        <w:t>,</w:t>
      </w:r>
      <w:r w:rsidRPr="00B5617A">
        <w:t xml:space="preserve"> llevó a cabo en el 2017 un estudio denominado </w:t>
      </w:r>
      <w:r w:rsidRPr="00B5617A">
        <w:rPr>
          <w:i/>
        </w:rPr>
        <w:t xml:space="preserve">Mapping Online Child Safety in Asia-Pacific, </w:t>
      </w:r>
      <w:r w:rsidRPr="00B5617A">
        <w:t xml:space="preserve">que ofrece un análisis de la seguridad infantil en línea en </w:t>
      </w:r>
      <w:r w:rsidR="00C7243E">
        <w:t>dicha</w:t>
      </w:r>
      <w:r w:rsidRPr="00B5617A">
        <w:t xml:space="preserve"> </w:t>
      </w:r>
      <w:r w:rsidR="00FB619B">
        <w:t>geografía</w:t>
      </w:r>
      <w:r w:rsidRPr="00B5617A">
        <w:t>. El estudio proporciona información sobre la legislación y las políticas vigentes para abordar la seguridad infantil en línea, enfocá</w:t>
      </w:r>
      <w:r w:rsidR="00450A22" w:rsidRPr="00B5617A">
        <w:t>ndose en los siguientes temas: c</w:t>
      </w:r>
      <w:r w:rsidRPr="00B5617A">
        <w:t>ontenido (acceso de los niños a imágenes sexuales</w:t>
      </w:r>
      <w:r w:rsidR="00450A22" w:rsidRPr="00B5617A">
        <w:t xml:space="preserve"> y pornografía</w:t>
      </w:r>
      <w:r w:rsidR="00FB619B" w:rsidRPr="00B5617A">
        <w:t>)</w:t>
      </w:r>
      <w:r w:rsidR="00FB619B">
        <w:t>,</w:t>
      </w:r>
      <w:r w:rsidR="00FB619B" w:rsidRPr="00B5617A">
        <w:t xml:space="preserve"> </w:t>
      </w:r>
      <w:r w:rsidR="00450A22" w:rsidRPr="00B5617A">
        <w:t>uso/conducta (u</w:t>
      </w:r>
      <w:r w:rsidRPr="00B5617A">
        <w:t xml:space="preserve">sar cámaras y teléfonos móviles para fines inapropiados, adicción a </w:t>
      </w:r>
      <w:r w:rsidR="00FB619B">
        <w:t>I</w:t>
      </w:r>
      <w:r w:rsidR="00FB619B" w:rsidRPr="00B5617A">
        <w:t xml:space="preserve">nternet </w:t>
      </w:r>
      <w:r w:rsidR="00450A22" w:rsidRPr="00B5617A">
        <w:t>y ciberacoso)</w:t>
      </w:r>
      <w:r w:rsidR="00FB619B">
        <w:t xml:space="preserve"> e</w:t>
      </w:r>
      <w:r w:rsidR="00450A22" w:rsidRPr="00B5617A">
        <w:t xml:space="preserve"> interacción/comunicación (s</w:t>
      </w:r>
      <w:r w:rsidRPr="00B5617A">
        <w:t>itios de redes sociales y cuidado de niños, la prostitución en línea y la producción y distribución de pornografía infantil).</w:t>
      </w:r>
    </w:p>
    <w:p w14:paraId="645FE50A" w14:textId="4B38EE1A" w:rsidR="004E5E61" w:rsidRPr="00B5617A" w:rsidRDefault="00515691" w:rsidP="009B073F">
      <w:pPr>
        <w:autoSpaceDE w:val="0"/>
        <w:autoSpaceDN w:val="0"/>
        <w:adjustRightInd w:val="0"/>
        <w:spacing w:line="360" w:lineRule="auto"/>
        <w:ind w:firstLine="708"/>
      </w:pPr>
      <w:r w:rsidRPr="00B5617A">
        <w:t>Sin embargo, pese a la enorme cantidad de investigaciones que</w:t>
      </w:r>
      <w:r w:rsidR="007A47A1" w:rsidRPr="00B5617A">
        <w:t xml:space="preserve"> se han realizado (</w:t>
      </w:r>
      <w:r w:rsidR="00FB619B" w:rsidRPr="00B5617A">
        <w:t>Unicef</w:t>
      </w:r>
      <w:r w:rsidR="007A47A1" w:rsidRPr="00B5617A">
        <w:t>, 2017</w:t>
      </w:r>
      <w:r w:rsidR="00E0211B" w:rsidRPr="00B5617A">
        <w:t xml:space="preserve">; Livingstone, 2013; Baas, </w:t>
      </w:r>
      <w:r w:rsidRPr="00B5617A">
        <w:t xml:space="preserve">de Jong </w:t>
      </w:r>
      <w:r w:rsidR="00FB619B">
        <w:t>y</w:t>
      </w:r>
      <w:r w:rsidR="00FB619B" w:rsidRPr="00B5617A">
        <w:t xml:space="preserve"> </w:t>
      </w:r>
      <w:r w:rsidRPr="00B5617A">
        <w:t xml:space="preserve">Drossaert, 2013; Strasburger, Jordan </w:t>
      </w:r>
      <w:r w:rsidR="00FB619B">
        <w:t>y</w:t>
      </w:r>
      <w:r w:rsidR="00FB619B" w:rsidRPr="00B5617A">
        <w:t xml:space="preserve"> </w:t>
      </w:r>
      <w:r w:rsidRPr="00B5617A">
        <w:t xml:space="preserve">Donnerstein, 2012; Hull, 2010) para mejorar la seguridad en </w:t>
      </w:r>
      <w:r w:rsidR="00FB619B">
        <w:t>I</w:t>
      </w:r>
      <w:r w:rsidR="00FB619B" w:rsidRPr="00B5617A">
        <w:t xml:space="preserve">nternet </w:t>
      </w:r>
      <w:r w:rsidRPr="00B5617A">
        <w:t xml:space="preserve">de los niños y jóvenes sigue siendo un desafío, en parte porque las definiciones de los términos y las categorías que son relevantes para la seguridad en </w:t>
      </w:r>
      <w:r w:rsidR="00FB619B">
        <w:t>I</w:t>
      </w:r>
      <w:r w:rsidR="00FB619B" w:rsidRPr="00B5617A">
        <w:t xml:space="preserve">nternet </w:t>
      </w:r>
      <w:r w:rsidRPr="00B5617A">
        <w:t xml:space="preserve">a menudo varían y son imprecisas, además de que no se pueden </w:t>
      </w:r>
      <w:r w:rsidRPr="00B5617A">
        <w:lastRenderedPageBreak/>
        <w:t>generalizar a todas las culturas y contextos. De manera que estas situaciones pueden dificultar la identificación de vacíos específicos en los informes técnicos, manuales y resultados de la literatura especializada. Aunado a esta situación</w:t>
      </w:r>
      <w:r w:rsidR="00FB619B">
        <w:t>,</w:t>
      </w:r>
      <w:r w:rsidRPr="00B5617A">
        <w:t xml:space="preserve"> se reconoce que la brecha digital exacerba desigualdades en el acceso a información y conocimiento, socialización con pares, visibilidad y manejo de herramientas básicas para desempeñarse en la sociedad</w:t>
      </w:r>
      <w:r w:rsidR="00F91F8B" w:rsidRPr="00B5617A">
        <w:t xml:space="preserve"> del conocimiento</w:t>
      </w:r>
      <w:r w:rsidR="00873D28" w:rsidRPr="00B5617A">
        <w:t xml:space="preserve"> </w:t>
      </w:r>
      <w:r w:rsidRPr="00B5617A">
        <w:t>(Domínguez, V</w:t>
      </w:r>
      <w:r w:rsidR="0066464F" w:rsidRPr="00B5617A">
        <w:t>ázquez, Suárez y Cab, 2016; Domí</w:t>
      </w:r>
      <w:r w:rsidRPr="00B5617A">
        <w:t>nguez, Cisneros y Cab</w:t>
      </w:r>
      <w:r w:rsidR="00D518DB">
        <w:t>,</w:t>
      </w:r>
      <w:r w:rsidR="00D518DB" w:rsidRPr="00B5617A">
        <w:t xml:space="preserve"> </w:t>
      </w:r>
      <w:r w:rsidRPr="00B5617A">
        <w:t>2017).</w:t>
      </w:r>
    </w:p>
    <w:p w14:paraId="23D0C9A9" w14:textId="77777777" w:rsidR="009177C1" w:rsidRPr="00B5617A" w:rsidRDefault="009177C1" w:rsidP="009177C1">
      <w:pPr>
        <w:spacing w:line="360" w:lineRule="auto"/>
        <w:contextualSpacing/>
        <w:outlineLvl w:val="0"/>
        <w:rPr>
          <w:b/>
          <w:sz w:val="32"/>
        </w:rPr>
      </w:pPr>
    </w:p>
    <w:p w14:paraId="6E585672" w14:textId="6E5A9346" w:rsidR="004E5E61" w:rsidRPr="00B5617A" w:rsidRDefault="004E5E61" w:rsidP="00E04DC0">
      <w:pPr>
        <w:spacing w:line="360" w:lineRule="auto"/>
        <w:contextualSpacing/>
        <w:jc w:val="center"/>
        <w:outlineLvl w:val="0"/>
        <w:rPr>
          <w:b/>
          <w:sz w:val="32"/>
        </w:rPr>
      </w:pPr>
      <w:r w:rsidRPr="00B5617A">
        <w:rPr>
          <w:b/>
          <w:sz w:val="32"/>
        </w:rPr>
        <w:t>Conclusiones</w:t>
      </w:r>
    </w:p>
    <w:p w14:paraId="2DD91F4D" w14:textId="00BB4736" w:rsidR="00541D4C" w:rsidRPr="00B5617A" w:rsidRDefault="00BA36E2" w:rsidP="009B073F">
      <w:pPr>
        <w:spacing w:line="360" w:lineRule="auto"/>
        <w:ind w:firstLine="709"/>
        <w:contextualSpacing/>
      </w:pPr>
      <w:r w:rsidRPr="00B5617A">
        <w:t xml:space="preserve">Los diversos resultados obtenidos de los datos analizados demuestran que </w:t>
      </w:r>
      <w:r w:rsidRPr="00B5617A">
        <w:rPr>
          <w:rFonts w:eastAsia="Times New Roman"/>
        </w:rPr>
        <w:t>el conocimiento que tienen las niñas, los niños y jóvenes de las comunidades mayahablantes respecto a los temas relativos al cuidado con los datos personales, la seguridad, los riesgos con el uso de</w:t>
      </w:r>
      <w:r w:rsidR="00A2536A" w:rsidRPr="00B5617A">
        <w:rPr>
          <w:rFonts w:eastAsia="Times New Roman"/>
        </w:rPr>
        <w:t xml:space="preserve"> </w:t>
      </w:r>
      <w:r w:rsidRPr="00B5617A">
        <w:rPr>
          <w:rFonts w:eastAsia="Times New Roman"/>
        </w:rPr>
        <w:t>l</w:t>
      </w:r>
      <w:r w:rsidR="00A2536A" w:rsidRPr="00B5617A">
        <w:rPr>
          <w:rFonts w:eastAsia="Times New Roman"/>
        </w:rPr>
        <w:t>a</w:t>
      </w:r>
      <w:r w:rsidRPr="00B5617A">
        <w:rPr>
          <w:rFonts w:eastAsia="Times New Roman"/>
        </w:rPr>
        <w:t xml:space="preserve"> </w:t>
      </w:r>
      <w:r w:rsidR="00D518DB">
        <w:rPr>
          <w:rFonts w:eastAsia="Times New Roman"/>
        </w:rPr>
        <w:t>I</w:t>
      </w:r>
      <w:r w:rsidR="00D518DB" w:rsidRPr="00B5617A">
        <w:rPr>
          <w:rFonts w:eastAsia="Times New Roman"/>
        </w:rPr>
        <w:t>nternet</w:t>
      </w:r>
      <w:r w:rsidRPr="00B5617A">
        <w:rPr>
          <w:rFonts w:eastAsia="Times New Roman"/>
        </w:rPr>
        <w:t>, la interacción en redes entre otros</w:t>
      </w:r>
      <w:r w:rsidR="0008233A" w:rsidRPr="00B5617A">
        <w:rPr>
          <w:rFonts w:eastAsia="Times New Roman"/>
        </w:rPr>
        <w:t>,</w:t>
      </w:r>
      <w:r w:rsidRPr="00B5617A">
        <w:rPr>
          <w:rFonts w:eastAsia="Times New Roman"/>
        </w:rPr>
        <w:t xml:space="preserve"> es muy incipiente. Al realizar el análisis de las variable</w:t>
      </w:r>
      <w:r w:rsidR="0008233A" w:rsidRPr="00B5617A">
        <w:rPr>
          <w:rFonts w:eastAsia="Times New Roman"/>
        </w:rPr>
        <w:t>s sexo</w:t>
      </w:r>
      <w:r w:rsidR="00A2536A" w:rsidRPr="00B5617A">
        <w:rPr>
          <w:rFonts w:eastAsia="Times New Roman"/>
        </w:rPr>
        <w:t>, edad y la educación de los pad</w:t>
      </w:r>
      <w:r w:rsidR="0008233A" w:rsidRPr="00B5617A">
        <w:rPr>
          <w:rFonts w:eastAsia="Times New Roman"/>
        </w:rPr>
        <w:t xml:space="preserve">res, respecto a las competencias de los riesgos y </w:t>
      </w:r>
      <w:r w:rsidR="00D518DB">
        <w:rPr>
          <w:rFonts w:eastAsia="Times New Roman"/>
        </w:rPr>
        <w:t>ciber</w:t>
      </w:r>
      <w:r w:rsidR="0008233A" w:rsidRPr="00B5617A">
        <w:rPr>
          <w:rFonts w:eastAsia="Times New Roman"/>
        </w:rPr>
        <w:t xml:space="preserve">seguridad, se </w:t>
      </w:r>
      <w:r w:rsidR="009478C8" w:rsidRPr="00B5617A">
        <w:rPr>
          <w:rFonts w:eastAsia="Times New Roman"/>
        </w:rPr>
        <w:t xml:space="preserve">pudo evidenciar que los </w:t>
      </w:r>
      <w:r w:rsidR="0008233A" w:rsidRPr="00B5617A">
        <w:rPr>
          <w:rFonts w:eastAsia="Times New Roman"/>
        </w:rPr>
        <w:t xml:space="preserve">niños entre los </w:t>
      </w:r>
      <w:r w:rsidR="0008233A" w:rsidRPr="00B5617A">
        <w:t>11 y 12 años</w:t>
      </w:r>
      <w:r w:rsidR="00D518DB">
        <w:t xml:space="preserve"> </w:t>
      </w:r>
      <w:r w:rsidR="0008233A" w:rsidRPr="00B5617A">
        <w:t xml:space="preserve">presentaron resultados más bajos relacionados con la seguridad en el uso de </w:t>
      </w:r>
      <w:r w:rsidR="004F119E" w:rsidRPr="00B5617A">
        <w:t xml:space="preserve">la </w:t>
      </w:r>
      <w:r w:rsidR="00D518DB">
        <w:t>I</w:t>
      </w:r>
      <w:r w:rsidR="00D518DB" w:rsidRPr="00B5617A">
        <w:t>nternet</w:t>
      </w:r>
      <w:r w:rsidR="0008233A" w:rsidRPr="00B5617A">
        <w:t>, por lo que los participantes de 17 años de edad</w:t>
      </w:r>
      <w:r w:rsidR="009C367D" w:rsidRPr="00B5617A">
        <w:t xml:space="preserve"> demostraron tener más pendiente</w:t>
      </w:r>
      <w:r w:rsidR="0008233A" w:rsidRPr="00B5617A">
        <w:t xml:space="preserve"> la seguridad al momento de conectarse a </w:t>
      </w:r>
      <w:r w:rsidR="00D518DB">
        <w:t>la Web</w:t>
      </w:r>
      <w:r w:rsidR="0008233A" w:rsidRPr="00B5617A">
        <w:t xml:space="preserve">. Respecto a la </w:t>
      </w:r>
      <w:r w:rsidR="002C150D" w:rsidRPr="00B5617A">
        <w:t>variable sexo</w:t>
      </w:r>
      <w:r w:rsidR="00D518DB">
        <w:t>,</w:t>
      </w:r>
      <w:r w:rsidR="002C150D" w:rsidRPr="00B5617A">
        <w:t xml:space="preserve"> se pudo observar</w:t>
      </w:r>
      <w:r w:rsidR="0008233A" w:rsidRPr="00B5617A">
        <w:t xml:space="preserve"> que las niñas y las jó</w:t>
      </w:r>
      <w:r w:rsidR="00A20122" w:rsidRPr="00B5617A">
        <w:t xml:space="preserve">venes son </w:t>
      </w:r>
      <w:r w:rsidR="00E52072" w:rsidRPr="00B5617A">
        <w:t>las más vulnerables y expuestas a los riesgos que implica el manejo de datos personales, la seg</w:t>
      </w:r>
      <w:r w:rsidR="004A1D20" w:rsidRPr="00B5617A">
        <w:t xml:space="preserve">uridad, el riesgo en el uso de la </w:t>
      </w:r>
      <w:r w:rsidR="00D518DB">
        <w:t>I</w:t>
      </w:r>
      <w:r w:rsidR="00D518DB" w:rsidRPr="00B5617A">
        <w:t xml:space="preserve">nternet </w:t>
      </w:r>
      <w:r w:rsidR="00E52072" w:rsidRPr="00B5617A">
        <w:t xml:space="preserve">y las consecuencias en el uso de las TIC. La variable escolaridad de los padres demostró que a mayor grado de estudio </w:t>
      </w:r>
      <w:r w:rsidR="009C367D" w:rsidRPr="00B5617A">
        <w:t>de</w:t>
      </w:r>
      <w:r w:rsidR="00AC0115" w:rsidRPr="00B5617A">
        <w:t xml:space="preserve"> los padres de familia, mayor es</w:t>
      </w:r>
      <w:r w:rsidR="00A7142E" w:rsidRPr="00B5617A">
        <w:t xml:space="preserve"> </w:t>
      </w:r>
      <w:r w:rsidR="00E52072" w:rsidRPr="00B5617A">
        <w:t>el uso responsable de</w:t>
      </w:r>
      <w:r w:rsidR="004A1D20" w:rsidRPr="00B5617A">
        <w:t xml:space="preserve"> la </w:t>
      </w:r>
      <w:r w:rsidR="00D518DB">
        <w:t>I</w:t>
      </w:r>
      <w:r w:rsidR="00D518DB" w:rsidRPr="00B5617A">
        <w:t xml:space="preserve">nternet </w:t>
      </w:r>
      <w:r w:rsidR="009C367D" w:rsidRPr="00B5617A">
        <w:t xml:space="preserve">que hacen los </w:t>
      </w:r>
      <w:r w:rsidR="00A7142E" w:rsidRPr="00B5617A">
        <w:t>niños y jóvenes mayahablantes.</w:t>
      </w:r>
      <w:r w:rsidR="004A5899" w:rsidRPr="00B5617A">
        <w:t xml:space="preserve"> </w:t>
      </w:r>
      <w:r w:rsidR="00A7142E" w:rsidRPr="00B5617A">
        <w:t>C</w:t>
      </w:r>
      <w:r w:rsidR="004A5899" w:rsidRPr="00B5617A">
        <w:t>omo se puede</w:t>
      </w:r>
      <w:r w:rsidR="009C367D" w:rsidRPr="00B5617A">
        <w:t xml:space="preserve"> observar </w:t>
      </w:r>
      <w:r w:rsidR="00A01718" w:rsidRPr="00B5617A">
        <w:t>en los resultados del estudio</w:t>
      </w:r>
      <w:r w:rsidR="00D518DB">
        <w:t>,</w:t>
      </w:r>
      <w:r w:rsidR="00A01718" w:rsidRPr="00B5617A">
        <w:t xml:space="preserve"> se evidenció la influencia </w:t>
      </w:r>
      <w:r w:rsidR="00507E66" w:rsidRPr="00B5617A">
        <w:t>que tienen</w:t>
      </w:r>
      <w:r w:rsidR="00093D9E" w:rsidRPr="00B5617A">
        <w:t xml:space="preserve"> </w:t>
      </w:r>
      <w:r w:rsidR="002C150D" w:rsidRPr="00B5617A">
        <w:t xml:space="preserve">las variables edad, </w:t>
      </w:r>
      <w:r w:rsidR="00093D9E" w:rsidRPr="00B5617A">
        <w:t>sexo y la educación de los padres en el conocimiento del cuidado de los datos personales, la seguridad en contenidos y remitentes desconocidos, la privacidad de las comunicaciones, la</w:t>
      </w:r>
      <w:r w:rsidR="004A5899" w:rsidRPr="00B5617A">
        <w:t xml:space="preserve"> preservación de la identidad y el acoso a través de la </w:t>
      </w:r>
      <w:r w:rsidR="00D518DB">
        <w:t>R</w:t>
      </w:r>
      <w:r w:rsidR="00D518DB" w:rsidRPr="00B5617A">
        <w:t>ed</w:t>
      </w:r>
      <w:r w:rsidR="00A7142E" w:rsidRPr="00B5617A">
        <w:t xml:space="preserve">. </w:t>
      </w:r>
      <w:r w:rsidR="00DE7FB8" w:rsidRPr="00B5617A">
        <w:t xml:space="preserve">También se pudo mostrar una realidad respecto a que </w:t>
      </w:r>
      <w:r w:rsidR="00D518DB" w:rsidRPr="00B5617A">
        <w:t>est</w:t>
      </w:r>
      <w:r w:rsidR="00D518DB">
        <w:t>a</w:t>
      </w:r>
      <w:r w:rsidR="00D518DB" w:rsidRPr="00B5617A">
        <w:t xml:space="preserve"> </w:t>
      </w:r>
      <w:r w:rsidR="00DE7FB8" w:rsidRPr="00B5617A">
        <w:t>problemática rara vez se estudia en contextos rurales</w:t>
      </w:r>
      <w:r w:rsidR="00D518DB">
        <w:t>;</w:t>
      </w:r>
      <w:r w:rsidR="00D518DB" w:rsidRPr="00B5617A">
        <w:t xml:space="preserve"> </w:t>
      </w:r>
      <w:r w:rsidR="00DE7FB8" w:rsidRPr="00B5617A">
        <w:t xml:space="preserve">la mayoría de los estudios </w:t>
      </w:r>
      <w:r w:rsidR="00C57B4C" w:rsidRPr="00B5617A">
        <w:t xml:space="preserve">se presentan en </w:t>
      </w:r>
      <w:r w:rsidR="00DE7FB8" w:rsidRPr="00B5617A">
        <w:t>contexto urbano</w:t>
      </w:r>
      <w:r w:rsidR="00C57B4C" w:rsidRPr="00B5617A">
        <w:t>s</w:t>
      </w:r>
      <w:r w:rsidR="00DE7FB8" w:rsidRPr="00B5617A">
        <w:t>.</w:t>
      </w:r>
    </w:p>
    <w:p w14:paraId="6B54F81C" w14:textId="7484AB7B" w:rsidR="00093D9E" w:rsidRPr="00B5617A" w:rsidRDefault="00F05F83" w:rsidP="009B073F">
      <w:pPr>
        <w:autoSpaceDE w:val="0"/>
        <w:autoSpaceDN w:val="0"/>
        <w:adjustRightInd w:val="0"/>
        <w:spacing w:line="360" w:lineRule="auto"/>
        <w:ind w:firstLine="708"/>
      </w:pPr>
      <w:r w:rsidRPr="00B5617A">
        <w:t>Es importante mencionar que l</w:t>
      </w:r>
      <w:r w:rsidR="00515691" w:rsidRPr="00B5617A">
        <w:t>as implicaci</w:t>
      </w:r>
      <w:r w:rsidR="003105EB" w:rsidRPr="00B5617A">
        <w:t>ones de este estudio se analizaron</w:t>
      </w:r>
      <w:r w:rsidR="00515691" w:rsidRPr="00B5617A">
        <w:t xml:space="preserve"> en el context</w:t>
      </w:r>
      <w:r w:rsidR="009C367D" w:rsidRPr="00B5617A">
        <w:t xml:space="preserve">o de los derechos de </w:t>
      </w:r>
      <w:r w:rsidR="00515691" w:rsidRPr="00B5617A">
        <w:t xml:space="preserve">los niños y los jóvenes de Yucatán, para que las propuestas y contenidos accesibles a través de </w:t>
      </w:r>
      <w:r w:rsidR="00D518DB">
        <w:t>I</w:t>
      </w:r>
      <w:r w:rsidR="00D518DB" w:rsidRPr="00B5617A">
        <w:t xml:space="preserve">nternet </w:t>
      </w:r>
      <w:r w:rsidR="00515691" w:rsidRPr="00B5617A">
        <w:t xml:space="preserve">y otras tecnologías no contengan violencia gratuita, ni mensajes racistas, sexistas o denigrantes, el uso de cámaras y teléfonos móviles para fines inapropiados, las adicciones a </w:t>
      </w:r>
      <w:r w:rsidR="00D518DB">
        <w:t>I</w:t>
      </w:r>
      <w:r w:rsidR="00D518DB" w:rsidRPr="00B5617A">
        <w:t>nternet</w:t>
      </w:r>
      <w:r w:rsidR="00515691" w:rsidRPr="00B5617A">
        <w:t>, la pornografía infantil, el ciberacoso y que respeten los derechos y la imagen de los niños y niñas</w:t>
      </w:r>
      <w:r w:rsidR="00D518DB">
        <w:t>,</w:t>
      </w:r>
      <w:r w:rsidR="00515691" w:rsidRPr="00B5617A">
        <w:t xml:space="preserve"> en especial a los niños y niñas discapacitados y de contextos rurales que se encuentren inmersos en condiciones de alta marginalidad social.</w:t>
      </w:r>
      <w:r w:rsidR="00FE7E07" w:rsidRPr="00B5617A">
        <w:t xml:space="preserve"> </w:t>
      </w:r>
      <w:r w:rsidR="00093D9E" w:rsidRPr="00B5617A">
        <w:lastRenderedPageBreak/>
        <w:t xml:space="preserve">Particularmente, es necesario que los organismos (nacionales, estatales) que estén interesados en avanzar en la conformación de iniciativas de ley, guías, manuales e investigaciones </w:t>
      </w:r>
      <w:r w:rsidR="00D518DB" w:rsidRPr="00B5617A">
        <w:t>ap</w:t>
      </w:r>
      <w:r w:rsidR="00D518DB">
        <w:t>e</w:t>
      </w:r>
      <w:r w:rsidR="00D518DB" w:rsidRPr="00B5617A">
        <w:t xml:space="preserve">gadas </w:t>
      </w:r>
      <w:r w:rsidR="00093D9E" w:rsidRPr="00B5617A">
        <w:t>a rigurosos estándares de calidad convaliden los resultados de este estudio</w:t>
      </w:r>
      <w:r w:rsidR="00D518DB">
        <w:t xml:space="preserve"> </w:t>
      </w:r>
      <w:r w:rsidR="00093D9E" w:rsidRPr="00B5617A">
        <w:t>con datos colectados de sus respecti</w:t>
      </w:r>
      <w:r w:rsidR="00A36121" w:rsidRPr="00B5617A">
        <w:t>vos contextos, con lo cual no so</w:t>
      </w:r>
      <w:r w:rsidR="00093D9E" w:rsidRPr="00B5617A">
        <w:t>lo contribuirán a promover y profesionalizar el campo de la seguridad informática infantil, sino que potenciarán a las TIC como una herramienta a tener en cuenta para el ejercicio o vulneración de los derechos de niños, niñas y jóvenes de comunidades urbanas y rurales.</w:t>
      </w:r>
    </w:p>
    <w:p w14:paraId="23C8EDE1" w14:textId="34E818EC" w:rsidR="009177C1" w:rsidRDefault="00B034DA" w:rsidP="0010044A">
      <w:pPr>
        <w:autoSpaceDE w:val="0"/>
        <w:autoSpaceDN w:val="0"/>
        <w:adjustRightInd w:val="0"/>
        <w:spacing w:line="360" w:lineRule="auto"/>
        <w:ind w:firstLine="708"/>
      </w:pPr>
      <w:r w:rsidRPr="00B5617A">
        <w:t>Por último y no menos importante</w:t>
      </w:r>
      <w:r w:rsidR="00D518DB">
        <w:t>,</w:t>
      </w:r>
      <w:r w:rsidRPr="00B5617A">
        <w:t xml:space="preserve"> el presente </w:t>
      </w:r>
      <w:r w:rsidR="00CC7395" w:rsidRPr="00B5617A">
        <w:t>trabajo</w:t>
      </w:r>
      <w:r w:rsidR="00361CF6" w:rsidRPr="00B5617A">
        <w:t xml:space="preserve"> sienta las bases para </w:t>
      </w:r>
      <w:r w:rsidRPr="00B5617A">
        <w:t>diseñar y llevar a cabo</w:t>
      </w:r>
      <w:r w:rsidR="004A6AFF" w:rsidRPr="00B5617A">
        <w:t xml:space="preserve"> una serie de intervenciones </w:t>
      </w:r>
      <w:r w:rsidR="00E06006" w:rsidRPr="00B5617A">
        <w:t>que tengan como objetivo</w:t>
      </w:r>
      <w:r w:rsidR="00EB5FB0" w:rsidRPr="00B5617A">
        <w:t xml:space="preserve"> </w:t>
      </w:r>
      <w:r w:rsidR="00E06006" w:rsidRPr="00B5617A">
        <w:t>alfabetizar</w:t>
      </w:r>
      <w:r w:rsidR="00EB5FB0" w:rsidRPr="00B5617A">
        <w:t xml:space="preserve"> digitalmente</w:t>
      </w:r>
      <w:r w:rsidR="00B06B66" w:rsidRPr="00B5617A">
        <w:t xml:space="preserve"> a las niñas, niños y los jóvenes </w:t>
      </w:r>
      <w:r w:rsidR="00E06006" w:rsidRPr="00B5617A">
        <w:t>para</w:t>
      </w:r>
      <w:r w:rsidR="00B06B66" w:rsidRPr="00B5617A">
        <w:t xml:space="preserve"> utilizar </w:t>
      </w:r>
      <w:r w:rsidR="00EB5FB0" w:rsidRPr="00B5617A">
        <w:t>y navegar de manera responsable</w:t>
      </w:r>
      <w:r w:rsidR="00E06006" w:rsidRPr="00B5617A">
        <w:t xml:space="preserve"> en</w:t>
      </w:r>
      <w:r w:rsidR="00EB5FB0" w:rsidRPr="00B5617A">
        <w:t xml:space="preserve"> </w:t>
      </w:r>
      <w:r w:rsidR="00D518DB">
        <w:t>I</w:t>
      </w:r>
      <w:r w:rsidR="00D518DB" w:rsidRPr="00B5617A">
        <w:t>nternet</w:t>
      </w:r>
      <w:r w:rsidR="00D518DB">
        <w:t>.</w:t>
      </w:r>
      <w:r w:rsidR="00D518DB" w:rsidRPr="00B5617A">
        <w:t xml:space="preserve"> </w:t>
      </w:r>
      <w:r w:rsidR="00D518DB">
        <w:t>T</w:t>
      </w:r>
      <w:r w:rsidR="00D518DB" w:rsidRPr="00B5617A">
        <w:t xml:space="preserve">ambién </w:t>
      </w:r>
      <w:r w:rsidR="00E06006" w:rsidRPr="00B5617A">
        <w:t>proporciona información seria y evidenciada para futuras investigaciones</w:t>
      </w:r>
      <w:r w:rsidR="006D6EB7" w:rsidRPr="00B5617A">
        <w:t xml:space="preserve"> con </w:t>
      </w:r>
      <w:r w:rsidR="00FE7E07" w:rsidRPr="00B5617A">
        <w:t xml:space="preserve">otro tipo de </w:t>
      </w:r>
      <w:r w:rsidR="006D6EB7" w:rsidRPr="00B5617A">
        <w:t>enfoque</w:t>
      </w:r>
      <w:r w:rsidR="00D518DB">
        <w:t>, tal y</w:t>
      </w:r>
      <w:r w:rsidR="006D6EB7" w:rsidRPr="00B5617A">
        <w:t xml:space="preserve"> </w:t>
      </w:r>
      <w:r w:rsidR="00FE7E07" w:rsidRPr="00B5617A">
        <w:t xml:space="preserve">como el </w:t>
      </w:r>
      <w:r w:rsidR="006D6EB7" w:rsidRPr="00B5617A">
        <w:t>cualitativo</w:t>
      </w:r>
      <w:r w:rsidR="00D518DB">
        <w:t>.</w:t>
      </w:r>
      <w:r w:rsidR="00D518DB" w:rsidRPr="00B5617A">
        <w:t xml:space="preserve"> </w:t>
      </w:r>
      <w:r w:rsidR="00D518DB">
        <w:t>E</w:t>
      </w:r>
      <w:r w:rsidR="00D518DB" w:rsidRPr="00B5617A">
        <w:t xml:space="preserve">sto </w:t>
      </w:r>
      <w:r w:rsidR="00FE7E07" w:rsidRPr="00B5617A">
        <w:t>permitiría</w:t>
      </w:r>
      <w:r w:rsidR="00EB5FB0" w:rsidRPr="00B5617A">
        <w:t xml:space="preserve"> identificar </w:t>
      </w:r>
      <w:r w:rsidR="00B06B66" w:rsidRPr="00B5617A">
        <w:t>a profundidad las razone</w:t>
      </w:r>
      <w:r w:rsidR="00EB5FB0" w:rsidRPr="00B5617A">
        <w:t>s por las cuales los menores de edad realizan ci</w:t>
      </w:r>
      <w:r w:rsidR="00B06B66" w:rsidRPr="00B5617A">
        <w:t xml:space="preserve">ertas acciones inseguras </w:t>
      </w:r>
      <w:r w:rsidR="00EB5FB0" w:rsidRPr="00B5617A">
        <w:t>cuando navegan en</w:t>
      </w:r>
      <w:r w:rsidR="000F7F16" w:rsidRPr="00B5617A">
        <w:t xml:space="preserve"> </w:t>
      </w:r>
      <w:r w:rsidR="00D518DB">
        <w:t>I</w:t>
      </w:r>
      <w:r w:rsidR="00D518DB" w:rsidRPr="00B5617A">
        <w:t>nternet</w:t>
      </w:r>
      <w:r w:rsidR="00FE7E07" w:rsidRPr="00B5617A">
        <w:t xml:space="preserve">, así </w:t>
      </w:r>
      <w:r w:rsidR="00D518DB">
        <w:t>como</w:t>
      </w:r>
      <w:r w:rsidR="00D518DB" w:rsidRPr="00B5617A">
        <w:t xml:space="preserve"> </w:t>
      </w:r>
      <w:r w:rsidR="00FE7E07" w:rsidRPr="00B5617A">
        <w:t>serviría</w:t>
      </w:r>
      <w:r w:rsidR="006D6EB7" w:rsidRPr="00B5617A">
        <w:t xml:space="preserve"> para aplicar mejores soluciones </w:t>
      </w:r>
      <w:r w:rsidR="00FE7E07" w:rsidRPr="00B5617A">
        <w:t>depe</w:t>
      </w:r>
      <w:r w:rsidR="00A36121" w:rsidRPr="00B5617A">
        <w:t>n</w:t>
      </w:r>
      <w:r w:rsidR="00FE7E07" w:rsidRPr="00B5617A">
        <w:t xml:space="preserve">diendo el contexto </w:t>
      </w:r>
      <w:r w:rsidR="006D6EB7" w:rsidRPr="00B5617A">
        <w:t xml:space="preserve">en pro del </w:t>
      </w:r>
      <w:r w:rsidR="00EB5FB0" w:rsidRPr="00B5617A">
        <w:t xml:space="preserve">bienestar y seguridad de </w:t>
      </w:r>
      <w:r w:rsidR="00B06B66" w:rsidRPr="00B5617A">
        <w:t>las niñas, ni</w:t>
      </w:r>
      <w:r w:rsidR="00A36121" w:rsidRPr="00B5617A">
        <w:t>ños y jó</w:t>
      </w:r>
      <w:r w:rsidR="00B06B66" w:rsidRPr="00B5617A">
        <w:t>venes.</w:t>
      </w:r>
      <w:r w:rsidR="004A6AFF" w:rsidRPr="00B5617A">
        <w:t xml:space="preserve"> </w:t>
      </w:r>
    </w:p>
    <w:p w14:paraId="7941532B" w14:textId="74E22F47" w:rsidR="00195DCC" w:rsidRDefault="00195DCC" w:rsidP="0010044A">
      <w:pPr>
        <w:autoSpaceDE w:val="0"/>
        <w:autoSpaceDN w:val="0"/>
        <w:adjustRightInd w:val="0"/>
        <w:spacing w:line="360" w:lineRule="auto"/>
        <w:ind w:firstLine="708"/>
      </w:pPr>
    </w:p>
    <w:p w14:paraId="243CACA8" w14:textId="46B8783B" w:rsidR="008D4EF2" w:rsidRDefault="008D4EF2" w:rsidP="0010044A">
      <w:pPr>
        <w:autoSpaceDE w:val="0"/>
        <w:autoSpaceDN w:val="0"/>
        <w:adjustRightInd w:val="0"/>
        <w:spacing w:line="360" w:lineRule="auto"/>
        <w:ind w:firstLine="708"/>
      </w:pPr>
    </w:p>
    <w:p w14:paraId="2DE9490D" w14:textId="69A4347D" w:rsidR="008D4EF2" w:rsidRDefault="008D4EF2" w:rsidP="0010044A">
      <w:pPr>
        <w:autoSpaceDE w:val="0"/>
        <w:autoSpaceDN w:val="0"/>
        <w:adjustRightInd w:val="0"/>
        <w:spacing w:line="360" w:lineRule="auto"/>
        <w:ind w:firstLine="708"/>
      </w:pPr>
    </w:p>
    <w:p w14:paraId="5B7E8529" w14:textId="1FC7695C" w:rsidR="008D4EF2" w:rsidRDefault="008D4EF2" w:rsidP="0010044A">
      <w:pPr>
        <w:autoSpaceDE w:val="0"/>
        <w:autoSpaceDN w:val="0"/>
        <w:adjustRightInd w:val="0"/>
        <w:spacing w:line="360" w:lineRule="auto"/>
        <w:ind w:firstLine="708"/>
      </w:pPr>
    </w:p>
    <w:p w14:paraId="4021C4BD" w14:textId="6A856A16" w:rsidR="008D4EF2" w:rsidRDefault="008D4EF2" w:rsidP="0010044A">
      <w:pPr>
        <w:autoSpaceDE w:val="0"/>
        <w:autoSpaceDN w:val="0"/>
        <w:adjustRightInd w:val="0"/>
        <w:spacing w:line="360" w:lineRule="auto"/>
        <w:ind w:firstLine="708"/>
      </w:pPr>
    </w:p>
    <w:p w14:paraId="1B43CF9F" w14:textId="1380C362" w:rsidR="008D4EF2" w:rsidRDefault="008D4EF2" w:rsidP="0010044A">
      <w:pPr>
        <w:autoSpaceDE w:val="0"/>
        <w:autoSpaceDN w:val="0"/>
        <w:adjustRightInd w:val="0"/>
        <w:spacing w:line="360" w:lineRule="auto"/>
        <w:ind w:firstLine="708"/>
      </w:pPr>
    </w:p>
    <w:p w14:paraId="4DD4380E" w14:textId="6177466D" w:rsidR="008D4EF2" w:rsidRDefault="008D4EF2" w:rsidP="0010044A">
      <w:pPr>
        <w:autoSpaceDE w:val="0"/>
        <w:autoSpaceDN w:val="0"/>
        <w:adjustRightInd w:val="0"/>
        <w:spacing w:line="360" w:lineRule="auto"/>
        <w:ind w:firstLine="708"/>
      </w:pPr>
    </w:p>
    <w:p w14:paraId="37D5BF88" w14:textId="1E218885" w:rsidR="008D4EF2" w:rsidRDefault="008D4EF2" w:rsidP="0010044A">
      <w:pPr>
        <w:autoSpaceDE w:val="0"/>
        <w:autoSpaceDN w:val="0"/>
        <w:adjustRightInd w:val="0"/>
        <w:spacing w:line="360" w:lineRule="auto"/>
        <w:ind w:firstLine="708"/>
      </w:pPr>
    </w:p>
    <w:p w14:paraId="077F0E11" w14:textId="304B5B0C" w:rsidR="008D4EF2" w:rsidRDefault="008D4EF2" w:rsidP="0010044A">
      <w:pPr>
        <w:autoSpaceDE w:val="0"/>
        <w:autoSpaceDN w:val="0"/>
        <w:adjustRightInd w:val="0"/>
        <w:spacing w:line="360" w:lineRule="auto"/>
        <w:ind w:firstLine="708"/>
      </w:pPr>
    </w:p>
    <w:p w14:paraId="55F0B007" w14:textId="0D9DE020" w:rsidR="008D4EF2" w:rsidRDefault="008D4EF2" w:rsidP="0010044A">
      <w:pPr>
        <w:autoSpaceDE w:val="0"/>
        <w:autoSpaceDN w:val="0"/>
        <w:adjustRightInd w:val="0"/>
        <w:spacing w:line="360" w:lineRule="auto"/>
        <w:ind w:firstLine="708"/>
      </w:pPr>
    </w:p>
    <w:p w14:paraId="7CABEE75" w14:textId="6AE7FF9A" w:rsidR="008D4EF2" w:rsidRDefault="008D4EF2" w:rsidP="0010044A">
      <w:pPr>
        <w:autoSpaceDE w:val="0"/>
        <w:autoSpaceDN w:val="0"/>
        <w:adjustRightInd w:val="0"/>
        <w:spacing w:line="360" w:lineRule="auto"/>
        <w:ind w:firstLine="708"/>
      </w:pPr>
    </w:p>
    <w:p w14:paraId="6145B5F2" w14:textId="4A62009F" w:rsidR="008D4EF2" w:rsidRDefault="008D4EF2" w:rsidP="0010044A">
      <w:pPr>
        <w:autoSpaceDE w:val="0"/>
        <w:autoSpaceDN w:val="0"/>
        <w:adjustRightInd w:val="0"/>
        <w:spacing w:line="360" w:lineRule="auto"/>
        <w:ind w:firstLine="708"/>
      </w:pPr>
    </w:p>
    <w:p w14:paraId="2CBEA955" w14:textId="2972E5FE" w:rsidR="008D4EF2" w:rsidRDefault="008D4EF2" w:rsidP="0010044A">
      <w:pPr>
        <w:autoSpaceDE w:val="0"/>
        <w:autoSpaceDN w:val="0"/>
        <w:adjustRightInd w:val="0"/>
        <w:spacing w:line="360" w:lineRule="auto"/>
        <w:ind w:firstLine="708"/>
      </w:pPr>
    </w:p>
    <w:p w14:paraId="37EDF905" w14:textId="3F77140D" w:rsidR="008D4EF2" w:rsidRDefault="008D4EF2" w:rsidP="0010044A">
      <w:pPr>
        <w:autoSpaceDE w:val="0"/>
        <w:autoSpaceDN w:val="0"/>
        <w:adjustRightInd w:val="0"/>
        <w:spacing w:line="360" w:lineRule="auto"/>
        <w:ind w:firstLine="708"/>
      </w:pPr>
    </w:p>
    <w:p w14:paraId="56490B64" w14:textId="4B46DEE8" w:rsidR="008D4EF2" w:rsidRDefault="008D4EF2" w:rsidP="0010044A">
      <w:pPr>
        <w:autoSpaceDE w:val="0"/>
        <w:autoSpaceDN w:val="0"/>
        <w:adjustRightInd w:val="0"/>
        <w:spacing w:line="360" w:lineRule="auto"/>
        <w:ind w:firstLine="708"/>
      </w:pPr>
    </w:p>
    <w:p w14:paraId="78E2537A" w14:textId="1DA9706D" w:rsidR="008D4EF2" w:rsidRDefault="008D4EF2" w:rsidP="0010044A">
      <w:pPr>
        <w:autoSpaceDE w:val="0"/>
        <w:autoSpaceDN w:val="0"/>
        <w:adjustRightInd w:val="0"/>
        <w:spacing w:line="360" w:lineRule="auto"/>
        <w:ind w:firstLine="708"/>
      </w:pPr>
    </w:p>
    <w:p w14:paraId="084AB7E1" w14:textId="357CE1A5" w:rsidR="008D4EF2" w:rsidRDefault="008D4EF2" w:rsidP="0010044A">
      <w:pPr>
        <w:autoSpaceDE w:val="0"/>
        <w:autoSpaceDN w:val="0"/>
        <w:adjustRightInd w:val="0"/>
        <w:spacing w:line="360" w:lineRule="auto"/>
        <w:ind w:firstLine="708"/>
      </w:pPr>
    </w:p>
    <w:p w14:paraId="12E9458B" w14:textId="1A1DADBB" w:rsidR="008D4EF2" w:rsidRDefault="008D4EF2" w:rsidP="0010044A">
      <w:pPr>
        <w:autoSpaceDE w:val="0"/>
        <w:autoSpaceDN w:val="0"/>
        <w:adjustRightInd w:val="0"/>
        <w:spacing w:line="360" w:lineRule="auto"/>
        <w:ind w:firstLine="708"/>
      </w:pPr>
    </w:p>
    <w:p w14:paraId="7F9E964D" w14:textId="01F91118" w:rsidR="008D4EF2" w:rsidRDefault="008D4EF2" w:rsidP="0010044A">
      <w:pPr>
        <w:autoSpaceDE w:val="0"/>
        <w:autoSpaceDN w:val="0"/>
        <w:adjustRightInd w:val="0"/>
        <w:spacing w:line="360" w:lineRule="auto"/>
        <w:ind w:firstLine="708"/>
      </w:pPr>
    </w:p>
    <w:p w14:paraId="58F56C00" w14:textId="77777777" w:rsidR="008D4EF2" w:rsidRPr="0010044A" w:rsidRDefault="008D4EF2" w:rsidP="0010044A">
      <w:pPr>
        <w:autoSpaceDE w:val="0"/>
        <w:autoSpaceDN w:val="0"/>
        <w:adjustRightInd w:val="0"/>
        <w:spacing w:line="360" w:lineRule="auto"/>
        <w:ind w:firstLine="708"/>
      </w:pPr>
    </w:p>
    <w:p w14:paraId="7FA4A89F" w14:textId="54FDB300" w:rsidR="00C71399" w:rsidRPr="003609C0" w:rsidRDefault="0073481C" w:rsidP="006919F3">
      <w:pPr>
        <w:spacing w:line="360" w:lineRule="auto"/>
        <w:contextualSpacing/>
        <w:outlineLvl w:val="0"/>
        <w:rPr>
          <w:rFonts w:ascii="Calibri" w:eastAsiaTheme="minorHAnsi" w:hAnsi="Calibri" w:cs="Calibri"/>
          <w:b/>
          <w:sz w:val="28"/>
          <w:lang w:val="en-US"/>
        </w:rPr>
      </w:pPr>
      <w:proofErr w:type="spellStart"/>
      <w:r w:rsidRPr="003609C0">
        <w:rPr>
          <w:rFonts w:ascii="Calibri" w:eastAsiaTheme="minorHAnsi" w:hAnsi="Calibri" w:cs="Calibri"/>
          <w:b/>
          <w:sz w:val="28"/>
          <w:lang w:val="en-US"/>
        </w:rPr>
        <w:lastRenderedPageBreak/>
        <w:t>Referencias</w:t>
      </w:r>
      <w:proofErr w:type="spellEnd"/>
    </w:p>
    <w:p w14:paraId="0F8AAF47" w14:textId="3FC2FC28" w:rsidR="002F5F43" w:rsidRPr="00B5617A" w:rsidRDefault="002F5F43" w:rsidP="006919F3">
      <w:pPr>
        <w:pStyle w:val="Normal1"/>
        <w:spacing w:line="360" w:lineRule="auto"/>
        <w:ind w:left="709" w:hanging="709"/>
        <w:contextualSpacing/>
        <w:jc w:val="both"/>
        <w:outlineLvl w:val="0"/>
        <w:rPr>
          <w:rFonts w:ascii="Times New Roman" w:eastAsia="Calibri" w:hAnsi="Times New Roman" w:cs="Times New Roman"/>
          <w:color w:val="auto"/>
          <w:sz w:val="24"/>
          <w:szCs w:val="24"/>
          <w:lang w:val="en-US" w:eastAsia="en-US"/>
        </w:rPr>
      </w:pPr>
      <w:proofErr w:type="spellStart"/>
      <w:r w:rsidRPr="00B5617A">
        <w:rPr>
          <w:rFonts w:ascii="Times New Roman" w:eastAsia="Calibri" w:hAnsi="Times New Roman" w:cs="Times New Roman"/>
          <w:color w:val="auto"/>
          <w:sz w:val="24"/>
          <w:szCs w:val="24"/>
          <w:lang w:val="en-US" w:eastAsia="en-US"/>
        </w:rPr>
        <w:t>Ahn</w:t>
      </w:r>
      <w:proofErr w:type="spellEnd"/>
      <w:r w:rsidRPr="00B5617A">
        <w:rPr>
          <w:rFonts w:ascii="Times New Roman" w:eastAsia="Calibri" w:hAnsi="Times New Roman" w:cs="Times New Roman"/>
          <w:color w:val="auto"/>
          <w:sz w:val="24"/>
          <w:szCs w:val="24"/>
          <w:lang w:val="en-US" w:eastAsia="en-US"/>
        </w:rPr>
        <w:t xml:space="preserve">, J. (2011). </w:t>
      </w:r>
      <w:r w:rsidRPr="00932B07">
        <w:rPr>
          <w:rFonts w:ascii="Times New Roman" w:eastAsia="Calibri" w:hAnsi="Times New Roman" w:cs="Times New Roman"/>
          <w:iCs/>
          <w:color w:val="auto"/>
          <w:sz w:val="24"/>
          <w:szCs w:val="24"/>
          <w:lang w:val="en-US" w:eastAsia="en-US"/>
        </w:rPr>
        <w:t>The effects of social network sites on adolescents social and academic</w:t>
      </w:r>
      <w:r w:rsidR="00CC28AF" w:rsidRPr="00932B07">
        <w:rPr>
          <w:rFonts w:ascii="Times New Roman" w:eastAsia="Calibri" w:hAnsi="Times New Roman" w:cs="Times New Roman"/>
          <w:iCs/>
          <w:color w:val="auto"/>
          <w:sz w:val="24"/>
          <w:szCs w:val="24"/>
          <w:lang w:val="en-US" w:eastAsia="en-US"/>
        </w:rPr>
        <w:t xml:space="preserve"> </w:t>
      </w:r>
      <w:r w:rsidRPr="006919F3">
        <w:rPr>
          <w:rFonts w:ascii="Times New Roman" w:eastAsia="Calibri" w:hAnsi="Times New Roman" w:cs="Times New Roman"/>
          <w:iCs/>
          <w:color w:val="auto"/>
          <w:sz w:val="24"/>
          <w:szCs w:val="24"/>
          <w:lang w:val="en-US" w:eastAsia="en-US"/>
        </w:rPr>
        <w:t>development: Current Theories and controversies</w:t>
      </w:r>
      <w:r w:rsidRPr="00932B07">
        <w:rPr>
          <w:rFonts w:ascii="Times New Roman" w:eastAsia="Calibri" w:hAnsi="Times New Roman" w:cs="Times New Roman"/>
          <w:iCs/>
          <w:color w:val="auto"/>
          <w:sz w:val="24"/>
          <w:szCs w:val="24"/>
          <w:lang w:val="en-US" w:eastAsia="en-US"/>
        </w:rPr>
        <w:t xml:space="preserve">. Journal on the </w:t>
      </w:r>
      <w:r w:rsidR="00CC28AF" w:rsidRPr="00932B07">
        <w:rPr>
          <w:rFonts w:ascii="Times New Roman" w:eastAsia="Calibri" w:hAnsi="Times New Roman" w:cs="Times New Roman"/>
          <w:iCs/>
          <w:color w:val="auto"/>
          <w:sz w:val="24"/>
          <w:szCs w:val="24"/>
          <w:lang w:val="en-US" w:eastAsia="en-US"/>
        </w:rPr>
        <w:t>American Soci</w:t>
      </w:r>
      <w:r w:rsidR="00CC28AF" w:rsidRPr="00B5617A">
        <w:rPr>
          <w:rFonts w:ascii="Times New Roman" w:eastAsia="Calibri" w:hAnsi="Times New Roman" w:cs="Times New Roman"/>
          <w:i/>
          <w:color w:val="auto"/>
          <w:sz w:val="24"/>
          <w:szCs w:val="24"/>
          <w:lang w:val="en-US" w:eastAsia="en-US"/>
        </w:rPr>
        <w:t xml:space="preserve">ety </w:t>
      </w:r>
      <w:r w:rsidRPr="00B5617A">
        <w:rPr>
          <w:rFonts w:ascii="Times New Roman" w:eastAsia="Calibri" w:hAnsi="Times New Roman" w:cs="Times New Roman"/>
          <w:i/>
          <w:color w:val="auto"/>
          <w:sz w:val="24"/>
          <w:szCs w:val="24"/>
          <w:lang w:val="en-US" w:eastAsia="en-US"/>
        </w:rPr>
        <w:t xml:space="preserve">for </w:t>
      </w:r>
      <w:r w:rsidR="00CC28AF">
        <w:rPr>
          <w:rFonts w:ascii="Times New Roman" w:eastAsia="Calibri" w:hAnsi="Times New Roman" w:cs="Times New Roman"/>
          <w:i/>
          <w:color w:val="auto"/>
          <w:sz w:val="24"/>
          <w:szCs w:val="24"/>
          <w:lang w:val="en-US" w:eastAsia="en-US"/>
        </w:rPr>
        <w:t>I</w:t>
      </w:r>
      <w:r w:rsidR="00CC28AF" w:rsidRPr="00B5617A">
        <w:rPr>
          <w:rFonts w:ascii="Times New Roman" w:eastAsia="Calibri" w:hAnsi="Times New Roman" w:cs="Times New Roman"/>
          <w:i/>
          <w:color w:val="auto"/>
          <w:sz w:val="24"/>
          <w:szCs w:val="24"/>
          <w:lang w:val="en-US" w:eastAsia="en-US"/>
        </w:rPr>
        <w:t xml:space="preserve">nformation </w:t>
      </w:r>
      <w:r w:rsidR="00CC28AF">
        <w:rPr>
          <w:rFonts w:ascii="Times New Roman" w:eastAsia="Calibri" w:hAnsi="Times New Roman" w:cs="Times New Roman"/>
          <w:i/>
          <w:color w:val="auto"/>
          <w:sz w:val="24"/>
          <w:szCs w:val="24"/>
          <w:lang w:val="en-US" w:eastAsia="en-US"/>
        </w:rPr>
        <w:t>S</w:t>
      </w:r>
      <w:r w:rsidR="00CC28AF" w:rsidRPr="00B5617A">
        <w:rPr>
          <w:rFonts w:ascii="Times New Roman" w:eastAsia="Calibri" w:hAnsi="Times New Roman" w:cs="Times New Roman"/>
          <w:i/>
          <w:color w:val="auto"/>
          <w:sz w:val="24"/>
          <w:szCs w:val="24"/>
          <w:lang w:val="en-US" w:eastAsia="en-US"/>
        </w:rPr>
        <w:t xml:space="preserve">cience </w:t>
      </w:r>
      <w:r w:rsidRPr="00B5617A">
        <w:rPr>
          <w:rFonts w:ascii="Times New Roman" w:eastAsia="Calibri" w:hAnsi="Times New Roman" w:cs="Times New Roman"/>
          <w:i/>
          <w:color w:val="auto"/>
          <w:sz w:val="24"/>
          <w:szCs w:val="24"/>
          <w:lang w:val="en-US" w:eastAsia="en-US"/>
        </w:rPr>
        <w:t xml:space="preserve">and </w:t>
      </w:r>
      <w:r w:rsidR="00CC28AF">
        <w:rPr>
          <w:rFonts w:ascii="Times New Roman" w:eastAsia="Calibri" w:hAnsi="Times New Roman" w:cs="Times New Roman"/>
          <w:i/>
          <w:color w:val="auto"/>
          <w:sz w:val="24"/>
          <w:szCs w:val="24"/>
          <w:lang w:val="en-US" w:eastAsia="en-US"/>
        </w:rPr>
        <w:t>T</w:t>
      </w:r>
      <w:r w:rsidR="00CC28AF" w:rsidRPr="00B5617A">
        <w:rPr>
          <w:rFonts w:ascii="Times New Roman" w:eastAsia="Calibri" w:hAnsi="Times New Roman" w:cs="Times New Roman"/>
          <w:i/>
          <w:color w:val="auto"/>
          <w:sz w:val="24"/>
          <w:szCs w:val="24"/>
          <w:lang w:val="en-US" w:eastAsia="en-US"/>
        </w:rPr>
        <w:t>echnology</w:t>
      </w:r>
      <w:r w:rsidRPr="00B5617A">
        <w:rPr>
          <w:rFonts w:ascii="Times New Roman" w:eastAsia="Calibri" w:hAnsi="Times New Roman" w:cs="Times New Roman"/>
          <w:i/>
          <w:color w:val="auto"/>
          <w:sz w:val="24"/>
          <w:szCs w:val="24"/>
          <w:lang w:val="en-US" w:eastAsia="en-US"/>
        </w:rPr>
        <w:t>, 62</w:t>
      </w:r>
      <w:r w:rsidRPr="006919F3">
        <w:rPr>
          <w:rFonts w:ascii="Times New Roman" w:eastAsia="Calibri" w:hAnsi="Times New Roman" w:cs="Times New Roman"/>
          <w:iCs/>
          <w:color w:val="auto"/>
          <w:sz w:val="24"/>
          <w:szCs w:val="24"/>
          <w:lang w:val="en-US" w:eastAsia="en-US"/>
        </w:rPr>
        <w:t>(8), 1435-1445</w:t>
      </w:r>
      <w:r w:rsidRPr="00B5617A">
        <w:rPr>
          <w:rFonts w:ascii="Times New Roman" w:eastAsia="Calibri" w:hAnsi="Times New Roman" w:cs="Times New Roman"/>
          <w:i/>
          <w:color w:val="auto"/>
          <w:sz w:val="24"/>
          <w:szCs w:val="24"/>
          <w:lang w:val="en-US" w:eastAsia="en-US"/>
        </w:rPr>
        <w:t xml:space="preserve">. </w:t>
      </w:r>
      <w:r w:rsidR="00CC28AF">
        <w:rPr>
          <w:rFonts w:ascii="Times New Roman" w:eastAsia="Calibri" w:hAnsi="Times New Roman" w:cs="Times New Roman"/>
          <w:iCs/>
          <w:color w:val="auto"/>
          <w:sz w:val="24"/>
          <w:szCs w:val="24"/>
          <w:lang w:val="en-US" w:eastAsia="en-US"/>
        </w:rPr>
        <w:t>Retrieved</w:t>
      </w:r>
      <w:r w:rsidR="00CC28AF" w:rsidRPr="006919F3">
        <w:rPr>
          <w:rFonts w:ascii="Times New Roman" w:eastAsia="Calibri" w:hAnsi="Times New Roman" w:cs="Times New Roman"/>
          <w:iCs/>
          <w:color w:val="auto"/>
          <w:sz w:val="24"/>
          <w:szCs w:val="24"/>
          <w:lang w:val="en-US" w:eastAsia="en-US"/>
        </w:rPr>
        <w:t xml:space="preserve"> </w:t>
      </w:r>
      <w:r w:rsidRPr="006919F3">
        <w:rPr>
          <w:rFonts w:ascii="Times New Roman" w:eastAsia="Calibri" w:hAnsi="Times New Roman" w:cs="Times New Roman"/>
          <w:iCs/>
          <w:color w:val="auto"/>
          <w:sz w:val="24"/>
          <w:szCs w:val="24"/>
          <w:lang w:val="en-US" w:eastAsia="en-US"/>
        </w:rPr>
        <w:t>from</w:t>
      </w:r>
      <w:r w:rsidRPr="00B5617A">
        <w:rPr>
          <w:rFonts w:ascii="Times New Roman" w:eastAsia="Calibri" w:hAnsi="Times New Roman" w:cs="Times New Roman"/>
          <w:color w:val="auto"/>
          <w:sz w:val="24"/>
          <w:szCs w:val="24"/>
          <w:lang w:val="en-US" w:eastAsia="en-US"/>
        </w:rPr>
        <w:t xml:space="preserve"> https://onlinelibrary.wiley.com/doi/epdf/10.1002/asi.21540</w:t>
      </w:r>
      <w:r w:rsidR="00CC28AF">
        <w:rPr>
          <w:rFonts w:ascii="Times New Roman" w:eastAsia="Calibri" w:hAnsi="Times New Roman" w:cs="Times New Roman"/>
          <w:color w:val="auto"/>
          <w:sz w:val="24"/>
          <w:szCs w:val="24"/>
          <w:lang w:val="en-US" w:eastAsia="en-US"/>
        </w:rPr>
        <w:t>.</w:t>
      </w:r>
    </w:p>
    <w:p w14:paraId="0FA3C0FC" w14:textId="2F1D0EB1" w:rsidR="002F5F43" w:rsidRPr="006919F3" w:rsidRDefault="002F5F43" w:rsidP="006919F3">
      <w:pPr>
        <w:pStyle w:val="Normal1"/>
        <w:spacing w:line="360" w:lineRule="auto"/>
        <w:ind w:left="709" w:hanging="709"/>
        <w:jc w:val="both"/>
        <w:rPr>
          <w:rFonts w:ascii="Times New Roman" w:eastAsia="Calibri" w:hAnsi="Times New Roman" w:cs="Times New Roman"/>
          <w:iCs/>
          <w:color w:val="auto"/>
          <w:sz w:val="24"/>
          <w:szCs w:val="24"/>
          <w:lang w:val="en-US" w:eastAsia="en-US"/>
        </w:rPr>
      </w:pPr>
      <w:proofErr w:type="spellStart"/>
      <w:r w:rsidRPr="00B5617A">
        <w:rPr>
          <w:rFonts w:ascii="Times New Roman" w:eastAsia="Calibri" w:hAnsi="Times New Roman" w:cs="Times New Roman"/>
          <w:color w:val="auto"/>
          <w:sz w:val="24"/>
          <w:szCs w:val="24"/>
          <w:lang w:val="en-US" w:eastAsia="en-US"/>
        </w:rPr>
        <w:t>Ahn</w:t>
      </w:r>
      <w:proofErr w:type="spellEnd"/>
      <w:r w:rsidRPr="00B5617A">
        <w:rPr>
          <w:rFonts w:ascii="Times New Roman" w:eastAsia="Calibri" w:hAnsi="Times New Roman" w:cs="Times New Roman"/>
          <w:color w:val="auto"/>
          <w:sz w:val="24"/>
          <w:szCs w:val="24"/>
          <w:lang w:val="en-US" w:eastAsia="en-US"/>
        </w:rPr>
        <w:t xml:space="preserve">, J. (2012). </w:t>
      </w:r>
      <w:r w:rsidRPr="00932B07">
        <w:rPr>
          <w:rFonts w:ascii="Times New Roman" w:eastAsia="Calibri" w:hAnsi="Times New Roman" w:cs="Times New Roman"/>
          <w:iCs/>
          <w:color w:val="auto"/>
          <w:sz w:val="24"/>
          <w:szCs w:val="24"/>
          <w:lang w:val="en-US" w:eastAsia="en-US"/>
        </w:rPr>
        <w:t>Teenagers experiences with social network sites: relationships to bridging</w:t>
      </w:r>
      <w:r w:rsidR="00CC28AF" w:rsidRPr="00932B07">
        <w:rPr>
          <w:rFonts w:ascii="Times New Roman" w:eastAsia="Calibri" w:hAnsi="Times New Roman" w:cs="Times New Roman"/>
          <w:iCs/>
          <w:color w:val="auto"/>
          <w:sz w:val="24"/>
          <w:szCs w:val="24"/>
          <w:lang w:val="en-US" w:eastAsia="en-US"/>
        </w:rPr>
        <w:t xml:space="preserve"> </w:t>
      </w:r>
      <w:r w:rsidRPr="006919F3">
        <w:rPr>
          <w:rFonts w:ascii="Times New Roman" w:eastAsia="Calibri" w:hAnsi="Times New Roman" w:cs="Times New Roman"/>
          <w:iCs/>
          <w:color w:val="auto"/>
          <w:sz w:val="24"/>
          <w:szCs w:val="24"/>
          <w:lang w:val="en-US" w:eastAsia="en-US"/>
        </w:rPr>
        <w:t>and bonding and bonding social capital</w:t>
      </w:r>
      <w:r w:rsidR="00CC28AF">
        <w:rPr>
          <w:rFonts w:ascii="Times New Roman" w:eastAsia="Calibri" w:hAnsi="Times New Roman" w:cs="Times New Roman"/>
          <w:iCs/>
          <w:color w:val="auto"/>
          <w:sz w:val="24"/>
          <w:szCs w:val="24"/>
          <w:lang w:val="en-US" w:eastAsia="en-US"/>
        </w:rPr>
        <w:t>.</w:t>
      </w:r>
      <w:r w:rsidR="00CC28AF" w:rsidRPr="006919F3">
        <w:rPr>
          <w:rFonts w:ascii="Times New Roman" w:eastAsia="Calibri" w:hAnsi="Times New Roman" w:cs="Times New Roman"/>
          <w:iCs/>
          <w:color w:val="auto"/>
          <w:sz w:val="24"/>
          <w:szCs w:val="24"/>
          <w:lang w:val="en-US" w:eastAsia="en-US"/>
        </w:rPr>
        <w:t xml:space="preserve"> </w:t>
      </w:r>
      <w:r w:rsidRPr="00CC28AF">
        <w:rPr>
          <w:rFonts w:ascii="Times New Roman" w:eastAsia="Calibri" w:hAnsi="Times New Roman" w:cs="Times New Roman"/>
          <w:i/>
          <w:color w:val="auto"/>
          <w:sz w:val="24"/>
          <w:szCs w:val="24"/>
          <w:lang w:val="en-US" w:eastAsia="en-US"/>
        </w:rPr>
        <w:t>The Information Society: An International Journal</w:t>
      </w:r>
      <w:r w:rsidRPr="006919F3">
        <w:rPr>
          <w:rFonts w:ascii="Times New Roman" w:eastAsia="Calibri" w:hAnsi="Times New Roman" w:cs="Times New Roman"/>
          <w:iCs/>
          <w:color w:val="auto"/>
          <w:sz w:val="24"/>
          <w:szCs w:val="24"/>
          <w:lang w:val="en-US" w:eastAsia="en-US"/>
        </w:rPr>
        <w:t xml:space="preserve">, </w:t>
      </w:r>
      <w:r w:rsidRPr="00CC28AF">
        <w:rPr>
          <w:rFonts w:ascii="Times New Roman" w:eastAsia="Calibri" w:hAnsi="Times New Roman" w:cs="Times New Roman"/>
          <w:i/>
          <w:color w:val="auto"/>
          <w:sz w:val="24"/>
          <w:szCs w:val="24"/>
          <w:lang w:val="en-US" w:eastAsia="en-US"/>
        </w:rPr>
        <w:t>28</w:t>
      </w:r>
      <w:r w:rsidRPr="006919F3">
        <w:rPr>
          <w:rFonts w:ascii="Times New Roman" w:eastAsia="Calibri" w:hAnsi="Times New Roman" w:cs="Times New Roman"/>
          <w:iCs/>
          <w:color w:val="auto"/>
          <w:sz w:val="24"/>
          <w:szCs w:val="24"/>
          <w:lang w:val="en-US" w:eastAsia="en-US"/>
        </w:rPr>
        <w:t xml:space="preserve">(2), 99-109. </w:t>
      </w:r>
      <w:r w:rsidR="00CC28AF">
        <w:rPr>
          <w:rFonts w:ascii="Times New Roman" w:eastAsia="Calibri" w:hAnsi="Times New Roman" w:cs="Times New Roman"/>
          <w:iCs/>
          <w:color w:val="auto"/>
          <w:sz w:val="24"/>
          <w:szCs w:val="24"/>
          <w:lang w:val="en-US" w:eastAsia="en-US"/>
        </w:rPr>
        <w:t>Retrieved</w:t>
      </w:r>
      <w:r w:rsidR="00CC28AF" w:rsidRPr="00DA24FB">
        <w:rPr>
          <w:rFonts w:ascii="Times New Roman" w:eastAsia="Calibri" w:hAnsi="Times New Roman" w:cs="Times New Roman"/>
          <w:iCs/>
          <w:color w:val="auto"/>
          <w:sz w:val="24"/>
          <w:szCs w:val="24"/>
          <w:lang w:val="en-US" w:eastAsia="en-US"/>
        </w:rPr>
        <w:t xml:space="preserve"> from</w:t>
      </w:r>
      <w:r w:rsidR="00CC28AF" w:rsidRPr="00B5617A">
        <w:rPr>
          <w:rFonts w:ascii="Times New Roman" w:eastAsia="Calibri" w:hAnsi="Times New Roman" w:cs="Times New Roman"/>
          <w:color w:val="auto"/>
          <w:sz w:val="24"/>
          <w:szCs w:val="24"/>
          <w:lang w:val="en-US" w:eastAsia="en-US"/>
        </w:rPr>
        <w:t xml:space="preserve"> </w:t>
      </w:r>
      <w:r w:rsidRPr="006919F3">
        <w:rPr>
          <w:rFonts w:ascii="Times New Roman" w:eastAsia="Calibri" w:hAnsi="Times New Roman" w:cs="Times New Roman"/>
          <w:iCs/>
          <w:color w:val="auto"/>
          <w:sz w:val="24"/>
          <w:szCs w:val="24"/>
          <w:lang w:val="en-US" w:eastAsia="en-US"/>
        </w:rPr>
        <w:t>http://ahnjune.com/wp-content/uploads/2012/02/TIS_2012.pdf</w:t>
      </w:r>
      <w:r w:rsidR="00CC28AF">
        <w:rPr>
          <w:rFonts w:ascii="Times New Roman" w:eastAsia="Calibri" w:hAnsi="Times New Roman" w:cs="Times New Roman"/>
          <w:iCs/>
          <w:color w:val="auto"/>
          <w:sz w:val="24"/>
          <w:szCs w:val="24"/>
          <w:lang w:val="en-US" w:eastAsia="en-US"/>
        </w:rPr>
        <w:t>.</w:t>
      </w:r>
    </w:p>
    <w:p w14:paraId="690AD412" w14:textId="08C96C8D" w:rsidR="002F5F43" w:rsidRPr="00266260"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3609C0">
        <w:rPr>
          <w:rFonts w:ascii="Times New Roman" w:eastAsia="Calibri" w:hAnsi="Times New Roman" w:cs="Times New Roman"/>
          <w:color w:val="auto"/>
          <w:sz w:val="24"/>
          <w:szCs w:val="24"/>
          <w:lang w:eastAsia="en-US"/>
        </w:rPr>
        <w:t xml:space="preserve">Arnau, J. (1995). </w:t>
      </w:r>
      <w:r w:rsidRPr="00266260">
        <w:rPr>
          <w:rFonts w:ascii="Times New Roman" w:eastAsia="Calibri" w:hAnsi="Times New Roman" w:cs="Times New Roman"/>
          <w:iCs/>
          <w:color w:val="auto"/>
          <w:sz w:val="24"/>
          <w:szCs w:val="24"/>
          <w:lang w:eastAsia="en-US"/>
        </w:rPr>
        <w:t xml:space="preserve">Metodologías cuantitativas en la investigación psicológica. </w:t>
      </w:r>
      <w:r w:rsidRPr="00932B07">
        <w:rPr>
          <w:rFonts w:ascii="Times New Roman" w:eastAsia="Calibri" w:hAnsi="Times New Roman" w:cs="Times New Roman"/>
          <w:iCs/>
          <w:color w:val="auto"/>
          <w:sz w:val="24"/>
          <w:szCs w:val="24"/>
          <w:lang w:val="en-US" w:eastAsia="en-US"/>
        </w:rPr>
        <w:t>Barcelona</w:t>
      </w:r>
      <w:r w:rsidRPr="00266260">
        <w:rPr>
          <w:rFonts w:ascii="Times New Roman" w:eastAsia="Calibri" w:hAnsi="Times New Roman" w:cs="Times New Roman"/>
          <w:color w:val="auto"/>
          <w:sz w:val="24"/>
          <w:szCs w:val="24"/>
          <w:lang w:val="en-US" w:eastAsia="en-US"/>
        </w:rPr>
        <w:t xml:space="preserve">, </w:t>
      </w:r>
      <w:proofErr w:type="spellStart"/>
      <w:r w:rsidRPr="00266260">
        <w:rPr>
          <w:rFonts w:ascii="Times New Roman" w:eastAsia="Calibri" w:hAnsi="Times New Roman" w:cs="Times New Roman"/>
          <w:color w:val="auto"/>
          <w:sz w:val="24"/>
          <w:szCs w:val="24"/>
          <w:lang w:val="en-US" w:eastAsia="en-US"/>
        </w:rPr>
        <w:t>España</w:t>
      </w:r>
      <w:proofErr w:type="spellEnd"/>
      <w:r w:rsidRPr="00266260">
        <w:rPr>
          <w:rFonts w:ascii="Times New Roman" w:eastAsia="Calibri" w:hAnsi="Times New Roman" w:cs="Times New Roman"/>
          <w:color w:val="auto"/>
          <w:sz w:val="24"/>
          <w:szCs w:val="24"/>
          <w:lang w:val="en-US" w:eastAsia="en-US"/>
        </w:rPr>
        <w:t>: Experimental.</w:t>
      </w:r>
    </w:p>
    <w:p w14:paraId="7061A763" w14:textId="16841C2D" w:rsidR="003B000B" w:rsidRPr="003B000B" w:rsidRDefault="003B000B"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3B000B">
        <w:rPr>
          <w:rFonts w:ascii="Times New Roman" w:eastAsia="Calibri" w:hAnsi="Times New Roman" w:cs="Times New Roman"/>
          <w:color w:val="auto"/>
          <w:sz w:val="24"/>
          <w:szCs w:val="24"/>
          <w:lang w:val="en-US" w:eastAsia="en-US"/>
        </w:rPr>
        <w:t>Australian Research Alliance for Children and Youth</w:t>
      </w:r>
      <w:r>
        <w:rPr>
          <w:rFonts w:ascii="Times New Roman" w:eastAsia="Calibri" w:hAnsi="Times New Roman" w:cs="Times New Roman"/>
          <w:color w:val="auto"/>
          <w:sz w:val="24"/>
          <w:szCs w:val="24"/>
          <w:lang w:val="en-US" w:eastAsia="en-US"/>
        </w:rPr>
        <w:t xml:space="preserve"> (2016). </w:t>
      </w:r>
      <w:r w:rsidRPr="003B000B">
        <w:rPr>
          <w:rFonts w:ascii="Times New Roman" w:eastAsia="Calibri" w:hAnsi="Times New Roman" w:cs="Times New Roman"/>
          <w:color w:val="auto"/>
          <w:sz w:val="24"/>
          <w:szCs w:val="24"/>
          <w:lang w:val="en-US" w:eastAsia="en-US"/>
        </w:rPr>
        <w:t>Submission to the Productivity Commission draft report on the National Education Evidence Base</w:t>
      </w:r>
      <w:r>
        <w:rPr>
          <w:rFonts w:ascii="Times New Roman" w:eastAsia="Calibri" w:hAnsi="Times New Roman" w:cs="Times New Roman"/>
          <w:color w:val="auto"/>
          <w:sz w:val="24"/>
          <w:szCs w:val="24"/>
          <w:lang w:val="en-US" w:eastAsia="en-US"/>
        </w:rPr>
        <w:t xml:space="preserve">. </w:t>
      </w:r>
      <w:r w:rsidRPr="003B000B">
        <w:rPr>
          <w:rFonts w:ascii="Times New Roman" w:eastAsia="Calibri" w:hAnsi="Times New Roman" w:cs="Times New Roman"/>
          <w:color w:val="auto"/>
          <w:sz w:val="24"/>
          <w:szCs w:val="24"/>
          <w:lang w:val="en-US" w:eastAsia="en-US"/>
        </w:rPr>
        <w:t>Retrieved from</w:t>
      </w:r>
      <w:r>
        <w:rPr>
          <w:rFonts w:ascii="Times New Roman" w:eastAsia="Calibri" w:hAnsi="Times New Roman" w:cs="Times New Roman"/>
          <w:color w:val="auto"/>
          <w:sz w:val="24"/>
          <w:szCs w:val="24"/>
          <w:lang w:val="en-US" w:eastAsia="en-US"/>
        </w:rPr>
        <w:t xml:space="preserve"> </w:t>
      </w:r>
      <w:r w:rsidRPr="003B000B">
        <w:rPr>
          <w:rFonts w:ascii="Times New Roman" w:eastAsia="Calibri" w:hAnsi="Times New Roman" w:cs="Times New Roman"/>
          <w:color w:val="auto"/>
          <w:sz w:val="24"/>
          <w:szCs w:val="24"/>
          <w:lang w:val="en-US" w:eastAsia="en-US"/>
        </w:rPr>
        <w:t>https://www.pc.gov.au/__data/assets/pdf_file/0003/208893/subdr116-education-evidence.pdf</w:t>
      </w:r>
    </w:p>
    <w:p w14:paraId="64FA8EF9" w14:textId="54C6F995"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3B000B">
        <w:rPr>
          <w:rFonts w:ascii="Times New Roman" w:eastAsia="Calibri" w:hAnsi="Times New Roman" w:cs="Times New Roman"/>
          <w:color w:val="auto"/>
          <w:sz w:val="24"/>
          <w:szCs w:val="24"/>
          <w:lang w:val="en-US" w:eastAsia="en-US"/>
        </w:rPr>
        <w:t xml:space="preserve">Baas, N., de Jong, M. D. </w:t>
      </w:r>
      <w:r w:rsidR="00567762" w:rsidRPr="003B000B">
        <w:rPr>
          <w:rFonts w:ascii="Times New Roman" w:eastAsia="Calibri" w:hAnsi="Times New Roman" w:cs="Times New Roman"/>
          <w:color w:val="auto"/>
          <w:sz w:val="24"/>
          <w:szCs w:val="24"/>
          <w:lang w:val="en-US" w:eastAsia="en-US"/>
        </w:rPr>
        <w:t xml:space="preserve">and </w:t>
      </w:r>
      <w:proofErr w:type="spellStart"/>
      <w:r w:rsidRPr="003B000B">
        <w:rPr>
          <w:rFonts w:ascii="Times New Roman" w:eastAsia="Calibri" w:hAnsi="Times New Roman" w:cs="Times New Roman"/>
          <w:color w:val="auto"/>
          <w:sz w:val="24"/>
          <w:szCs w:val="24"/>
          <w:lang w:val="en-US" w:eastAsia="en-US"/>
        </w:rPr>
        <w:t>Drossaert</w:t>
      </w:r>
      <w:proofErr w:type="spellEnd"/>
      <w:r w:rsidRPr="003B000B">
        <w:rPr>
          <w:rFonts w:ascii="Times New Roman" w:eastAsia="Calibri" w:hAnsi="Times New Roman" w:cs="Times New Roman"/>
          <w:color w:val="auto"/>
          <w:sz w:val="24"/>
          <w:szCs w:val="24"/>
          <w:lang w:val="en-US" w:eastAsia="en-US"/>
        </w:rPr>
        <w:t xml:space="preserve">, C. H. (2013). Children’s perspectives on cyberbullying: insights based on participatory research. </w:t>
      </w:r>
      <w:r w:rsidRPr="00B5617A">
        <w:rPr>
          <w:rFonts w:ascii="Times New Roman" w:eastAsia="Calibri" w:hAnsi="Times New Roman" w:cs="Times New Roman"/>
          <w:i/>
          <w:color w:val="auto"/>
          <w:sz w:val="24"/>
          <w:szCs w:val="24"/>
          <w:lang w:val="en-US" w:eastAsia="en-US"/>
        </w:rPr>
        <w:t xml:space="preserve">Cyberpsychology, </w:t>
      </w:r>
      <w:r w:rsidR="00567762">
        <w:rPr>
          <w:rFonts w:ascii="Times New Roman" w:eastAsia="Calibri" w:hAnsi="Times New Roman" w:cs="Times New Roman"/>
          <w:i/>
          <w:color w:val="auto"/>
          <w:sz w:val="24"/>
          <w:szCs w:val="24"/>
          <w:lang w:val="en-US" w:eastAsia="en-US"/>
        </w:rPr>
        <w:t>B</w:t>
      </w:r>
      <w:r w:rsidR="00567762" w:rsidRPr="00B5617A">
        <w:rPr>
          <w:rFonts w:ascii="Times New Roman" w:eastAsia="Calibri" w:hAnsi="Times New Roman" w:cs="Times New Roman"/>
          <w:i/>
          <w:color w:val="auto"/>
          <w:sz w:val="24"/>
          <w:szCs w:val="24"/>
          <w:lang w:val="en-US" w:eastAsia="en-US"/>
        </w:rPr>
        <w:t>ehavior</w:t>
      </w:r>
      <w:r w:rsidRPr="00B5617A">
        <w:rPr>
          <w:rFonts w:ascii="Times New Roman" w:eastAsia="Calibri" w:hAnsi="Times New Roman" w:cs="Times New Roman"/>
          <w:i/>
          <w:color w:val="auto"/>
          <w:sz w:val="24"/>
          <w:szCs w:val="24"/>
          <w:lang w:val="en-US" w:eastAsia="en-US"/>
        </w:rPr>
        <w:t xml:space="preserve">, and Social </w:t>
      </w:r>
      <w:r w:rsidR="00567762">
        <w:rPr>
          <w:rFonts w:ascii="Times New Roman" w:eastAsia="Calibri" w:hAnsi="Times New Roman" w:cs="Times New Roman"/>
          <w:i/>
          <w:color w:val="auto"/>
          <w:sz w:val="24"/>
          <w:szCs w:val="24"/>
          <w:lang w:val="en-US" w:eastAsia="en-US"/>
        </w:rPr>
        <w:t>N</w:t>
      </w:r>
      <w:r w:rsidR="00567762" w:rsidRPr="00B5617A">
        <w:rPr>
          <w:rFonts w:ascii="Times New Roman" w:eastAsia="Calibri" w:hAnsi="Times New Roman" w:cs="Times New Roman"/>
          <w:i/>
          <w:color w:val="auto"/>
          <w:sz w:val="24"/>
          <w:szCs w:val="24"/>
          <w:lang w:val="en-US" w:eastAsia="en-US"/>
        </w:rPr>
        <w:t>etworking</w:t>
      </w:r>
      <w:r w:rsidRPr="00B5617A">
        <w:rPr>
          <w:rFonts w:ascii="Times New Roman" w:eastAsia="Calibri" w:hAnsi="Times New Roman" w:cs="Times New Roman"/>
          <w:color w:val="auto"/>
          <w:sz w:val="24"/>
          <w:szCs w:val="24"/>
          <w:lang w:val="en-US" w:eastAsia="en-US"/>
        </w:rPr>
        <w:t xml:space="preserve">, </w:t>
      </w:r>
      <w:r w:rsidRPr="006919F3">
        <w:rPr>
          <w:rFonts w:ascii="Times New Roman" w:eastAsia="Calibri" w:hAnsi="Times New Roman" w:cs="Times New Roman"/>
          <w:i/>
          <w:iCs/>
          <w:color w:val="auto"/>
          <w:sz w:val="24"/>
          <w:szCs w:val="24"/>
          <w:lang w:val="en-US" w:eastAsia="en-US"/>
        </w:rPr>
        <w:t>16</w:t>
      </w:r>
      <w:r w:rsidRPr="00B5617A">
        <w:rPr>
          <w:rFonts w:ascii="Times New Roman" w:eastAsia="Calibri" w:hAnsi="Times New Roman" w:cs="Times New Roman"/>
          <w:color w:val="auto"/>
          <w:sz w:val="24"/>
          <w:szCs w:val="24"/>
          <w:lang w:val="en-US" w:eastAsia="en-US"/>
        </w:rPr>
        <w:t>(4), 248-253.</w:t>
      </w:r>
    </w:p>
    <w:p w14:paraId="74DE39F2" w14:textId="4710D473" w:rsidR="003D799E" w:rsidRPr="00B5617A" w:rsidRDefault="003D799E" w:rsidP="003D799E">
      <w:pPr>
        <w:pStyle w:val="Normal1"/>
        <w:spacing w:line="360" w:lineRule="auto"/>
        <w:ind w:left="709" w:hanging="709"/>
        <w:jc w:val="both"/>
        <w:rPr>
          <w:rFonts w:ascii="Times New Roman" w:hAnsi="Times New Roman" w:cs="Times New Roman"/>
          <w:color w:val="auto"/>
          <w:sz w:val="24"/>
          <w:szCs w:val="20"/>
          <w:lang w:val="en-US"/>
        </w:rPr>
      </w:pPr>
      <w:r w:rsidRPr="00B5617A">
        <w:rPr>
          <w:rFonts w:ascii="Times New Roman" w:hAnsi="Times New Roman" w:cs="Times New Roman"/>
          <w:color w:val="auto"/>
          <w:sz w:val="24"/>
          <w:szCs w:val="20"/>
          <w:lang w:val="en-US"/>
        </w:rPr>
        <w:t>Burton, P</w:t>
      </w:r>
      <w:r>
        <w:rPr>
          <w:rFonts w:ascii="Times New Roman" w:hAnsi="Times New Roman" w:cs="Times New Roman"/>
          <w:color w:val="auto"/>
          <w:sz w:val="24"/>
          <w:szCs w:val="20"/>
          <w:lang w:val="en-US"/>
        </w:rPr>
        <w:t>.</w:t>
      </w:r>
      <w:r w:rsidRPr="00B5617A">
        <w:rPr>
          <w:rFonts w:ascii="Times New Roman" w:hAnsi="Times New Roman" w:cs="Times New Roman"/>
          <w:color w:val="auto"/>
          <w:sz w:val="24"/>
          <w:szCs w:val="20"/>
          <w:lang w:val="en-US"/>
        </w:rPr>
        <w:t>, O’Neill</w:t>
      </w:r>
      <w:r>
        <w:rPr>
          <w:rFonts w:ascii="Times New Roman" w:hAnsi="Times New Roman" w:cs="Times New Roman"/>
          <w:color w:val="auto"/>
          <w:sz w:val="24"/>
          <w:szCs w:val="20"/>
          <w:lang w:val="en-US"/>
        </w:rPr>
        <w:t>, B.</w:t>
      </w:r>
      <w:r w:rsidRPr="00B5617A">
        <w:rPr>
          <w:rFonts w:ascii="Times New Roman" w:hAnsi="Times New Roman" w:cs="Times New Roman"/>
          <w:color w:val="auto"/>
          <w:sz w:val="24"/>
          <w:szCs w:val="20"/>
          <w:lang w:val="en-US"/>
        </w:rPr>
        <w:t xml:space="preserve"> and Bulger,</w:t>
      </w:r>
      <w:r>
        <w:rPr>
          <w:rFonts w:ascii="Times New Roman" w:hAnsi="Times New Roman" w:cs="Times New Roman"/>
          <w:color w:val="auto"/>
          <w:sz w:val="24"/>
          <w:szCs w:val="20"/>
          <w:lang w:val="en-US"/>
        </w:rPr>
        <w:t xml:space="preserve"> </w:t>
      </w:r>
      <w:r w:rsidRPr="00B5617A">
        <w:rPr>
          <w:rFonts w:ascii="Times New Roman" w:hAnsi="Times New Roman" w:cs="Times New Roman"/>
          <w:color w:val="auto"/>
          <w:sz w:val="24"/>
          <w:szCs w:val="20"/>
          <w:lang w:val="en-US"/>
        </w:rPr>
        <w:t>M</w:t>
      </w:r>
      <w:r>
        <w:rPr>
          <w:rFonts w:ascii="Times New Roman" w:hAnsi="Times New Roman" w:cs="Times New Roman"/>
          <w:color w:val="auto"/>
          <w:sz w:val="24"/>
          <w:szCs w:val="20"/>
          <w:lang w:val="en-US"/>
        </w:rPr>
        <w:t>. (s. f.).</w:t>
      </w:r>
      <w:r w:rsidRPr="00B5617A">
        <w:rPr>
          <w:rFonts w:ascii="Times New Roman" w:hAnsi="Times New Roman" w:cs="Times New Roman"/>
          <w:color w:val="auto"/>
          <w:sz w:val="24"/>
          <w:szCs w:val="20"/>
          <w:lang w:val="en-US"/>
        </w:rPr>
        <w:t xml:space="preserve"> </w:t>
      </w:r>
      <w:r w:rsidRPr="00B5617A">
        <w:rPr>
          <w:rFonts w:ascii="Times New Roman" w:hAnsi="Times New Roman" w:cs="Times New Roman"/>
          <w:i/>
          <w:color w:val="auto"/>
          <w:sz w:val="24"/>
          <w:szCs w:val="20"/>
          <w:lang w:val="en-US"/>
        </w:rPr>
        <w:t>A Global Review of Evidence of What Works in Preventing ICT-related Violence, Abuse and Exploitation of Children and in Promoting Digital Citizenship</w:t>
      </w:r>
      <w:r>
        <w:rPr>
          <w:rFonts w:ascii="Times New Roman" w:hAnsi="Times New Roman" w:cs="Times New Roman"/>
          <w:i/>
          <w:color w:val="auto"/>
          <w:sz w:val="24"/>
          <w:szCs w:val="20"/>
          <w:lang w:val="en-US"/>
        </w:rPr>
        <w:t>.</w:t>
      </w:r>
      <w:r w:rsidRPr="00B5617A">
        <w:rPr>
          <w:rFonts w:ascii="Times New Roman" w:hAnsi="Times New Roman" w:cs="Times New Roman"/>
          <w:i/>
          <w:color w:val="auto"/>
          <w:sz w:val="24"/>
          <w:szCs w:val="20"/>
          <w:lang w:val="en-US"/>
        </w:rPr>
        <w:t xml:space="preserve"> </w:t>
      </w:r>
      <w:r w:rsidRPr="00DA24FB">
        <w:rPr>
          <w:rFonts w:ascii="Times New Roman" w:hAnsi="Times New Roman" w:cs="Times New Roman"/>
          <w:iCs/>
          <w:color w:val="auto"/>
          <w:sz w:val="24"/>
          <w:szCs w:val="20"/>
          <w:lang w:val="en-US"/>
        </w:rPr>
        <w:t>Forthcoming</w:t>
      </w:r>
      <w:r>
        <w:rPr>
          <w:rFonts w:ascii="Times New Roman" w:hAnsi="Times New Roman" w:cs="Times New Roman"/>
          <w:iCs/>
          <w:color w:val="auto"/>
          <w:sz w:val="24"/>
          <w:szCs w:val="20"/>
          <w:lang w:val="en-US"/>
        </w:rPr>
        <w:t>.</w:t>
      </w:r>
    </w:p>
    <w:p w14:paraId="295D4E99" w14:textId="34850617"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s-ES_tradnl" w:eastAsia="en-US"/>
        </w:rPr>
      </w:pPr>
      <w:proofErr w:type="spellStart"/>
      <w:r w:rsidRPr="00B5617A">
        <w:rPr>
          <w:rFonts w:ascii="Times New Roman" w:eastAsia="Calibri" w:hAnsi="Times New Roman" w:cs="Times New Roman"/>
          <w:color w:val="auto"/>
          <w:sz w:val="24"/>
          <w:szCs w:val="24"/>
          <w:lang w:val="en-US" w:eastAsia="en-US"/>
        </w:rPr>
        <w:t>Cabero</w:t>
      </w:r>
      <w:proofErr w:type="spellEnd"/>
      <w:r w:rsidRPr="00B5617A">
        <w:rPr>
          <w:rFonts w:ascii="Times New Roman" w:eastAsia="Calibri" w:hAnsi="Times New Roman" w:cs="Times New Roman"/>
          <w:color w:val="auto"/>
          <w:sz w:val="24"/>
          <w:szCs w:val="24"/>
          <w:lang w:val="en-US" w:eastAsia="en-US"/>
        </w:rPr>
        <w:t xml:space="preserve">, J. (2014). </w:t>
      </w:r>
      <w:r w:rsidRPr="00932B07">
        <w:rPr>
          <w:rFonts w:ascii="Times New Roman" w:eastAsia="Calibri" w:hAnsi="Times New Roman" w:cs="Times New Roman"/>
          <w:iCs/>
          <w:color w:val="auto"/>
          <w:sz w:val="24"/>
          <w:szCs w:val="24"/>
          <w:lang w:val="en-US" w:eastAsia="en-US"/>
        </w:rPr>
        <w:t>Production and evaluation of a Personal Learning Environmen</w:t>
      </w:r>
      <w:r w:rsidR="00CC28AF" w:rsidRPr="00932B07">
        <w:rPr>
          <w:rFonts w:ascii="Times New Roman" w:eastAsia="Calibri" w:hAnsi="Times New Roman" w:cs="Times New Roman"/>
          <w:iCs/>
          <w:color w:val="auto"/>
          <w:sz w:val="24"/>
          <w:szCs w:val="24"/>
          <w:lang w:val="en-US" w:eastAsia="en-US"/>
        </w:rPr>
        <w:t>t</w:t>
      </w:r>
      <w:r w:rsidRPr="00932B07">
        <w:rPr>
          <w:rFonts w:ascii="Times New Roman" w:eastAsia="Calibri" w:hAnsi="Times New Roman" w:cs="Times New Roman"/>
          <w:iCs/>
          <w:color w:val="auto"/>
          <w:sz w:val="24"/>
          <w:szCs w:val="24"/>
          <w:lang w:val="en-US" w:eastAsia="en-US"/>
        </w:rPr>
        <w:t xml:space="preserve"> </w:t>
      </w:r>
      <w:r w:rsidRPr="006919F3">
        <w:rPr>
          <w:rFonts w:ascii="Times New Roman" w:eastAsia="Calibri" w:hAnsi="Times New Roman" w:cs="Times New Roman"/>
          <w:iCs/>
          <w:color w:val="auto"/>
          <w:sz w:val="24"/>
          <w:szCs w:val="24"/>
          <w:lang w:val="en-US" w:eastAsia="en-US"/>
        </w:rPr>
        <w:t>for faculty training: analysis of an experience</w:t>
      </w:r>
      <w:r w:rsidRPr="00B5617A">
        <w:rPr>
          <w:rFonts w:ascii="Times New Roman" w:eastAsia="Calibri" w:hAnsi="Times New Roman" w:cs="Times New Roman"/>
          <w:color w:val="auto"/>
          <w:sz w:val="24"/>
          <w:szCs w:val="24"/>
          <w:lang w:val="en-US" w:eastAsia="en-US"/>
        </w:rPr>
        <w:t xml:space="preserve">. </w:t>
      </w:r>
      <w:r w:rsidRPr="006919F3">
        <w:rPr>
          <w:rFonts w:ascii="Times New Roman" w:eastAsia="Calibri" w:hAnsi="Times New Roman" w:cs="Times New Roman"/>
          <w:i/>
          <w:iCs/>
          <w:color w:val="auto"/>
          <w:sz w:val="24"/>
          <w:szCs w:val="24"/>
          <w:lang w:val="es-ES_tradnl" w:eastAsia="en-US"/>
        </w:rPr>
        <w:t>Cultura y Educación</w:t>
      </w:r>
      <w:r w:rsidRPr="00B5617A">
        <w:rPr>
          <w:rFonts w:ascii="Times New Roman" w:eastAsia="Calibri" w:hAnsi="Times New Roman" w:cs="Times New Roman"/>
          <w:color w:val="auto"/>
          <w:sz w:val="24"/>
          <w:szCs w:val="24"/>
          <w:lang w:val="es-ES_tradnl" w:eastAsia="en-US"/>
        </w:rPr>
        <w:t xml:space="preserve">, </w:t>
      </w:r>
      <w:r w:rsidRPr="006919F3">
        <w:rPr>
          <w:rFonts w:ascii="Times New Roman" w:eastAsia="Calibri" w:hAnsi="Times New Roman" w:cs="Times New Roman"/>
          <w:i/>
          <w:iCs/>
          <w:color w:val="auto"/>
          <w:sz w:val="24"/>
          <w:szCs w:val="24"/>
          <w:lang w:val="es-ES_tradnl" w:eastAsia="en-US"/>
        </w:rPr>
        <w:t>26</w:t>
      </w:r>
      <w:r w:rsidRPr="00B5617A">
        <w:rPr>
          <w:rFonts w:ascii="Times New Roman" w:eastAsia="Calibri" w:hAnsi="Times New Roman" w:cs="Times New Roman"/>
          <w:color w:val="auto"/>
          <w:sz w:val="24"/>
          <w:szCs w:val="24"/>
          <w:lang w:val="es-ES_tradnl" w:eastAsia="en-US"/>
        </w:rPr>
        <w:t>(4), 631-659.</w:t>
      </w:r>
    </w:p>
    <w:p w14:paraId="53F1DBC1" w14:textId="70307F92"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Calibri" w:hAnsi="Times New Roman" w:cs="Times New Roman"/>
          <w:color w:val="auto"/>
          <w:sz w:val="24"/>
          <w:szCs w:val="24"/>
          <w:lang w:eastAsia="en-US"/>
        </w:rPr>
        <w:t xml:space="preserve">Cano, E. (2005). </w:t>
      </w:r>
      <w:r w:rsidRPr="00266260">
        <w:rPr>
          <w:rFonts w:ascii="Times New Roman" w:eastAsia="Calibri" w:hAnsi="Times New Roman" w:cs="Times New Roman"/>
          <w:iCs/>
          <w:color w:val="auto"/>
          <w:sz w:val="24"/>
          <w:szCs w:val="24"/>
          <w:lang w:eastAsia="en-US"/>
        </w:rPr>
        <w:t xml:space="preserve">Como mejorar las competencias de los docentes. </w:t>
      </w:r>
      <w:r w:rsidRPr="00266260">
        <w:rPr>
          <w:rFonts w:ascii="Times New Roman" w:eastAsia="Calibri" w:hAnsi="Times New Roman" w:cs="Times New Roman"/>
          <w:i/>
          <w:color w:val="auto"/>
          <w:sz w:val="24"/>
          <w:szCs w:val="24"/>
          <w:lang w:eastAsia="en-US"/>
        </w:rPr>
        <w:t xml:space="preserve">Guía para </w:t>
      </w:r>
      <w:r w:rsidR="00CC28AF" w:rsidRPr="00266260">
        <w:rPr>
          <w:rFonts w:ascii="Times New Roman" w:eastAsia="Calibri" w:hAnsi="Times New Roman" w:cs="Times New Roman"/>
          <w:i/>
          <w:color w:val="auto"/>
          <w:sz w:val="24"/>
          <w:szCs w:val="24"/>
          <w:lang w:eastAsia="en-US"/>
        </w:rPr>
        <w:t>la</w:t>
      </w:r>
      <w:r w:rsidR="00CC28AF" w:rsidRPr="006919F3">
        <w:rPr>
          <w:i/>
          <w:iCs/>
        </w:rPr>
        <w:t xml:space="preserve"> </w:t>
      </w:r>
      <w:r w:rsidRPr="006919F3">
        <w:rPr>
          <w:rFonts w:ascii="Times New Roman" w:eastAsia="Calibri" w:hAnsi="Times New Roman" w:cs="Times New Roman"/>
          <w:i/>
          <w:iCs/>
          <w:color w:val="auto"/>
          <w:sz w:val="24"/>
          <w:szCs w:val="24"/>
          <w:lang w:eastAsia="en-US"/>
        </w:rPr>
        <w:t>autoevaluación y el desarrollo de las competencias del profesorado</w:t>
      </w:r>
      <w:r w:rsidRPr="00B5617A">
        <w:rPr>
          <w:rFonts w:ascii="Times New Roman" w:eastAsia="Calibri" w:hAnsi="Times New Roman" w:cs="Times New Roman"/>
          <w:color w:val="auto"/>
          <w:sz w:val="24"/>
          <w:szCs w:val="24"/>
          <w:lang w:eastAsia="en-US"/>
        </w:rPr>
        <w:t>. Barcelona</w:t>
      </w:r>
      <w:r w:rsidR="002A22B4">
        <w:rPr>
          <w:rFonts w:ascii="Times New Roman" w:eastAsia="Calibri" w:hAnsi="Times New Roman" w:cs="Times New Roman"/>
          <w:color w:val="auto"/>
          <w:sz w:val="24"/>
          <w:szCs w:val="24"/>
          <w:lang w:eastAsia="en-US"/>
        </w:rPr>
        <w:t xml:space="preserve">, España: </w:t>
      </w:r>
      <w:r w:rsidR="002A22B4" w:rsidRPr="00B5617A">
        <w:rPr>
          <w:rFonts w:ascii="Times New Roman" w:eastAsia="Calibri" w:hAnsi="Times New Roman" w:cs="Times New Roman"/>
          <w:color w:val="auto"/>
          <w:sz w:val="24"/>
          <w:szCs w:val="24"/>
          <w:lang w:eastAsia="en-US"/>
        </w:rPr>
        <w:t>Grao</w:t>
      </w:r>
      <w:r w:rsidR="002A22B4">
        <w:rPr>
          <w:rFonts w:ascii="Times New Roman" w:eastAsia="Calibri" w:hAnsi="Times New Roman" w:cs="Times New Roman"/>
          <w:color w:val="auto"/>
          <w:sz w:val="24"/>
          <w:szCs w:val="24"/>
          <w:lang w:eastAsia="en-US"/>
        </w:rPr>
        <w:t>.</w:t>
      </w:r>
    </w:p>
    <w:p w14:paraId="081BF2BB" w14:textId="45B73609" w:rsidR="002F5F43" w:rsidRDefault="002F5F43"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Calibri" w:hAnsi="Times New Roman" w:cs="Times New Roman"/>
          <w:color w:val="auto"/>
          <w:sz w:val="24"/>
          <w:szCs w:val="24"/>
          <w:lang w:eastAsia="en-US"/>
        </w:rPr>
        <w:t xml:space="preserve">Casal, J. y Mateu , E. (2003). Tipos de </w:t>
      </w:r>
      <w:r w:rsidR="002A22B4" w:rsidRPr="00932B07">
        <w:rPr>
          <w:rFonts w:ascii="Times New Roman" w:eastAsia="Calibri" w:hAnsi="Times New Roman" w:cs="Times New Roman"/>
          <w:color w:val="auto"/>
          <w:sz w:val="24"/>
          <w:szCs w:val="24"/>
          <w:lang w:eastAsia="en-US"/>
        </w:rPr>
        <w:t>mue</w:t>
      </w:r>
      <w:r w:rsidR="002A22B4" w:rsidRPr="00B5617A">
        <w:rPr>
          <w:rFonts w:ascii="Times New Roman" w:eastAsia="Calibri" w:hAnsi="Times New Roman" w:cs="Times New Roman"/>
          <w:color w:val="auto"/>
          <w:sz w:val="24"/>
          <w:szCs w:val="24"/>
          <w:lang w:eastAsia="en-US"/>
        </w:rPr>
        <w:t>streo</w:t>
      </w:r>
      <w:r w:rsidRPr="00B5617A">
        <w:rPr>
          <w:rFonts w:ascii="Times New Roman" w:eastAsia="Calibri" w:hAnsi="Times New Roman" w:cs="Times New Roman"/>
          <w:color w:val="auto"/>
          <w:sz w:val="24"/>
          <w:szCs w:val="24"/>
          <w:lang w:eastAsia="en-US"/>
        </w:rPr>
        <w:t xml:space="preserve">. </w:t>
      </w:r>
      <w:r w:rsidRPr="00932B07">
        <w:rPr>
          <w:rFonts w:ascii="Times New Roman" w:eastAsia="Calibri" w:hAnsi="Times New Roman" w:cs="Times New Roman"/>
          <w:i/>
          <w:iCs/>
          <w:color w:val="auto"/>
          <w:sz w:val="24"/>
          <w:szCs w:val="24"/>
          <w:lang w:eastAsia="en-US"/>
        </w:rPr>
        <w:t>Revista de Epidemiología y Medicina</w:t>
      </w:r>
      <w:r w:rsidRPr="006919F3">
        <w:rPr>
          <w:i/>
          <w:iCs/>
        </w:rPr>
        <w:t xml:space="preserve"> </w:t>
      </w:r>
      <w:r w:rsidRPr="006919F3">
        <w:rPr>
          <w:rFonts w:ascii="Times New Roman" w:eastAsia="Calibri" w:hAnsi="Times New Roman" w:cs="Times New Roman"/>
          <w:i/>
          <w:iCs/>
          <w:color w:val="auto"/>
          <w:sz w:val="24"/>
          <w:szCs w:val="24"/>
          <w:lang w:eastAsia="en-US"/>
        </w:rPr>
        <w:t>Preventiva</w:t>
      </w:r>
      <w:r w:rsidRPr="00B5617A">
        <w:rPr>
          <w:rFonts w:ascii="Times New Roman" w:eastAsia="Calibri" w:hAnsi="Times New Roman" w:cs="Times New Roman"/>
          <w:color w:val="auto"/>
          <w:sz w:val="24"/>
          <w:szCs w:val="24"/>
          <w:lang w:eastAsia="en-US"/>
        </w:rPr>
        <w:t xml:space="preserve">, </w:t>
      </w:r>
      <w:r w:rsidRPr="006919F3">
        <w:rPr>
          <w:rFonts w:ascii="Times New Roman" w:eastAsia="Calibri" w:hAnsi="Times New Roman" w:cs="Times New Roman"/>
          <w:i/>
          <w:iCs/>
          <w:color w:val="auto"/>
          <w:sz w:val="24"/>
          <w:szCs w:val="24"/>
          <w:lang w:eastAsia="en-US"/>
        </w:rPr>
        <w:t>1</w:t>
      </w:r>
      <w:r w:rsidRPr="00B5617A">
        <w:rPr>
          <w:rFonts w:ascii="Times New Roman" w:eastAsia="Calibri" w:hAnsi="Times New Roman" w:cs="Times New Roman"/>
          <w:color w:val="auto"/>
          <w:sz w:val="24"/>
          <w:szCs w:val="24"/>
          <w:lang w:eastAsia="en-US"/>
        </w:rPr>
        <w:t>, 3-7.</w:t>
      </w:r>
    </w:p>
    <w:p w14:paraId="67B84EA0" w14:textId="622A2B19"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Calibri" w:hAnsi="Times New Roman" w:cs="Times New Roman"/>
          <w:color w:val="auto"/>
          <w:sz w:val="24"/>
          <w:szCs w:val="24"/>
          <w:lang w:eastAsia="en-US"/>
        </w:rPr>
        <w:t>Comisión Nacional de los Derechos Humanos</w:t>
      </w:r>
      <w:r w:rsidR="005A729F">
        <w:rPr>
          <w:rFonts w:ascii="Times New Roman" w:eastAsia="Calibri" w:hAnsi="Times New Roman" w:cs="Times New Roman"/>
          <w:color w:val="auto"/>
          <w:sz w:val="24"/>
          <w:szCs w:val="24"/>
          <w:lang w:eastAsia="en-US"/>
        </w:rPr>
        <w:t xml:space="preserve"> [CNDH]</w:t>
      </w:r>
      <w:r w:rsidR="00FB7370">
        <w:rPr>
          <w:rFonts w:ascii="Times New Roman" w:eastAsia="Calibri" w:hAnsi="Times New Roman" w:cs="Times New Roman"/>
          <w:color w:val="auto"/>
          <w:sz w:val="24"/>
          <w:szCs w:val="24"/>
          <w:lang w:eastAsia="en-US"/>
        </w:rPr>
        <w:t>-</w:t>
      </w:r>
      <w:r w:rsidR="00B53A2F" w:rsidRPr="00B53A2F">
        <w:rPr>
          <w:rFonts w:ascii="Times New Roman" w:eastAsia="Calibri" w:hAnsi="Times New Roman" w:cs="Times New Roman"/>
          <w:color w:val="auto"/>
          <w:sz w:val="24"/>
          <w:szCs w:val="24"/>
          <w:lang w:eastAsia="en-US"/>
        </w:rPr>
        <w:t xml:space="preserve">Instituto Nacional </w:t>
      </w:r>
      <w:r w:rsidR="00B53A2F">
        <w:rPr>
          <w:rFonts w:ascii="Times New Roman" w:eastAsia="Calibri" w:hAnsi="Times New Roman" w:cs="Times New Roman"/>
          <w:color w:val="auto"/>
          <w:sz w:val="24"/>
          <w:szCs w:val="24"/>
          <w:lang w:eastAsia="en-US"/>
        </w:rPr>
        <w:t>d</w:t>
      </w:r>
      <w:r w:rsidR="00B53A2F" w:rsidRPr="00B53A2F">
        <w:rPr>
          <w:rFonts w:ascii="Times New Roman" w:eastAsia="Calibri" w:hAnsi="Times New Roman" w:cs="Times New Roman"/>
          <w:color w:val="auto"/>
          <w:sz w:val="24"/>
          <w:szCs w:val="24"/>
          <w:lang w:eastAsia="en-US"/>
        </w:rPr>
        <w:t>e Estudios Históricos</w:t>
      </w:r>
      <w:r w:rsidR="00B53A2F">
        <w:rPr>
          <w:rFonts w:ascii="Times New Roman" w:eastAsia="Calibri" w:hAnsi="Times New Roman" w:cs="Times New Roman"/>
          <w:color w:val="auto"/>
          <w:sz w:val="24"/>
          <w:szCs w:val="24"/>
          <w:lang w:eastAsia="en-US"/>
        </w:rPr>
        <w:t xml:space="preserve"> d</w:t>
      </w:r>
      <w:r w:rsidR="00B53A2F" w:rsidRPr="00B53A2F">
        <w:rPr>
          <w:rFonts w:ascii="Times New Roman" w:eastAsia="Calibri" w:hAnsi="Times New Roman" w:cs="Times New Roman"/>
          <w:color w:val="auto"/>
          <w:sz w:val="24"/>
          <w:szCs w:val="24"/>
          <w:lang w:eastAsia="en-US"/>
        </w:rPr>
        <w:t xml:space="preserve">e </w:t>
      </w:r>
      <w:r w:rsidR="00B53A2F">
        <w:rPr>
          <w:rFonts w:ascii="Times New Roman" w:eastAsia="Calibri" w:hAnsi="Times New Roman" w:cs="Times New Roman"/>
          <w:color w:val="auto"/>
          <w:sz w:val="24"/>
          <w:szCs w:val="24"/>
          <w:lang w:eastAsia="en-US"/>
        </w:rPr>
        <w:t>l</w:t>
      </w:r>
      <w:r w:rsidR="00B53A2F" w:rsidRPr="00B53A2F">
        <w:rPr>
          <w:rFonts w:ascii="Times New Roman" w:eastAsia="Calibri" w:hAnsi="Times New Roman" w:cs="Times New Roman"/>
          <w:color w:val="auto"/>
          <w:sz w:val="24"/>
          <w:szCs w:val="24"/>
          <w:lang w:eastAsia="en-US"/>
        </w:rPr>
        <w:t xml:space="preserve">as Revoluciones </w:t>
      </w:r>
      <w:r w:rsidR="00B53A2F">
        <w:rPr>
          <w:rFonts w:ascii="Times New Roman" w:eastAsia="Calibri" w:hAnsi="Times New Roman" w:cs="Times New Roman"/>
          <w:color w:val="auto"/>
          <w:sz w:val="24"/>
          <w:szCs w:val="24"/>
          <w:lang w:eastAsia="en-US"/>
        </w:rPr>
        <w:t>d</w:t>
      </w:r>
      <w:r w:rsidR="00B53A2F" w:rsidRPr="00B53A2F">
        <w:rPr>
          <w:rFonts w:ascii="Times New Roman" w:eastAsia="Calibri" w:hAnsi="Times New Roman" w:cs="Times New Roman"/>
          <w:color w:val="auto"/>
          <w:sz w:val="24"/>
          <w:szCs w:val="24"/>
          <w:lang w:eastAsia="en-US"/>
        </w:rPr>
        <w:t>e México</w:t>
      </w:r>
      <w:r w:rsidR="00B53A2F">
        <w:rPr>
          <w:rFonts w:ascii="Times New Roman" w:eastAsia="Calibri" w:hAnsi="Times New Roman" w:cs="Times New Roman"/>
          <w:color w:val="auto"/>
          <w:sz w:val="24"/>
          <w:szCs w:val="24"/>
          <w:lang w:eastAsia="en-US"/>
        </w:rPr>
        <w:t xml:space="preserve"> [Inehrm]</w:t>
      </w:r>
      <w:r w:rsidR="005A729F">
        <w:rPr>
          <w:rFonts w:ascii="Times New Roman" w:eastAsia="Calibri" w:hAnsi="Times New Roman" w:cs="Times New Roman"/>
          <w:color w:val="auto"/>
          <w:sz w:val="24"/>
          <w:szCs w:val="24"/>
          <w:lang w:eastAsia="en-US"/>
        </w:rPr>
        <w:t>.</w:t>
      </w:r>
      <w:r w:rsidRPr="00B5617A">
        <w:rPr>
          <w:rFonts w:ascii="Times New Roman" w:eastAsia="Calibri" w:hAnsi="Times New Roman" w:cs="Times New Roman"/>
          <w:color w:val="auto"/>
          <w:sz w:val="24"/>
          <w:szCs w:val="24"/>
          <w:lang w:eastAsia="en-US"/>
        </w:rPr>
        <w:t xml:space="preserve"> (2015). </w:t>
      </w:r>
      <w:r w:rsidRPr="006919F3">
        <w:rPr>
          <w:i/>
          <w:iCs/>
        </w:rPr>
        <w:t>Derecho al acceso y uso de las tecnologías de la Información y la Comunicación</w:t>
      </w:r>
      <w:r w:rsidRPr="00B5617A">
        <w:rPr>
          <w:rFonts w:ascii="Times New Roman" w:eastAsia="Calibri" w:hAnsi="Times New Roman" w:cs="Times New Roman"/>
          <w:color w:val="auto"/>
          <w:sz w:val="24"/>
          <w:szCs w:val="24"/>
          <w:lang w:eastAsia="en-US"/>
        </w:rPr>
        <w:t>. México</w:t>
      </w:r>
      <w:r w:rsidR="00FB7370">
        <w:rPr>
          <w:rFonts w:ascii="Times New Roman" w:eastAsia="Calibri" w:hAnsi="Times New Roman" w:cs="Times New Roman"/>
          <w:color w:val="auto"/>
          <w:sz w:val="24"/>
          <w:szCs w:val="24"/>
          <w:lang w:eastAsia="en-US"/>
        </w:rPr>
        <w:t xml:space="preserve">: </w:t>
      </w:r>
      <w:r w:rsidR="00623FDA" w:rsidRPr="00B5617A">
        <w:rPr>
          <w:rFonts w:ascii="Times New Roman" w:eastAsia="Calibri" w:hAnsi="Times New Roman" w:cs="Times New Roman"/>
          <w:color w:val="auto"/>
          <w:sz w:val="24"/>
          <w:szCs w:val="24"/>
          <w:lang w:eastAsia="en-US"/>
        </w:rPr>
        <w:t>Comisión Nacional de los Derechos Humanos</w:t>
      </w:r>
      <w:r w:rsidR="00623FDA">
        <w:rPr>
          <w:rFonts w:ascii="Times New Roman" w:eastAsia="Calibri" w:hAnsi="Times New Roman" w:cs="Times New Roman"/>
          <w:color w:val="auto"/>
          <w:sz w:val="24"/>
          <w:szCs w:val="24"/>
          <w:lang w:eastAsia="en-US"/>
        </w:rPr>
        <w:t>-</w:t>
      </w:r>
      <w:r w:rsidR="00623FDA" w:rsidRPr="00B53A2F">
        <w:rPr>
          <w:rFonts w:ascii="Times New Roman" w:eastAsia="Calibri" w:hAnsi="Times New Roman" w:cs="Times New Roman"/>
          <w:color w:val="auto"/>
          <w:sz w:val="24"/>
          <w:szCs w:val="24"/>
          <w:lang w:eastAsia="en-US"/>
        </w:rPr>
        <w:t xml:space="preserve">Instituto Nacional </w:t>
      </w:r>
      <w:r w:rsidR="00623FDA">
        <w:rPr>
          <w:rFonts w:ascii="Times New Roman" w:eastAsia="Calibri" w:hAnsi="Times New Roman" w:cs="Times New Roman"/>
          <w:color w:val="auto"/>
          <w:sz w:val="24"/>
          <w:szCs w:val="24"/>
          <w:lang w:eastAsia="en-US"/>
        </w:rPr>
        <w:t>d</w:t>
      </w:r>
      <w:r w:rsidR="00623FDA" w:rsidRPr="00B53A2F">
        <w:rPr>
          <w:rFonts w:ascii="Times New Roman" w:eastAsia="Calibri" w:hAnsi="Times New Roman" w:cs="Times New Roman"/>
          <w:color w:val="auto"/>
          <w:sz w:val="24"/>
          <w:szCs w:val="24"/>
          <w:lang w:eastAsia="en-US"/>
        </w:rPr>
        <w:t>e Estudios Históricos</w:t>
      </w:r>
      <w:r w:rsidR="00623FDA">
        <w:rPr>
          <w:rFonts w:ascii="Times New Roman" w:eastAsia="Calibri" w:hAnsi="Times New Roman" w:cs="Times New Roman"/>
          <w:color w:val="auto"/>
          <w:sz w:val="24"/>
          <w:szCs w:val="24"/>
          <w:lang w:eastAsia="en-US"/>
        </w:rPr>
        <w:t xml:space="preserve"> d</w:t>
      </w:r>
      <w:r w:rsidR="00623FDA" w:rsidRPr="00B53A2F">
        <w:rPr>
          <w:rFonts w:ascii="Times New Roman" w:eastAsia="Calibri" w:hAnsi="Times New Roman" w:cs="Times New Roman"/>
          <w:color w:val="auto"/>
          <w:sz w:val="24"/>
          <w:szCs w:val="24"/>
          <w:lang w:eastAsia="en-US"/>
        </w:rPr>
        <w:t xml:space="preserve">e </w:t>
      </w:r>
      <w:r w:rsidR="00623FDA">
        <w:rPr>
          <w:rFonts w:ascii="Times New Roman" w:eastAsia="Calibri" w:hAnsi="Times New Roman" w:cs="Times New Roman"/>
          <w:color w:val="auto"/>
          <w:sz w:val="24"/>
          <w:szCs w:val="24"/>
          <w:lang w:eastAsia="en-US"/>
        </w:rPr>
        <w:t>l</w:t>
      </w:r>
      <w:r w:rsidR="00623FDA" w:rsidRPr="00B53A2F">
        <w:rPr>
          <w:rFonts w:ascii="Times New Roman" w:eastAsia="Calibri" w:hAnsi="Times New Roman" w:cs="Times New Roman"/>
          <w:color w:val="auto"/>
          <w:sz w:val="24"/>
          <w:szCs w:val="24"/>
          <w:lang w:eastAsia="en-US"/>
        </w:rPr>
        <w:t xml:space="preserve">as Revoluciones </w:t>
      </w:r>
      <w:r w:rsidR="00623FDA">
        <w:rPr>
          <w:rFonts w:ascii="Times New Roman" w:eastAsia="Calibri" w:hAnsi="Times New Roman" w:cs="Times New Roman"/>
          <w:color w:val="auto"/>
          <w:sz w:val="24"/>
          <w:szCs w:val="24"/>
          <w:lang w:eastAsia="en-US"/>
        </w:rPr>
        <w:t>d</w:t>
      </w:r>
      <w:r w:rsidR="00623FDA" w:rsidRPr="00B53A2F">
        <w:rPr>
          <w:rFonts w:ascii="Times New Roman" w:eastAsia="Calibri" w:hAnsi="Times New Roman" w:cs="Times New Roman"/>
          <w:color w:val="auto"/>
          <w:sz w:val="24"/>
          <w:szCs w:val="24"/>
          <w:lang w:eastAsia="en-US"/>
        </w:rPr>
        <w:t>e México</w:t>
      </w:r>
      <w:r w:rsidRPr="00B5617A">
        <w:rPr>
          <w:rFonts w:ascii="Times New Roman" w:eastAsia="Calibri" w:hAnsi="Times New Roman" w:cs="Times New Roman"/>
          <w:color w:val="auto"/>
          <w:sz w:val="24"/>
          <w:szCs w:val="24"/>
          <w:lang w:eastAsia="en-US"/>
        </w:rPr>
        <w:t>. Recuperado de</w:t>
      </w:r>
      <w:r w:rsidR="00CC28AF">
        <w:rPr>
          <w:rFonts w:ascii="Times New Roman" w:eastAsia="Calibri" w:hAnsi="Times New Roman" w:cs="Times New Roman"/>
          <w:color w:val="auto"/>
          <w:sz w:val="24"/>
          <w:szCs w:val="24"/>
          <w:lang w:eastAsia="en-US"/>
        </w:rPr>
        <w:t xml:space="preserve"> </w:t>
      </w:r>
      <w:r w:rsidRPr="00B5617A">
        <w:rPr>
          <w:rFonts w:ascii="Times New Roman" w:eastAsia="Calibri" w:hAnsi="Times New Roman" w:cs="Times New Roman"/>
          <w:color w:val="auto"/>
          <w:sz w:val="24"/>
          <w:szCs w:val="24"/>
          <w:lang w:eastAsia="en-US"/>
        </w:rPr>
        <w:t>http://appweb.cndh.org.mx/biblioteca/archivos/pdfs/foll_DerAccesoUsoTIC.pdf</w:t>
      </w:r>
      <w:r w:rsidR="00CC28AF">
        <w:rPr>
          <w:rFonts w:ascii="Times New Roman" w:eastAsia="Calibri" w:hAnsi="Times New Roman" w:cs="Times New Roman"/>
          <w:color w:val="auto"/>
          <w:sz w:val="24"/>
          <w:szCs w:val="24"/>
          <w:lang w:eastAsia="en-US"/>
        </w:rPr>
        <w:t>.</w:t>
      </w:r>
    </w:p>
    <w:p w14:paraId="0F6DF55F" w14:textId="77777777" w:rsidR="003D799E" w:rsidRPr="00B5617A" w:rsidRDefault="003D799E" w:rsidP="003D799E">
      <w:pPr>
        <w:pStyle w:val="Normal1"/>
        <w:spacing w:line="360" w:lineRule="auto"/>
        <w:ind w:left="709" w:hanging="709"/>
        <w:jc w:val="both"/>
        <w:rPr>
          <w:rFonts w:ascii="Times New Roman" w:eastAsia="Calibri" w:hAnsi="Times New Roman" w:cs="Times New Roman"/>
          <w:i/>
          <w:color w:val="auto"/>
          <w:sz w:val="24"/>
          <w:szCs w:val="24"/>
          <w:lang w:eastAsia="en-US"/>
        </w:rPr>
      </w:pPr>
      <w:r w:rsidRPr="00B5617A">
        <w:rPr>
          <w:rFonts w:ascii="Times New Roman" w:eastAsia="Times New Roman" w:hAnsi="Times New Roman" w:cs="Times New Roman"/>
          <w:color w:val="auto"/>
          <w:sz w:val="24"/>
          <w:szCs w:val="24"/>
        </w:rPr>
        <w:lastRenderedPageBreak/>
        <w:t xml:space="preserve">Consejo de la Organización para la Cooperación y el Desarrollo Económico </w:t>
      </w:r>
      <w:r>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OCDE</w:t>
      </w:r>
      <w:r>
        <w:rPr>
          <w:rFonts w:ascii="Times New Roman" w:eastAsia="Times New Roman" w:hAnsi="Times New Roman" w:cs="Times New Roman"/>
          <w:color w:val="auto"/>
          <w:sz w:val="24"/>
          <w:szCs w:val="24"/>
        </w:rPr>
        <w:t>].</w:t>
      </w:r>
      <w:r w:rsidRPr="003609C0">
        <w:rPr>
          <w:rFonts w:ascii="Times New Roman" w:eastAsia="Calibri" w:hAnsi="Times New Roman" w:cs="Times New Roman"/>
          <w:color w:val="auto"/>
          <w:sz w:val="24"/>
          <w:szCs w:val="24"/>
          <w:lang w:eastAsia="en-US"/>
        </w:rPr>
        <w:t xml:space="preserve"> </w:t>
      </w:r>
      <w:r w:rsidRPr="00B5617A">
        <w:rPr>
          <w:rFonts w:ascii="Times New Roman" w:eastAsia="Calibri" w:hAnsi="Times New Roman" w:cs="Times New Roman"/>
          <w:color w:val="auto"/>
          <w:sz w:val="24"/>
          <w:szCs w:val="24"/>
          <w:lang w:val="en-US" w:eastAsia="en-US"/>
        </w:rPr>
        <w:t xml:space="preserve">(2009). </w:t>
      </w:r>
      <w:r w:rsidRPr="00B5617A">
        <w:rPr>
          <w:rFonts w:ascii="Times New Roman" w:eastAsia="Calibri" w:hAnsi="Times New Roman" w:cs="Times New Roman"/>
          <w:i/>
          <w:color w:val="auto"/>
          <w:sz w:val="24"/>
          <w:szCs w:val="24"/>
          <w:lang w:val="en-US" w:eastAsia="en-US"/>
        </w:rPr>
        <w:t>Report on the APEC-OECD Joint Symposium on Initiatives among</w:t>
      </w:r>
      <w:r>
        <w:rPr>
          <w:rFonts w:ascii="Times New Roman" w:eastAsia="Calibri" w:hAnsi="Times New Roman" w:cs="Times New Roman"/>
          <w:i/>
          <w:color w:val="auto"/>
          <w:sz w:val="24"/>
          <w:szCs w:val="24"/>
          <w:lang w:val="en-US" w:eastAsia="en-US"/>
        </w:rPr>
        <w:t xml:space="preserve"> </w:t>
      </w:r>
      <w:r w:rsidRPr="00B5617A">
        <w:rPr>
          <w:rFonts w:ascii="Times New Roman" w:eastAsia="Calibri" w:hAnsi="Times New Roman" w:cs="Times New Roman"/>
          <w:i/>
          <w:color w:val="auto"/>
          <w:sz w:val="24"/>
          <w:szCs w:val="24"/>
          <w:lang w:val="en-US" w:eastAsia="en-US"/>
        </w:rPr>
        <w:t>Member Economies Promoting Safer Internet Environment for Children.</w:t>
      </w:r>
      <w:r w:rsidRPr="00F52ACB">
        <w:rPr>
          <w:rFonts w:ascii="Times New Roman" w:eastAsia="Calibri" w:hAnsi="Times New Roman" w:cs="Times New Roman"/>
          <w:iCs/>
          <w:color w:val="auto"/>
          <w:sz w:val="24"/>
          <w:szCs w:val="24"/>
          <w:lang w:val="en-US" w:eastAsia="en-US"/>
        </w:rPr>
        <w:t xml:space="preserve"> </w:t>
      </w:r>
      <w:r w:rsidRPr="003609C0">
        <w:rPr>
          <w:rFonts w:ascii="Times New Roman" w:eastAsia="Calibri" w:hAnsi="Times New Roman" w:cs="Times New Roman"/>
          <w:iCs/>
          <w:color w:val="auto"/>
          <w:sz w:val="24"/>
          <w:szCs w:val="24"/>
          <w:lang w:eastAsia="en-US"/>
        </w:rPr>
        <w:t>OECD Publishing.</w:t>
      </w:r>
      <w:r w:rsidRPr="003609C0">
        <w:rPr>
          <w:rFonts w:ascii="Times New Roman" w:eastAsia="Calibri" w:hAnsi="Times New Roman" w:cs="Times New Roman"/>
          <w:i/>
          <w:color w:val="auto"/>
          <w:sz w:val="24"/>
          <w:szCs w:val="24"/>
          <w:lang w:eastAsia="en-US"/>
        </w:rPr>
        <w:t xml:space="preserve"> </w:t>
      </w:r>
      <w:r w:rsidRPr="003609C0">
        <w:rPr>
          <w:rFonts w:ascii="Times New Roman" w:eastAsia="Calibri" w:hAnsi="Times New Roman" w:cs="Times New Roman"/>
          <w:iCs/>
          <w:color w:val="auto"/>
          <w:sz w:val="24"/>
          <w:szCs w:val="24"/>
          <w:lang w:eastAsia="en-US"/>
        </w:rPr>
        <w:t xml:space="preserve">Retrieved from </w:t>
      </w:r>
      <w:r w:rsidRPr="00B5617A">
        <w:rPr>
          <w:rFonts w:ascii="Times New Roman" w:eastAsia="Calibri" w:hAnsi="Times New Roman" w:cs="Times New Roman"/>
          <w:color w:val="auto"/>
          <w:sz w:val="24"/>
          <w:szCs w:val="24"/>
          <w:lang w:eastAsia="en-US"/>
        </w:rPr>
        <w:t>www.oecd.org/dataoecd/46/46/44120262.pdf</w:t>
      </w:r>
      <w:r>
        <w:rPr>
          <w:rFonts w:ascii="Times New Roman" w:eastAsia="Calibri" w:hAnsi="Times New Roman" w:cs="Times New Roman"/>
          <w:color w:val="auto"/>
          <w:sz w:val="24"/>
          <w:szCs w:val="24"/>
          <w:lang w:eastAsia="en-US"/>
        </w:rPr>
        <w:t>.</w:t>
      </w:r>
    </w:p>
    <w:p w14:paraId="086AFD94" w14:textId="4D60F7E8" w:rsidR="003D799E" w:rsidRPr="00B5617A" w:rsidRDefault="003D799E" w:rsidP="003D799E">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B5617A">
        <w:rPr>
          <w:rFonts w:ascii="Times New Roman" w:eastAsia="Times New Roman" w:hAnsi="Times New Roman" w:cs="Times New Roman"/>
          <w:color w:val="auto"/>
          <w:sz w:val="24"/>
          <w:szCs w:val="24"/>
        </w:rPr>
        <w:t>Consejo de la Organización para la Cooperación y el Desarrollo Económico</w:t>
      </w:r>
      <w:r w:rsidR="00932B07">
        <w:rPr>
          <w:rFonts w:ascii="Times New Roman" w:eastAsia="Times New Roman" w:hAnsi="Times New Roman" w:cs="Times New Roman"/>
          <w:color w:val="auto"/>
          <w:sz w:val="24"/>
          <w:szCs w:val="24"/>
        </w:rPr>
        <w:t xml:space="preserve"> - </w:t>
      </w:r>
      <w:r w:rsidRPr="00B5617A">
        <w:rPr>
          <w:rFonts w:ascii="Times New Roman" w:eastAsia="Times New Roman" w:hAnsi="Times New Roman" w:cs="Times New Roman"/>
          <w:color w:val="auto"/>
          <w:sz w:val="24"/>
          <w:szCs w:val="24"/>
        </w:rPr>
        <w:t>OCDE</w:t>
      </w:r>
      <w:r w:rsidR="00932B07">
        <w:rPr>
          <w:rFonts w:ascii="Times New Roman" w:eastAsia="Times New Roman" w:hAnsi="Times New Roman" w:cs="Times New Roman"/>
          <w:color w:val="auto"/>
          <w:sz w:val="24"/>
          <w:szCs w:val="24"/>
        </w:rPr>
        <w:t xml:space="preserve"> </w:t>
      </w:r>
      <w:r w:rsidRPr="00932B07">
        <w:rPr>
          <w:rFonts w:ascii="Times New Roman" w:eastAsia="Calibri" w:hAnsi="Times New Roman" w:cs="Times New Roman"/>
          <w:color w:val="auto"/>
          <w:sz w:val="24"/>
          <w:szCs w:val="24"/>
          <w:lang w:eastAsia="en-US"/>
        </w:rPr>
        <w:t xml:space="preserve">(2012). </w:t>
      </w:r>
      <w:r w:rsidRPr="00B5617A">
        <w:rPr>
          <w:rFonts w:ascii="Times New Roman" w:eastAsia="Calibri" w:hAnsi="Times New Roman" w:cs="Times New Roman"/>
          <w:i/>
          <w:color w:val="auto"/>
          <w:sz w:val="24"/>
          <w:szCs w:val="24"/>
          <w:lang w:val="en-US" w:eastAsia="en-US"/>
        </w:rPr>
        <w:t>The protection of children online: risks faced by children online and policies</w:t>
      </w:r>
      <w:r>
        <w:rPr>
          <w:rFonts w:ascii="Times New Roman" w:eastAsia="Calibri" w:hAnsi="Times New Roman" w:cs="Times New Roman"/>
          <w:i/>
          <w:color w:val="auto"/>
          <w:sz w:val="24"/>
          <w:szCs w:val="24"/>
          <w:lang w:val="en-US" w:eastAsia="en-US"/>
        </w:rPr>
        <w:t xml:space="preserve"> </w:t>
      </w:r>
      <w:r w:rsidRPr="00B5617A">
        <w:rPr>
          <w:rFonts w:ascii="Times New Roman" w:eastAsia="Calibri" w:hAnsi="Times New Roman" w:cs="Times New Roman"/>
          <w:i/>
          <w:color w:val="auto"/>
          <w:sz w:val="24"/>
          <w:szCs w:val="24"/>
          <w:lang w:val="en-US" w:eastAsia="en-US"/>
        </w:rPr>
        <w:t xml:space="preserve">to protect them. </w:t>
      </w:r>
      <w:r w:rsidRPr="00DA24FB">
        <w:rPr>
          <w:rFonts w:ascii="Times New Roman" w:eastAsia="Calibri" w:hAnsi="Times New Roman" w:cs="Times New Roman"/>
          <w:iCs/>
          <w:color w:val="auto"/>
          <w:sz w:val="24"/>
          <w:szCs w:val="24"/>
          <w:lang w:val="en-US" w:eastAsia="en-US"/>
        </w:rPr>
        <w:t>OECD Publishing.</w:t>
      </w:r>
      <w:r w:rsidRPr="00F52ACB">
        <w:rPr>
          <w:rFonts w:ascii="Times New Roman" w:eastAsia="Calibri" w:hAnsi="Times New Roman" w:cs="Times New Roman"/>
          <w:i/>
          <w:color w:val="auto"/>
          <w:sz w:val="24"/>
          <w:szCs w:val="24"/>
          <w:lang w:val="en-US" w:eastAsia="en-US"/>
        </w:rPr>
        <w:t xml:space="preserve"> </w:t>
      </w:r>
      <w:r>
        <w:rPr>
          <w:rFonts w:ascii="Times New Roman" w:eastAsia="Calibri" w:hAnsi="Times New Roman" w:cs="Times New Roman"/>
          <w:iCs/>
          <w:color w:val="auto"/>
          <w:sz w:val="24"/>
          <w:szCs w:val="24"/>
          <w:lang w:val="en-US" w:eastAsia="en-US"/>
        </w:rPr>
        <w:t xml:space="preserve">Retrieved from </w:t>
      </w:r>
      <w:r w:rsidRPr="00B5617A">
        <w:rPr>
          <w:rFonts w:ascii="Times New Roman" w:eastAsia="Calibri" w:hAnsi="Times New Roman" w:cs="Times New Roman"/>
          <w:color w:val="auto"/>
          <w:sz w:val="24"/>
          <w:szCs w:val="24"/>
          <w:lang w:val="en-US" w:eastAsia="en-US"/>
        </w:rPr>
        <w:t>https://www.oecd.org/sti/ieconomy/childrenonline_with_cover.pdf</w:t>
      </w:r>
      <w:r>
        <w:rPr>
          <w:rFonts w:ascii="Times New Roman" w:eastAsia="Calibri" w:hAnsi="Times New Roman" w:cs="Times New Roman"/>
          <w:color w:val="auto"/>
          <w:sz w:val="24"/>
          <w:szCs w:val="24"/>
          <w:lang w:val="en-US" w:eastAsia="en-US"/>
        </w:rPr>
        <w:t>.</w:t>
      </w:r>
    </w:p>
    <w:p w14:paraId="23679C56" w14:textId="0BCC7C7F"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3B000B">
        <w:rPr>
          <w:rFonts w:ascii="Times New Roman" w:eastAsia="Calibri" w:hAnsi="Times New Roman" w:cs="Times New Roman"/>
          <w:iCs/>
          <w:color w:val="auto"/>
          <w:sz w:val="24"/>
          <w:szCs w:val="24"/>
          <w:lang w:val="en-US" w:eastAsia="en-US"/>
        </w:rPr>
        <w:t>Council of Australian Government</w:t>
      </w:r>
      <w:r w:rsidR="003B000B">
        <w:rPr>
          <w:rFonts w:ascii="Times New Roman" w:eastAsia="Calibri" w:hAnsi="Times New Roman" w:cs="Times New Roman"/>
          <w:iCs/>
          <w:color w:val="auto"/>
          <w:sz w:val="24"/>
          <w:szCs w:val="24"/>
          <w:lang w:val="en-US" w:eastAsia="en-US"/>
        </w:rPr>
        <w:t xml:space="preserve"> </w:t>
      </w:r>
      <w:r w:rsidRPr="003B000B">
        <w:rPr>
          <w:rFonts w:ascii="Times New Roman" w:eastAsia="Calibri" w:hAnsi="Times New Roman" w:cs="Times New Roman"/>
          <w:iCs/>
          <w:color w:val="auto"/>
          <w:sz w:val="24"/>
          <w:szCs w:val="24"/>
          <w:lang w:val="en-US" w:eastAsia="en-US"/>
        </w:rPr>
        <w:t>(2009).</w:t>
      </w:r>
      <w:r w:rsidRPr="00B5617A">
        <w:rPr>
          <w:rFonts w:ascii="Times New Roman" w:eastAsia="Calibri" w:hAnsi="Times New Roman" w:cs="Times New Roman"/>
          <w:i/>
          <w:color w:val="auto"/>
          <w:sz w:val="24"/>
          <w:szCs w:val="24"/>
          <w:lang w:val="en-US" w:eastAsia="en-US"/>
        </w:rPr>
        <w:t xml:space="preserve"> National Framework for Protecting Australia</w:t>
      </w:r>
      <w:r w:rsidR="00691BAD">
        <w:rPr>
          <w:rFonts w:ascii="Times New Roman" w:eastAsia="Calibri" w:hAnsi="Times New Roman" w:cs="Times New Roman"/>
          <w:i/>
          <w:color w:val="auto"/>
          <w:sz w:val="24"/>
          <w:szCs w:val="24"/>
          <w:lang w:val="en-US" w:eastAsia="en-US"/>
        </w:rPr>
        <w:t>’</w:t>
      </w:r>
      <w:r w:rsidRPr="00B5617A">
        <w:rPr>
          <w:rFonts w:ascii="Times New Roman" w:eastAsia="Calibri" w:hAnsi="Times New Roman" w:cs="Times New Roman"/>
          <w:i/>
          <w:color w:val="auto"/>
          <w:sz w:val="24"/>
          <w:szCs w:val="24"/>
          <w:lang w:val="en-US" w:eastAsia="en-US"/>
        </w:rPr>
        <w:t xml:space="preserve">s </w:t>
      </w:r>
      <w:r w:rsidR="00CC28AF">
        <w:rPr>
          <w:rFonts w:ascii="Times New Roman" w:eastAsia="Calibri" w:hAnsi="Times New Roman" w:cs="Times New Roman"/>
          <w:i/>
          <w:color w:val="auto"/>
          <w:sz w:val="24"/>
          <w:szCs w:val="24"/>
          <w:lang w:val="en-US" w:eastAsia="en-US"/>
        </w:rPr>
        <w:t xml:space="preserve"> </w:t>
      </w:r>
      <w:r w:rsidRPr="00B5617A">
        <w:rPr>
          <w:rFonts w:ascii="Times New Roman" w:eastAsia="Calibri" w:hAnsi="Times New Roman" w:cs="Times New Roman"/>
          <w:i/>
          <w:color w:val="auto"/>
          <w:sz w:val="24"/>
          <w:szCs w:val="24"/>
          <w:lang w:val="en-US" w:eastAsia="en-US"/>
        </w:rPr>
        <w:t>Children</w:t>
      </w:r>
      <w:r w:rsidR="00623FDA">
        <w:rPr>
          <w:rFonts w:ascii="Times New Roman" w:eastAsia="Calibri" w:hAnsi="Times New Roman" w:cs="Times New Roman"/>
          <w:color w:val="auto"/>
          <w:sz w:val="24"/>
          <w:szCs w:val="24"/>
          <w:lang w:val="en-US" w:eastAsia="en-US"/>
        </w:rPr>
        <w:t xml:space="preserve"> </w:t>
      </w:r>
      <w:r w:rsidRPr="006919F3">
        <w:rPr>
          <w:rFonts w:ascii="Times New Roman" w:eastAsia="Calibri" w:hAnsi="Times New Roman" w:cs="Times New Roman"/>
          <w:i/>
          <w:iCs/>
          <w:color w:val="auto"/>
          <w:sz w:val="24"/>
          <w:szCs w:val="24"/>
          <w:lang w:val="en-US" w:eastAsia="en-US"/>
        </w:rPr>
        <w:t>2009-2020</w:t>
      </w:r>
      <w:r w:rsidRPr="00B5617A">
        <w:rPr>
          <w:rFonts w:ascii="Times New Roman" w:eastAsia="Calibri" w:hAnsi="Times New Roman" w:cs="Times New Roman"/>
          <w:color w:val="auto"/>
          <w:sz w:val="24"/>
          <w:szCs w:val="24"/>
          <w:lang w:val="en-US" w:eastAsia="en-US"/>
        </w:rPr>
        <w:t>.</w:t>
      </w:r>
      <w:r w:rsidR="00623FDA">
        <w:rPr>
          <w:rFonts w:ascii="Times New Roman" w:eastAsia="Calibri" w:hAnsi="Times New Roman" w:cs="Times New Roman"/>
          <w:color w:val="auto"/>
          <w:sz w:val="24"/>
          <w:szCs w:val="24"/>
          <w:lang w:val="en-US" w:eastAsia="en-US"/>
        </w:rPr>
        <w:t xml:space="preserve"> Australia: </w:t>
      </w:r>
      <w:r w:rsidRPr="00B5617A">
        <w:rPr>
          <w:rFonts w:ascii="Times New Roman" w:eastAsia="Calibri" w:hAnsi="Times New Roman" w:cs="Times New Roman"/>
          <w:color w:val="auto"/>
          <w:sz w:val="24"/>
          <w:szCs w:val="24"/>
          <w:lang w:val="en-US" w:eastAsia="en-US"/>
        </w:rPr>
        <w:t xml:space="preserve"> </w:t>
      </w:r>
      <w:r w:rsidR="00623FDA" w:rsidRPr="00DA24FB">
        <w:rPr>
          <w:rFonts w:ascii="Times New Roman" w:eastAsia="Calibri" w:hAnsi="Times New Roman" w:cs="Times New Roman"/>
          <w:iCs/>
          <w:color w:val="auto"/>
          <w:sz w:val="24"/>
          <w:szCs w:val="24"/>
          <w:lang w:val="en-US" w:eastAsia="en-US"/>
        </w:rPr>
        <w:t>Council of Australian Government</w:t>
      </w:r>
      <w:r w:rsidR="00623FDA">
        <w:rPr>
          <w:rFonts w:ascii="Times New Roman" w:eastAsia="Calibri" w:hAnsi="Times New Roman" w:cs="Times New Roman"/>
          <w:iCs/>
          <w:color w:val="auto"/>
          <w:sz w:val="24"/>
          <w:szCs w:val="24"/>
          <w:lang w:val="en-US" w:eastAsia="en-US"/>
        </w:rPr>
        <w:t>. Retrieved from</w:t>
      </w:r>
      <w:r w:rsidR="00623FDA" w:rsidRPr="003609C0">
        <w:rPr>
          <w:lang w:val="en-US"/>
        </w:rPr>
        <w:t xml:space="preserve"> </w:t>
      </w:r>
      <w:hyperlink r:id="rId13" w:history="1">
        <w:r w:rsidRPr="00B5617A">
          <w:rPr>
            <w:rFonts w:ascii="Times New Roman" w:eastAsia="Calibri" w:hAnsi="Times New Roman" w:cs="Times New Roman"/>
            <w:color w:val="auto"/>
            <w:sz w:val="24"/>
            <w:szCs w:val="24"/>
            <w:lang w:val="en-US" w:eastAsia="en-US"/>
          </w:rPr>
          <w:t>https://www.dss.gov.au/sites/default/files/documents/child_protection_framework.pdf</w:t>
        </w:r>
      </w:hyperlink>
      <w:r w:rsidR="00623FDA">
        <w:rPr>
          <w:rFonts w:ascii="Times New Roman" w:eastAsia="Calibri" w:hAnsi="Times New Roman" w:cs="Times New Roman"/>
          <w:color w:val="auto"/>
          <w:sz w:val="24"/>
          <w:szCs w:val="24"/>
          <w:lang w:val="en-US" w:eastAsia="en-US"/>
        </w:rPr>
        <w:t>.</w:t>
      </w:r>
    </w:p>
    <w:p w14:paraId="6FA1CE7A" w14:textId="3902C3B7" w:rsidR="002F5F43" w:rsidRPr="00B5617A" w:rsidRDefault="002F5F43" w:rsidP="006919F3">
      <w:pPr>
        <w:shd w:val="clear" w:color="auto" w:fill="FFFFFF"/>
        <w:spacing w:line="360" w:lineRule="auto"/>
        <w:ind w:left="709" w:hanging="709"/>
        <w:rPr>
          <w:lang w:val="en-US"/>
        </w:rPr>
      </w:pPr>
      <w:r w:rsidRPr="00B5617A">
        <w:rPr>
          <w:lang w:val="en-US"/>
        </w:rPr>
        <w:t>Children</w:t>
      </w:r>
      <w:r w:rsidR="00877A64">
        <w:rPr>
          <w:lang w:val="en-US"/>
        </w:rPr>
        <w:t>’</w:t>
      </w:r>
      <w:r w:rsidRPr="00B5617A">
        <w:rPr>
          <w:lang w:val="en-US"/>
        </w:rPr>
        <w:t>s Bureau</w:t>
      </w:r>
      <w:r w:rsidR="00623FDA">
        <w:rPr>
          <w:lang w:val="en-US"/>
        </w:rPr>
        <w:t>.</w:t>
      </w:r>
      <w:r w:rsidRPr="00B5617A">
        <w:rPr>
          <w:lang w:val="en-US"/>
        </w:rPr>
        <w:t xml:space="preserve"> (2013). </w:t>
      </w:r>
      <w:r w:rsidRPr="00B5617A">
        <w:rPr>
          <w:i/>
          <w:lang w:val="en-US"/>
        </w:rPr>
        <w:t>Preventing Child Abuse and</w:t>
      </w:r>
      <w:r w:rsidR="00CC28AF">
        <w:rPr>
          <w:i/>
          <w:lang w:val="en-US"/>
        </w:rPr>
        <w:t xml:space="preserve"> </w:t>
      </w:r>
      <w:r w:rsidRPr="00B5617A">
        <w:rPr>
          <w:i/>
          <w:lang w:val="en-US"/>
        </w:rPr>
        <w:t>Neglect</w:t>
      </w:r>
      <w:r w:rsidRPr="00B5617A">
        <w:rPr>
          <w:lang w:val="en-US"/>
        </w:rPr>
        <w:t>.</w:t>
      </w:r>
      <w:r w:rsidR="000642BB">
        <w:rPr>
          <w:lang w:val="en-US"/>
        </w:rPr>
        <w:t xml:space="preserve"> United States: </w:t>
      </w:r>
      <w:r w:rsidRPr="00B5617A">
        <w:rPr>
          <w:lang w:val="en-US"/>
        </w:rPr>
        <w:t xml:space="preserve"> </w:t>
      </w:r>
      <w:r w:rsidR="000642BB" w:rsidRPr="00B5617A">
        <w:rPr>
          <w:lang w:val="en-US"/>
        </w:rPr>
        <w:t>Children</w:t>
      </w:r>
      <w:r w:rsidR="000642BB">
        <w:rPr>
          <w:lang w:val="en-US"/>
        </w:rPr>
        <w:t>’</w:t>
      </w:r>
      <w:r w:rsidR="000642BB" w:rsidRPr="00B5617A">
        <w:rPr>
          <w:lang w:val="en-US"/>
        </w:rPr>
        <w:t>s Bureau</w:t>
      </w:r>
      <w:r w:rsidR="000642BB">
        <w:rPr>
          <w:iCs/>
          <w:lang w:val="en-US"/>
        </w:rPr>
        <w:t xml:space="preserve">. </w:t>
      </w:r>
      <w:r w:rsidR="00A51BCA">
        <w:rPr>
          <w:iCs/>
          <w:lang w:val="en-US"/>
        </w:rPr>
        <w:t>Retrieved from</w:t>
      </w:r>
      <w:r w:rsidR="00A51BCA" w:rsidRPr="003609C0">
        <w:rPr>
          <w:lang w:val="en-US"/>
        </w:rPr>
        <w:t xml:space="preserve"> </w:t>
      </w:r>
      <w:r w:rsidRPr="00B5617A">
        <w:rPr>
          <w:lang w:val="en-US"/>
        </w:rPr>
        <w:t>https://www.childwelfare.gov/pubpdfs/preventingcan.pdf</w:t>
      </w:r>
      <w:r w:rsidR="00A51BCA">
        <w:rPr>
          <w:lang w:val="en-US"/>
        </w:rPr>
        <w:t>.</w:t>
      </w:r>
    </w:p>
    <w:p w14:paraId="65662269" w14:textId="1C93890B" w:rsidR="002F5F43" w:rsidRPr="008638AA" w:rsidRDefault="002F5F43" w:rsidP="006919F3">
      <w:pPr>
        <w:shd w:val="clear" w:color="auto" w:fill="FFFFFF"/>
        <w:spacing w:line="360" w:lineRule="auto"/>
        <w:ind w:left="709" w:hanging="709"/>
      </w:pPr>
      <w:r w:rsidRPr="00B5617A">
        <w:t>Daza, E</w:t>
      </w:r>
      <w:r w:rsidR="000642BB" w:rsidRPr="00B5617A">
        <w:t>.</w:t>
      </w:r>
      <w:r w:rsidR="000642BB">
        <w:t xml:space="preserve">, </w:t>
      </w:r>
      <w:r w:rsidRPr="00B5617A">
        <w:t>Gras, A</w:t>
      </w:r>
      <w:r w:rsidR="000642BB" w:rsidRPr="00B5617A">
        <w:t>.</w:t>
      </w:r>
      <w:r w:rsidR="000642BB">
        <w:t>,</w:t>
      </w:r>
      <w:r w:rsidRPr="00B5617A">
        <w:t xml:space="preserve"> Guerrero, N.</w:t>
      </w:r>
      <w:r w:rsidR="000642BB">
        <w:t>,</w:t>
      </w:r>
      <w:r w:rsidRPr="00B5617A">
        <w:t xml:space="preserve"> Gurrola, A</w:t>
      </w:r>
      <w:r w:rsidR="000642BB" w:rsidRPr="00B5617A">
        <w:t>.</w:t>
      </w:r>
      <w:r w:rsidR="000642BB">
        <w:t>,</w:t>
      </w:r>
      <w:r w:rsidR="000642BB" w:rsidRPr="00B5617A">
        <w:t xml:space="preserve"> </w:t>
      </w:r>
      <w:r w:rsidRPr="00B5617A">
        <w:t>Joyce, A</w:t>
      </w:r>
      <w:r w:rsidR="000642BB" w:rsidRPr="00B5617A">
        <w:t>.</w:t>
      </w:r>
      <w:r w:rsidR="000642BB">
        <w:t>,</w:t>
      </w:r>
      <w:r w:rsidR="000642BB" w:rsidRPr="00B5617A">
        <w:t xml:space="preserve"> </w:t>
      </w:r>
      <w:r w:rsidRPr="00B5617A">
        <w:t>Mora, E</w:t>
      </w:r>
      <w:r w:rsidR="000642BB" w:rsidRPr="00B5617A">
        <w:t>.</w:t>
      </w:r>
      <w:r w:rsidR="000642BB">
        <w:t>,</w:t>
      </w:r>
      <w:r w:rsidR="000642BB" w:rsidRPr="00B5617A">
        <w:t xml:space="preserve"> </w:t>
      </w:r>
      <w:r w:rsidRPr="00B5617A">
        <w:t>Pedraza, Y</w:t>
      </w:r>
      <w:r w:rsidR="000642BB" w:rsidRPr="00B5617A">
        <w:t>.</w:t>
      </w:r>
      <w:r w:rsidR="000642BB">
        <w:t>,</w:t>
      </w:r>
      <w:r w:rsidR="000642BB" w:rsidRPr="00B5617A">
        <w:t xml:space="preserve"> </w:t>
      </w:r>
      <w:r w:rsidRPr="00B5617A">
        <w:t>Ripoll,</w:t>
      </w:r>
      <w:r w:rsidR="000642BB">
        <w:t xml:space="preserve"> </w:t>
      </w:r>
      <w:r w:rsidRPr="00B5617A">
        <w:t xml:space="preserve">E. y Santos, J. (2009). Experiencias de enseñanza de la química con el apoyo de las TIC. </w:t>
      </w:r>
      <w:r w:rsidRPr="006919F3">
        <w:rPr>
          <w:i/>
          <w:iCs/>
        </w:rPr>
        <w:t>Educación Química</w:t>
      </w:r>
      <w:r w:rsidR="008638AA">
        <w:rPr>
          <w:i/>
          <w:iCs/>
        </w:rPr>
        <w:t>, 20</w:t>
      </w:r>
      <w:r w:rsidR="008638AA">
        <w:t>(</w:t>
      </w:r>
      <w:r w:rsidR="00C55C84">
        <w:t>3).</w:t>
      </w:r>
    </w:p>
    <w:p w14:paraId="5004E93C" w14:textId="37C75F9A" w:rsidR="002F5F43" w:rsidRPr="00B5617A" w:rsidRDefault="002F5F43" w:rsidP="006919F3">
      <w:pPr>
        <w:spacing w:line="360" w:lineRule="auto"/>
        <w:ind w:left="709" w:hanging="709"/>
      </w:pPr>
      <w:r w:rsidRPr="00B5617A">
        <w:t>Dom</w:t>
      </w:r>
      <w:r w:rsidR="00A260FC">
        <w:t>í</w:t>
      </w:r>
      <w:r w:rsidRPr="00B5617A">
        <w:t>nguez, J.</w:t>
      </w:r>
      <w:r w:rsidR="00ED31B2">
        <w:t>,</w:t>
      </w:r>
      <w:r w:rsidRPr="00B5617A">
        <w:t xml:space="preserve"> Cisneros, E. y Cab, V. (2017). Familiaridad en el uso de las tecnologías digitales en comunidades vulnerables del sur de Yucatán. En Mortis,</w:t>
      </w:r>
      <w:r w:rsidR="000978AF">
        <w:t xml:space="preserve"> S.,</w:t>
      </w:r>
      <w:r w:rsidRPr="00B5617A">
        <w:t xml:space="preserve"> Muñoz</w:t>
      </w:r>
      <w:r w:rsidR="000978AF">
        <w:t>, J.</w:t>
      </w:r>
      <w:r w:rsidRPr="00B5617A">
        <w:t xml:space="preserve"> y Zapata</w:t>
      </w:r>
      <w:r w:rsidR="000978AF">
        <w:t>, A</w:t>
      </w:r>
      <w:r w:rsidRPr="00B5617A">
        <w:t>.</w:t>
      </w:r>
      <w:r w:rsidR="000978AF">
        <w:t xml:space="preserve"> (coords.),</w:t>
      </w:r>
      <w:r w:rsidR="00CC28AF">
        <w:t xml:space="preserve"> </w:t>
      </w:r>
      <w:r w:rsidRPr="006919F3">
        <w:rPr>
          <w:i/>
          <w:iCs/>
        </w:rPr>
        <w:t xml:space="preserve">Reducción de la brecha </w:t>
      </w:r>
      <w:r w:rsidR="00310B6A">
        <w:rPr>
          <w:i/>
          <w:iCs/>
        </w:rPr>
        <w:t>d</w:t>
      </w:r>
      <w:r w:rsidR="00310B6A" w:rsidRPr="006919F3">
        <w:rPr>
          <w:i/>
          <w:iCs/>
        </w:rPr>
        <w:t xml:space="preserve">igital </w:t>
      </w:r>
      <w:r w:rsidRPr="006919F3">
        <w:rPr>
          <w:i/>
          <w:iCs/>
        </w:rPr>
        <w:t xml:space="preserve">e </w:t>
      </w:r>
      <w:r w:rsidR="00310B6A">
        <w:rPr>
          <w:i/>
          <w:iCs/>
        </w:rPr>
        <w:t>i</w:t>
      </w:r>
      <w:r w:rsidR="00310B6A" w:rsidRPr="006919F3">
        <w:rPr>
          <w:i/>
          <w:iCs/>
        </w:rPr>
        <w:t xml:space="preserve">nclusión </w:t>
      </w:r>
      <w:r w:rsidR="00310B6A">
        <w:rPr>
          <w:i/>
          <w:iCs/>
        </w:rPr>
        <w:t>e</w:t>
      </w:r>
      <w:r w:rsidR="00310B6A" w:rsidRPr="006919F3">
        <w:rPr>
          <w:i/>
          <w:iCs/>
        </w:rPr>
        <w:t>ducativa</w:t>
      </w:r>
      <w:r w:rsidRPr="006919F3">
        <w:rPr>
          <w:i/>
          <w:iCs/>
        </w:rPr>
        <w:t xml:space="preserve">: Experiencias en el </w:t>
      </w:r>
      <w:r w:rsidR="00310B6A" w:rsidRPr="00310B6A">
        <w:rPr>
          <w:i/>
          <w:iCs/>
        </w:rPr>
        <w:t>norte, centro y s</w:t>
      </w:r>
      <w:r w:rsidRPr="006919F3">
        <w:rPr>
          <w:i/>
          <w:iCs/>
        </w:rPr>
        <w:t>ur de México</w:t>
      </w:r>
      <w:r w:rsidRPr="00B5617A">
        <w:t xml:space="preserve">. </w:t>
      </w:r>
      <w:r w:rsidRPr="00B5617A">
        <w:rPr>
          <w:lang w:val="es-ES_tradnl"/>
        </w:rPr>
        <w:t>México</w:t>
      </w:r>
      <w:r w:rsidR="00310B6A">
        <w:rPr>
          <w:lang w:val="es-ES_tradnl"/>
        </w:rPr>
        <w:t>:</w:t>
      </w:r>
      <w:r w:rsidR="00310B6A" w:rsidRPr="00B5617A">
        <w:rPr>
          <w:lang w:val="es-ES_tradnl"/>
        </w:rPr>
        <w:t xml:space="preserve"> Porrúa.</w:t>
      </w:r>
    </w:p>
    <w:p w14:paraId="471C7503" w14:textId="77777777" w:rsidR="00ED31B2" w:rsidRPr="00B5617A" w:rsidRDefault="00ED31B2" w:rsidP="00ED31B2">
      <w:pPr>
        <w:shd w:val="clear" w:color="auto" w:fill="FFFFFF"/>
        <w:spacing w:line="360" w:lineRule="auto"/>
        <w:ind w:left="709" w:hanging="709"/>
        <w:rPr>
          <w:lang w:val="en-US"/>
        </w:rPr>
      </w:pPr>
      <w:r w:rsidRPr="00B5617A">
        <w:t>Domínguez, J. G</w:t>
      </w:r>
      <w:r>
        <w:t>.,</w:t>
      </w:r>
      <w:r w:rsidRPr="00B5617A">
        <w:t xml:space="preserve"> Chen, A</w:t>
      </w:r>
      <w:r>
        <w:t>.,</w:t>
      </w:r>
      <w:r w:rsidRPr="00B5617A">
        <w:t xml:space="preserve"> Ortega, J.</w:t>
      </w:r>
      <w:r>
        <w:t xml:space="preserve"> and</w:t>
      </w:r>
      <w:r w:rsidRPr="00B5617A">
        <w:t xml:space="preserve"> McCalman, D. (2016). </w:t>
      </w:r>
      <w:r w:rsidRPr="00DA24FB">
        <w:rPr>
          <w:iCs/>
          <w:lang w:val="en-US"/>
        </w:rPr>
        <w:t>Raising the Technological Competence of High School Science and Mathematics Teachers of Mexico through Delivery of an Online Program.</w:t>
      </w:r>
      <w:r w:rsidRPr="00B5617A">
        <w:rPr>
          <w:i/>
          <w:lang w:val="en-US"/>
        </w:rPr>
        <w:t xml:space="preserve"> </w:t>
      </w:r>
      <w:hyperlink r:id="rId14" w:history="1">
        <w:r w:rsidRPr="00B5617A">
          <w:rPr>
            <w:i/>
            <w:lang w:val="en-US"/>
          </w:rPr>
          <w:t>International Journal of Technology, Policy and Management</w:t>
        </w:r>
      </w:hyperlink>
      <w:r w:rsidRPr="00B5617A">
        <w:rPr>
          <w:lang w:val="en-US"/>
        </w:rPr>
        <w:t xml:space="preserve">, </w:t>
      </w:r>
      <w:hyperlink r:id="rId15" w:history="1">
        <w:r w:rsidRPr="00DA24FB">
          <w:rPr>
            <w:i/>
            <w:iCs/>
            <w:lang w:val="en-US"/>
          </w:rPr>
          <w:t>16</w:t>
        </w:r>
        <w:r>
          <w:rPr>
            <w:lang w:val="en-US"/>
          </w:rPr>
          <w:t>(</w:t>
        </w:r>
        <w:r w:rsidRPr="00B5617A">
          <w:rPr>
            <w:lang w:val="en-US"/>
          </w:rPr>
          <w:t>2</w:t>
        </w:r>
        <w:r>
          <w:rPr>
            <w:lang w:val="en-US"/>
          </w:rPr>
          <w:t>).</w:t>
        </w:r>
      </w:hyperlink>
    </w:p>
    <w:p w14:paraId="501B8C24" w14:textId="77777777" w:rsidR="00ED31B2" w:rsidRPr="00B5617A" w:rsidRDefault="00ED31B2" w:rsidP="00ED31B2">
      <w:pPr>
        <w:pStyle w:val="Bibliografa"/>
        <w:spacing w:line="360" w:lineRule="auto"/>
        <w:ind w:left="709" w:hanging="709"/>
      </w:pPr>
      <w:r w:rsidRPr="003609C0">
        <w:rPr>
          <w:lang w:val="en-US"/>
        </w:rPr>
        <w:t xml:space="preserve">Domínguez, J., Vázquez, I., </w:t>
      </w:r>
      <w:proofErr w:type="spellStart"/>
      <w:r w:rsidRPr="003609C0">
        <w:rPr>
          <w:lang w:val="en-US"/>
        </w:rPr>
        <w:t>Suaste</w:t>
      </w:r>
      <w:proofErr w:type="spellEnd"/>
      <w:r w:rsidRPr="003609C0">
        <w:rPr>
          <w:lang w:val="en-US"/>
        </w:rPr>
        <w:t xml:space="preserve">, M. y Cab, V. (2016). </w:t>
      </w:r>
      <w:r w:rsidRPr="00DA24FB">
        <w:rPr>
          <w:i/>
          <w:iCs/>
        </w:rPr>
        <w:t>Reducción de la brecha digital en PJA de comunidades vulnerables de Yucatán</w:t>
      </w:r>
      <w:r w:rsidRPr="00B5617A">
        <w:t>. Mérida</w:t>
      </w:r>
      <w:r>
        <w:t>,</w:t>
      </w:r>
      <w:r w:rsidRPr="00B5617A">
        <w:t xml:space="preserve"> Yucatán</w:t>
      </w:r>
      <w:r>
        <w:t>:</w:t>
      </w:r>
      <w:r w:rsidRPr="00B5617A">
        <w:t xml:space="preserve"> W. K Kellogg Foundation-</w:t>
      </w:r>
      <w:r w:rsidRPr="00C55C84">
        <w:t xml:space="preserve"> </w:t>
      </w:r>
      <w:r w:rsidRPr="00B5617A">
        <w:t>Universidad Autónoma de Yucatán</w:t>
      </w:r>
      <w:r>
        <w:t>.</w:t>
      </w:r>
    </w:p>
    <w:p w14:paraId="796B7B91" w14:textId="041279B9" w:rsidR="002F5F43" w:rsidRPr="003609C0" w:rsidRDefault="002F5F43" w:rsidP="006919F3">
      <w:pPr>
        <w:spacing w:line="360" w:lineRule="auto"/>
        <w:ind w:left="709" w:hanging="709"/>
        <w:rPr>
          <w:lang w:val="en-US"/>
        </w:rPr>
      </w:pPr>
      <w:r w:rsidRPr="00B5617A">
        <w:rPr>
          <w:lang w:val="en-US"/>
        </w:rPr>
        <w:t xml:space="preserve">Driscoll, D. (2007). </w:t>
      </w:r>
      <w:r w:rsidRPr="00C566AE">
        <w:rPr>
          <w:i/>
          <w:lang w:val="en-US"/>
        </w:rPr>
        <w:t xml:space="preserve">Technology </w:t>
      </w:r>
      <w:r w:rsidR="00A260FC" w:rsidRPr="00C566AE">
        <w:rPr>
          <w:i/>
          <w:lang w:val="en-US"/>
        </w:rPr>
        <w:t>in</w:t>
      </w:r>
      <w:r w:rsidRPr="00C566AE">
        <w:rPr>
          <w:i/>
          <w:lang w:val="en-US"/>
        </w:rPr>
        <w:t xml:space="preserve"> Massachusetts Schools</w:t>
      </w:r>
      <w:r w:rsidRPr="00B5617A">
        <w:rPr>
          <w:i/>
          <w:lang w:val="en-US"/>
        </w:rPr>
        <w:t>.</w:t>
      </w:r>
      <w:r w:rsidR="005E709C">
        <w:rPr>
          <w:i/>
          <w:lang w:val="en-US"/>
        </w:rPr>
        <w:t xml:space="preserve"> </w:t>
      </w:r>
      <w:r w:rsidR="005E709C" w:rsidRPr="005E709C">
        <w:rPr>
          <w:iCs/>
          <w:lang w:val="en-US"/>
        </w:rPr>
        <w:t>Massachusetts</w:t>
      </w:r>
      <w:r w:rsidR="005E709C">
        <w:rPr>
          <w:iCs/>
          <w:lang w:val="en-US"/>
        </w:rPr>
        <w:t>, United States.</w:t>
      </w:r>
    </w:p>
    <w:p w14:paraId="11B798A1" w14:textId="2ECA1583" w:rsidR="002F5F43" w:rsidRPr="00B5617A" w:rsidRDefault="002F5F43" w:rsidP="006919F3">
      <w:pPr>
        <w:spacing w:line="360" w:lineRule="auto"/>
        <w:ind w:left="709" w:hanging="709"/>
      </w:pPr>
      <w:proofErr w:type="spellStart"/>
      <w:r w:rsidRPr="003609C0">
        <w:rPr>
          <w:lang w:val="en-US"/>
        </w:rPr>
        <w:t>Echeburúa</w:t>
      </w:r>
      <w:proofErr w:type="spellEnd"/>
      <w:r w:rsidRPr="003609C0">
        <w:rPr>
          <w:lang w:val="en-US"/>
        </w:rPr>
        <w:t xml:space="preserve">, E. y Corral, P. (2010). </w:t>
      </w:r>
      <w:r w:rsidRPr="00B5617A">
        <w:t>Adicción a las nuevas tecnologías y a las redes sociales en</w:t>
      </w:r>
      <w:r w:rsidR="00ED31B2">
        <w:t xml:space="preserve"> </w:t>
      </w:r>
      <w:r w:rsidRPr="00B5617A">
        <w:t xml:space="preserve">jóvenes: un nuevo reto. </w:t>
      </w:r>
      <w:r w:rsidRPr="006919F3">
        <w:rPr>
          <w:i/>
          <w:iCs/>
        </w:rPr>
        <w:t>Adicciones</w:t>
      </w:r>
      <w:r w:rsidRPr="00B5617A">
        <w:t xml:space="preserve">, </w:t>
      </w:r>
      <w:r w:rsidRPr="006919F3">
        <w:rPr>
          <w:i/>
          <w:iCs/>
        </w:rPr>
        <w:t>22</w:t>
      </w:r>
      <w:r w:rsidRPr="00B5617A">
        <w:t>(2), 91-95. Recuperado de</w:t>
      </w:r>
      <w:r w:rsidR="00ED31B2">
        <w:t xml:space="preserve"> </w:t>
      </w:r>
      <w:r w:rsidRPr="00B5617A">
        <w:t>http://www.adicciones.es/index.php/adicciones/article/view/196/186</w:t>
      </w:r>
      <w:r w:rsidR="005E709C">
        <w:t>.</w:t>
      </w:r>
    </w:p>
    <w:p w14:paraId="169EA529" w14:textId="77777777" w:rsidR="003D799E" w:rsidRPr="003609C0" w:rsidRDefault="003D799E" w:rsidP="003D799E">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Times New Roman" w:hAnsi="Times New Roman" w:cs="Times New Roman"/>
          <w:color w:val="auto"/>
          <w:sz w:val="24"/>
          <w:szCs w:val="24"/>
        </w:rPr>
        <w:t xml:space="preserve">Fondo de las Naciones Unidas para la Infancia </w:t>
      </w:r>
      <w:r>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Unicef</w:t>
      </w:r>
      <w:r>
        <w:rPr>
          <w:rFonts w:ascii="Times New Roman" w:eastAsia="Times New Roman" w:hAnsi="Times New Roman" w:cs="Times New Roman"/>
          <w:color w:val="auto"/>
          <w:sz w:val="24"/>
          <w:szCs w:val="24"/>
        </w:rPr>
        <w:t xml:space="preserve">]. </w:t>
      </w:r>
      <w:r w:rsidRPr="00B5617A">
        <w:rPr>
          <w:rFonts w:ascii="Times New Roman" w:eastAsia="Calibri" w:hAnsi="Times New Roman" w:cs="Times New Roman"/>
          <w:color w:val="auto"/>
          <w:sz w:val="24"/>
          <w:szCs w:val="24"/>
          <w:lang w:val="en-US" w:eastAsia="en-US"/>
        </w:rPr>
        <w:t xml:space="preserve">(2017). </w:t>
      </w:r>
      <w:r w:rsidRPr="00B5617A">
        <w:rPr>
          <w:rFonts w:ascii="Times New Roman" w:eastAsia="Calibri" w:hAnsi="Times New Roman" w:cs="Times New Roman"/>
          <w:i/>
          <w:color w:val="auto"/>
          <w:sz w:val="24"/>
          <w:szCs w:val="24"/>
          <w:lang w:val="en-US" w:eastAsia="en-US"/>
        </w:rPr>
        <w:t>Children in a Digital World. The State of the World´s Children. Division of</w:t>
      </w:r>
      <w:r>
        <w:rPr>
          <w:rFonts w:ascii="Times New Roman" w:eastAsia="Calibri" w:hAnsi="Times New Roman" w:cs="Times New Roman"/>
          <w:i/>
          <w:color w:val="auto"/>
          <w:sz w:val="24"/>
          <w:szCs w:val="24"/>
          <w:lang w:val="en-US" w:eastAsia="en-US"/>
        </w:rPr>
        <w:t xml:space="preserve"> </w:t>
      </w:r>
      <w:r w:rsidRPr="00B5617A">
        <w:rPr>
          <w:rFonts w:ascii="Times New Roman" w:eastAsia="Calibri" w:hAnsi="Times New Roman" w:cs="Times New Roman"/>
          <w:i/>
          <w:color w:val="auto"/>
          <w:sz w:val="24"/>
          <w:szCs w:val="24"/>
          <w:lang w:val="en-US" w:eastAsia="en-US"/>
        </w:rPr>
        <w:t xml:space="preserve">Communication. </w:t>
      </w:r>
      <w:r w:rsidRPr="00B5617A">
        <w:rPr>
          <w:rFonts w:ascii="Times New Roman" w:eastAsia="Times New Roman" w:hAnsi="Times New Roman" w:cs="Times New Roman"/>
          <w:color w:val="auto"/>
          <w:sz w:val="24"/>
          <w:szCs w:val="24"/>
        </w:rPr>
        <w:t>Fondo de las Naciones Unidas para la Infancia</w:t>
      </w:r>
      <w:r>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w:r w:rsidRPr="003609C0">
        <w:rPr>
          <w:rFonts w:ascii="Times New Roman" w:eastAsia="Calibri" w:hAnsi="Times New Roman" w:cs="Times New Roman"/>
          <w:iCs/>
          <w:color w:val="auto"/>
          <w:sz w:val="24"/>
          <w:szCs w:val="24"/>
          <w:lang w:eastAsia="en-US"/>
        </w:rPr>
        <w:t xml:space="preserve">Retrieved from </w:t>
      </w:r>
      <w:r w:rsidRPr="003609C0">
        <w:rPr>
          <w:rFonts w:ascii="Times New Roman" w:eastAsia="Calibri" w:hAnsi="Times New Roman" w:cs="Times New Roman"/>
          <w:color w:val="auto"/>
          <w:sz w:val="24"/>
          <w:szCs w:val="24"/>
          <w:lang w:eastAsia="en-US"/>
        </w:rPr>
        <w:t>https://www.unicef.org/publications/files/SOWC_2017_ENG_WEB.pdf.</w:t>
      </w:r>
    </w:p>
    <w:p w14:paraId="4DFD54FA" w14:textId="2F20DB15"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Calibri" w:hAnsi="Times New Roman" w:cs="Times New Roman"/>
          <w:color w:val="auto"/>
          <w:sz w:val="24"/>
          <w:szCs w:val="24"/>
          <w:lang w:eastAsia="en-US"/>
        </w:rPr>
        <w:lastRenderedPageBreak/>
        <w:t>García, A. (2011). Una perspectiva sobre los riesgos y usos de Internet en la adolescencia.</w:t>
      </w:r>
      <w:r w:rsidR="00CC28AF">
        <w:rPr>
          <w:rFonts w:ascii="Times New Roman" w:eastAsia="Calibri" w:hAnsi="Times New Roman" w:cs="Times New Roman"/>
          <w:i/>
          <w:color w:val="auto"/>
          <w:sz w:val="24"/>
          <w:szCs w:val="24"/>
          <w:lang w:eastAsia="en-US"/>
        </w:rPr>
        <w:t xml:space="preserve"> </w:t>
      </w:r>
      <w:r w:rsidRPr="00B5617A">
        <w:rPr>
          <w:rFonts w:ascii="Times New Roman" w:eastAsia="Calibri" w:hAnsi="Times New Roman" w:cs="Times New Roman"/>
          <w:i/>
          <w:color w:val="auto"/>
          <w:sz w:val="24"/>
          <w:szCs w:val="24"/>
          <w:lang w:eastAsia="en-US"/>
        </w:rPr>
        <w:t>ICONO</w:t>
      </w:r>
      <w:r w:rsidRPr="00B5617A">
        <w:rPr>
          <w:rFonts w:ascii="Times New Roman" w:eastAsia="Calibri" w:hAnsi="Times New Roman" w:cs="Times New Roman"/>
          <w:color w:val="auto"/>
          <w:sz w:val="24"/>
          <w:szCs w:val="24"/>
          <w:lang w:eastAsia="en-US"/>
        </w:rPr>
        <w:t xml:space="preserve">, </w:t>
      </w:r>
      <w:r w:rsidRPr="006919F3">
        <w:rPr>
          <w:rFonts w:ascii="Times New Roman" w:eastAsia="Calibri" w:hAnsi="Times New Roman" w:cs="Times New Roman"/>
          <w:i/>
          <w:iCs/>
          <w:color w:val="auto"/>
          <w:sz w:val="24"/>
          <w:szCs w:val="24"/>
          <w:lang w:eastAsia="en-US"/>
        </w:rPr>
        <w:t>14</w:t>
      </w:r>
      <w:r w:rsidRPr="00B5617A">
        <w:rPr>
          <w:rFonts w:ascii="Times New Roman" w:eastAsia="Calibri" w:hAnsi="Times New Roman" w:cs="Times New Roman"/>
          <w:color w:val="auto"/>
          <w:sz w:val="24"/>
          <w:szCs w:val="24"/>
          <w:lang w:eastAsia="en-US"/>
        </w:rPr>
        <w:t xml:space="preserve">(9), 396-411. Recuperado de </w:t>
      </w:r>
      <w:hyperlink r:id="rId16" w:history="1">
        <w:r w:rsidRPr="00B5617A">
          <w:rPr>
            <w:rFonts w:ascii="Times New Roman" w:eastAsia="Calibri" w:hAnsi="Times New Roman" w:cs="Times New Roman"/>
            <w:color w:val="auto"/>
            <w:sz w:val="24"/>
            <w:szCs w:val="24"/>
            <w:lang w:eastAsia="en-US"/>
          </w:rPr>
          <w:t>https://dialnet.unirioja.es/descarga/articulo/3963298.pdf</w:t>
        </w:r>
      </w:hyperlink>
      <w:r w:rsidR="005E709C">
        <w:rPr>
          <w:rFonts w:ascii="Times New Roman" w:eastAsia="Calibri" w:hAnsi="Times New Roman" w:cs="Times New Roman"/>
          <w:color w:val="auto"/>
          <w:sz w:val="24"/>
          <w:szCs w:val="24"/>
          <w:lang w:eastAsia="en-US"/>
        </w:rPr>
        <w:t>.</w:t>
      </w:r>
    </w:p>
    <w:p w14:paraId="628E90B2" w14:textId="76380F4A"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Calibri" w:hAnsi="Times New Roman" w:cs="Times New Roman"/>
          <w:color w:val="auto"/>
          <w:sz w:val="24"/>
          <w:szCs w:val="24"/>
          <w:lang w:eastAsia="en-US"/>
        </w:rPr>
        <w:t xml:space="preserve">García, B. (2013). Los padres ante el uso de Internet y redes sociales por menores. Control y </w:t>
      </w:r>
      <w:r w:rsidR="00CC28AF">
        <w:rPr>
          <w:rFonts w:ascii="Times New Roman" w:eastAsia="Calibri" w:hAnsi="Times New Roman" w:cs="Times New Roman"/>
          <w:color w:val="auto"/>
          <w:sz w:val="24"/>
          <w:szCs w:val="24"/>
          <w:lang w:eastAsia="en-US"/>
        </w:rPr>
        <w:t xml:space="preserve"> </w:t>
      </w:r>
      <w:r w:rsidRPr="00B5617A">
        <w:rPr>
          <w:rFonts w:ascii="Times New Roman" w:eastAsia="Calibri" w:hAnsi="Times New Roman" w:cs="Times New Roman"/>
          <w:color w:val="auto"/>
          <w:sz w:val="24"/>
          <w:szCs w:val="24"/>
          <w:lang w:eastAsia="en-US"/>
        </w:rPr>
        <w:t>protección.</w:t>
      </w:r>
      <w:r w:rsidR="005E709C">
        <w:rPr>
          <w:rFonts w:ascii="Times New Roman" w:eastAsia="Calibri" w:hAnsi="Times New Roman" w:cs="Times New Roman"/>
          <w:color w:val="auto"/>
          <w:sz w:val="24"/>
          <w:szCs w:val="24"/>
          <w:lang w:eastAsia="en-US"/>
        </w:rPr>
        <w:t xml:space="preserve"> </w:t>
      </w:r>
      <w:r w:rsidR="005E709C" w:rsidRPr="00932B07">
        <w:rPr>
          <w:rFonts w:ascii="Times New Roman" w:eastAsia="Calibri" w:hAnsi="Times New Roman" w:cs="Times New Roman"/>
          <w:i/>
          <w:iCs/>
          <w:color w:val="auto"/>
          <w:sz w:val="24"/>
          <w:szCs w:val="24"/>
          <w:lang w:eastAsia="en-US"/>
        </w:rPr>
        <w:t>Ponencia presentada en el</w:t>
      </w:r>
      <w:r w:rsidRPr="00932B07">
        <w:rPr>
          <w:rFonts w:ascii="Times New Roman" w:eastAsia="Calibri" w:hAnsi="Times New Roman" w:cs="Times New Roman"/>
          <w:i/>
          <w:iCs/>
          <w:color w:val="auto"/>
          <w:sz w:val="24"/>
          <w:szCs w:val="24"/>
          <w:lang w:eastAsia="en-US"/>
        </w:rPr>
        <w:t xml:space="preserve"> V Congreso Internacional Latina de</w:t>
      </w:r>
      <w:r w:rsidRPr="00B5617A">
        <w:rPr>
          <w:rFonts w:ascii="Times New Roman" w:eastAsia="Calibri" w:hAnsi="Times New Roman" w:cs="Times New Roman"/>
          <w:color w:val="auto"/>
          <w:sz w:val="24"/>
          <w:szCs w:val="24"/>
          <w:lang w:eastAsia="en-US"/>
        </w:rPr>
        <w:t xml:space="preserve"> </w:t>
      </w:r>
      <w:r w:rsidRPr="00932B07">
        <w:rPr>
          <w:rFonts w:ascii="Times New Roman" w:eastAsia="Calibri" w:hAnsi="Times New Roman" w:cs="Times New Roman"/>
          <w:i/>
          <w:iCs/>
          <w:color w:val="auto"/>
          <w:sz w:val="24"/>
          <w:szCs w:val="24"/>
          <w:lang w:eastAsia="en-US"/>
        </w:rPr>
        <w:t>Comunicación Social</w:t>
      </w:r>
      <w:r w:rsidRPr="00B5617A">
        <w:rPr>
          <w:rFonts w:ascii="Times New Roman" w:eastAsia="Calibri" w:hAnsi="Times New Roman" w:cs="Times New Roman"/>
          <w:color w:val="auto"/>
          <w:sz w:val="24"/>
          <w:szCs w:val="24"/>
          <w:lang w:eastAsia="en-US"/>
        </w:rPr>
        <w:t>.</w:t>
      </w:r>
      <w:r w:rsidR="00343B87">
        <w:rPr>
          <w:rFonts w:ascii="Times New Roman" w:eastAsia="Calibri" w:hAnsi="Times New Roman" w:cs="Times New Roman"/>
          <w:color w:val="auto"/>
          <w:sz w:val="24"/>
          <w:szCs w:val="24"/>
          <w:lang w:eastAsia="en-US"/>
        </w:rPr>
        <w:t xml:space="preserve"> Tenerife</w:t>
      </w:r>
      <w:r w:rsidR="006D2E8F">
        <w:rPr>
          <w:rFonts w:ascii="Times New Roman" w:eastAsia="Calibri" w:hAnsi="Times New Roman" w:cs="Times New Roman"/>
          <w:color w:val="auto"/>
          <w:sz w:val="24"/>
          <w:szCs w:val="24"/>
          <w:lang w:eastAsia="en-US"/>
        </w:rPr>
        <w:t>, del 3 al 5 de diciembre</w:t>
      </w:r>
      <w:r w:rsidR="00343B87">
        <w:rPr>
          <w:rFonts w:ascii="Times New Roman" w:eastAsia="Calibri" w:hAnsi="Times New Roman" w:cs="Times New Roman"/>
          <w:color w:val="auto"/>
          <w:sz w:val="24"/>
          <w:szCs w:val="24"/>
          <w:lang w:eastAsia="en-US"/>
        </w:rPr>
        <w:t>.</w:t>
      </w:r>
      <w:r w:rsidRPr="00B5617A">
        <w:rPr>
          <w:rFonts w:ascii="Times New Roman" w:eastAsia="Calibri" w:hAnsi="Times New Roman" w:cs="Times New Roman"/>
          <w:color w:val="auto"/>
          <w:sz w:val="24"/>
          <w:szCs w:val="24"/>
          <w:lang w:eastAsia="en-US"/>
        </w:rPr>
        <w:t xml:space="preserve"> Recuperado de http://www.revistalatinacs.org/13SLCS/2013_actas/077_Catalina.pdf</w:t>
      </w:r>
      <w:r w:rsidR="005E709C">
        <w:rPr>
          <w:rFonts w:ascii="Times New Roman" w:eastAsia="Calibri" w:hAnsi="Times New Roman" w:cs="Times New Roman"/>
          <w:color w:val="auto"/>
          <w:sz w:val="24"/>
          <w:szCs w:val="24"/>
          <w:lang w:eastAsia="en-US"/>
        </w:rPr>
        <w:t>.</w:t>
      </w:r>
    </w:p>
    <w:p w14:paraId="6A7EEEEF" w14:textId="6C31A116" w:rsidR="002F5F43" w:rsidRPr="00B5617A" w:rsidRDefault="002F5F43" w:rsidP="006919F3">
      <w:pPr>
        <w:spacing w:line="360" w:lineRule="auto"/>
        <w:ind w:left="709" w:hanging="709"/>
        <w:rPr>
          <w:lang w:val="en-US"/>
        </w:rPr>
      </w:pPr>
      <w:r w:rsidRPr="00B5617A">
        <w:t xml:space="preserve">García, J. (2013). Adicciones tecnológicas: el auge de las redes sociales. </w:t>
      </w:r>
      <w:r w:rsidRPr="006919F3">
        <w:rPr>
          <w:i/>
          <w:iCs/>
          <w:lang w:val="en-US"/>
        </w:rPr>
        <w:t>Health and addictions</w:t>
      </w:r>
      <w:r w:rsidRPr="00B5617A">
        <w:rPr>
          <w:lang w:val="en-US"/>
        </w:rPr>
        <w:t>,</w:t>
      </w:r>
      <w:r w:rsidR="006D2E8F">
        <w:rPr>
          <w:lang w:val="en-US"/>
        </w:rPr>
        <w:t xml:space="preserve"> </w:t>
      </w:r>
      <w:r w:rsidRPr="006919F3">
        <w:rPr>
          <w:i/>
          <w:iCs/>
          <w:lang w:val="en-US"/>
        </w:rPr>
        <w:t>13</w:t>
      </w:r>
      <w:r w:rsidRPr="00B5617A">
        <w:rPr>
          <w:lang w:val="en-US"/>
        </w:rPr>
        <w:t xml:space="preserve">(1), 5-14. </w:t>
      </w:r>
      <w:proofErr w:type="spellStart"/>
      <w:r w:rsidRPr="00B5617A">
        <w:rPr>
          <w:lang w:val="en-US"/>
        </w:rPr>
        <w:t>Recuperado</w:t>
      </w:r>
      <w:proofErr w:type="spellEnd"/>
      <w:r w:rsidRPr="00B5617A">
        <w:rPr>
          <w:lang w:val="en-US"/>
        </w:rPr>
        <w:t xml:space="preserve"> de</w:t>
      </w:r>
      <w:r w:rsidR="006D2E8F" w:rsidRPr="00B5617A">
        <w:rPr>
          <w:lang w:val="en-US"/>
        </w:rPr>
        <w:t xml:space="preserve"> </w:t>
      </w:r>
      <w:hyperlink r:id="rId17" w:history="1">
        <w:r w:rsidRPr="00B5617A">
          <w:rPr>
            <w:lang w:val="en-US"/>
          </w:rPr>
          <w:t>https://www.redalyc.org/articulo.oa?id=83928046001</w:t>
        </w:r>
      </w:hyperlink>
      <w:r w:rsidR="006D2E8F">
        <w:rPr>
          <w:lang w:val="en-US"/>
        </w:rPr>
        <w:t>.</w:t>
      </w:r>
    </w:p>
    <w:p w14:paraId="6784A809" w14:textId="77777777" w:rsidR="003D799E" w:rsidRPr="00B5617A" w:rsidRDefault="003D799E" w:rsidP="003D799E">
      <w:pPr>
        <w:pStyle w:val="Normal1"/>
        <w:spacing w:line="360" w:lineRule="auto"/>
        <w:ind w:left="709" w:hanging="709"/>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Gobierno de la República. (2013). </w:t>
      </w:r>
      <w:r w:rsidRPr="00B5617A">
        <w:rPr>
          <w:rFonts w:ascii="Times New Roman" w:eastAsia="Calibri" w:hAnsi="Times New Roman" w:cs="Times New Roman"/>
          <w:color w:val="auto"/>
          <w:sz w:val="24"/>
          <w:szCs w:val="24"/>
          <w:lang w:eastAsia="en-US"/>
        </w:rPr>
        <w:t xml:space="preserve">Plan Nacional de Desarrollo de México (2013-2018). </w:t>
      </w:r>
      <w:r>
        <w:rPr>
          <w:rFonts w:ascii="Times New Roman" w:eastAsia="Calibri" w:hAnsi="Times New Roman" w:cs="Times New Roman"/>
          <w:color w:val="auto"/>
          <w:sz w:val="24"/>
          <w:szCs w:val="24"/>
          <w:lang w:eastAsia="en-US"/>
        </w:rPr>
        <w:t>México:</w:t>
      </w:r>
      <w:r w:rsidRPr="006F3B43">
        <w:rPr>
          <w:rFonts w:ascii="Times New Roman" w:eastAsia="Calibri" w:hAnsi="Times New Roman" w:cs="Times New Roman"/>
          <w:color w:val="auto"/>
          <w:sz w:val="24"/>
          <w:szCs w:val="24"/>
          <w:lang w:eastAsia="en-US"/>
        </w:rPr>
        <w:t xml:space="preserve"> </w:t>
      </w:r>
      <w:r>
        <w:rPr>
          <w:rFonts w:ascii="Times New Roman" w:eastAsia="Calibri" w:hAnsi="Times New Roman" w:cs="Times New Roman"/>
          <w:color w:val="auto"/>
          <w:sz w:val="24"/>
          <w:szCs w:val="24"/>
          <w:lang w:eastAsia="en-US"/>
        </w:rPr>
        <w:t xml:space="preserve">Gobierno de la República. </w:t>
      </w:r>
      <w:r w:rsidRPr="00B5617A">
        <w:rPr>
          <w:rFonts w:ascii="Times New Roman" w:eastAsia="Calibri" w:hAnsi="Times New Roman" w:cs="Times New Roman"/>
          <w:color w:val="auto"/>
          <w:sz w:val="24"/>
          <w:szCs w:val="24"/>
          <w:lang w:eastAsia="en-US"/>
        </w:rPr>
        <w:t>Recuperado de</w:t>
      </w:r>
      <w:r>
        <w:rPr>
          <w:rFonts w:ascii="Times New Roman" w:eastAsia="Calibri" w:hAnsi="Times New Roman" w:cs="Times New Roman"/>
          <w:color w:val="auto"/>
          <w:sz w:val="24"/>
          <w:szCs w:val="24"/>
          <w:lang w:eastAsia="en-US"/>
        </w:rPr>
        <w:t xml:space="preserve"> </w:t>
      </w:r>
      <w:r w:rsidRPr="00B5617A">
        <w:rPr>
          <w:rFonts w:ascii="Times New Roman" w:eastAsia="Calibri" w:hAnsi="Times New Roman" w:cs="Times New Roman"/>
          <w:color w:val="auto"/>
          <w:sz w:val="24"/>
          <w:szCs w:val="24"/>
          <w:lang w:eastAsia="en-US"/>
        </w:rPr>
        <w:t>https://www.snieg.mx/contenidos/espanol/normatividad/MarcoJuridico/PND_2013-2018.pdf</w:t>
      </w:r>
      <w:r>
        <w:rPr>
          <w:rFonts w:ascii="Times New Roman" w:eastAsia="Calibri" w:hAnsi="Times New Roman" w:cs="Times New Roman"/>
          <w:color w:val="auto"/>
          <w:sz w:val="24"/>
          <w:szCs w:val="24"/>
          <w:lang w:eastAsia="en-US"/>
        </w:rPr>
        <w:t>.</w:t>
      </w:r>
    </w:p>
    <w:p w14:paraId="5F29C23F" w14:textId="264BC32D" w:rsidR="00BC6D26" w:rsidRPr="00B5617A" w:rsidRDefault="00BC6D26" w:rsidP="006919F3">
      <w:pPr>
        <w:pStyle w:val="Normal1"/>
        <w:spacing w:line="360" w:lineRule="auto"/>
        <w:ind w:left="709" w:hanging="709"/>
        <w:jc w:val="both"/>
        <w:rPr>
          <w:rFonts w:ascii="Times New Roman" w:eastAsia="Calibri" w:hAnsi="Times New Roman" w:cs="Times New Roman"/>
          <w:color w:val="auto"/>
          <w:sz w:val="24"/>
          <w:szCs w:val="24"/>
          <w:lang w:val="es-ES_tradnl" w:eastAsia="en-US"/>
        </w:rPr>
      </w:pPr>
      <w:r w:rsidRPr="00B5617A">
        <w:rPr>
          <w:rFonts w:ascii="Times New Roman" w:eastAsia="Calibri" w:hAnsi="Times New Roman" w:cs="Times New Roman"/>
          <w:color w:val="auto"/>
          <w:sz w:val="24"/>
          <w:szCs w:val="24"/>
          <w:lang w:val="es-ES_tradnl" w:eastAsia="en-US"/>
        </w:rPr>
        <w:t>Gobierno del Estado de Yucatán</w:t>
      </w:r>
      <w:r w:rsidR="006D2E8F">
        <w:rPr>
          <w:rFonts w:ascii="Times New Roman" w:eastAsia="Calibri" w:hAnsi="Times New Roman" w:cs="Times New Roman"/>
          <w:color w:val="auto"/>
          <w:sz w:val="24"/>
          <w:szCs w:val="24"/>
          <w:lang w:val="es-ES_tradnl" w:eastAsia="en-US"/>
        </w:rPr>
        <w:t>.</w:t>
      </w:r>
      <w:r w:rsidR="0051186A" w:rsidRPr="00B5617A">
        <w:rPr>
          <w:rFonts w:ascii="Times New Roman" w:eastAsia="Calibri" w:hAnsi="Times New Roman" w:cs="Times New Roman"/>
          <w:color w:val="auto"/>
          <w:sz w:val="24"/>
          <w:szCs w:val="24"/>
          <w:lang w:val="es-ES_tradnl" w:eastAsia="en-US"/>
        </w:rPr>
        <w:t xml:space="preserve"> </w:t>
      </w:r>
      <w:r w:rsidR="00B46231" w:rsidRPr="00B5617A">
        <w:rPr>
          <w:rFonts w:ascii="Times New Roman" w:eastAsia="Calibri" w:hAnsi="Times New Roman" w:cs="Times New Roman"/>
          <w:color w:val="auto"/>
          <w:sz w:val="24"/>
          <w:szCs w:val="24"/>
          <w:lang w:val="es-ES_tradnl" w:eastAsia="en-US"/>
        </w:rPr>
        <w:t>(2015</w:t>
      </w:r>
      <w:r w:rsidRPr="00B5617A">
        <w:rPr>
          <w:rFonts w:ascii="Times New Roman" w:eastAsia="Calibri" w:hAnsi="Times New Roman" w:cs="Times New Roman"/>
          <w:color w:val="auto"/>
          <w:sz w:val="24"/>
          <w:szCs w:val="24"/>
          <w:lang w:val="es-ES_tradnl" w:eastAsia="en-US"/>
        </w:rPr>
        <w:t xml:space="preserve">). Ley para la </w:t>
      </w:r>
      <w:r w:rsidR="006D2E8F">
        <w:rPr>
          <w:rFonts w:ascii="Times New Roman" w:eastAsia="Calibri" w:hAnsi="Times New Roman" w:cs="Times New Roman"/>
          <w:color w:val="auto"/>
          <w:sz w:val="24"/>
          <w:szCs w:val="24"/>
          <w:lang w:val="es-ES_tradnl" w:eastAsia="en-US"/>
        </w:rPr>
        <w:t>P</w:t>
      </w:r>
      <w:r w:rsidR="006D2E8F" w:rsidRPr="00B5617A">
        <w:rPr>
          <w:rFonts w:ascii="Times New Roman" w:eastAsia="Calibri" w:hAnsi="Times New Roman" w:cs="Times New Roman"/>
          <w:color w:val="auto"/>
          <w:sz w:val="24"/>
          <w:szCs w:val="24"/>
          <w:lang w:val="es-ES_tradnl" w:eastAsia="en-US"/>
        </w:rPr>
        <w:t xml:space="preserve">rotección </w:t>
      </w:r>
      <w:r w:rsidRPr="00B5617A">
        <w:rPr>
          <w:rFonts w:ascii="Times New Roman" w:eastAsia="Calibri" w:hAnsi="Times New Roman" w:cs="Times New Roman"/>
          <w:color w:val="auto"/>
          <w:sz w:val="24"/>
          <w:szCs w:val="24"/>
          <w:lang w:val="es-ES_tradnl" w:eastAsia="en-US"/>
        </w:rPr>
        <w:t>de los Derechos de Niños,</w:t>
      </w:r>
      <w:r w:rsidR="00CC28AF">
        <w:rPr>
          <w:rFonts w:ascii="Times New Roman" w:eastAsia="Calibri" w:hAnsi="Times New Roman" w:cs="Times New Roman"/>
          <w:color w:val="auto"/>
          <w:sz w:val="24"/>
          <w:szCs w:val="24"/>
          <w:lang w:val="es-ES_tradnl" w:eastAsia="en-US"/>
        </w:rPr>
        <w:t xml:space="preserve"> </w:t>
      </w:r>
      <w:r w:rsidRPr="00B5617A">
        <w:rPr>
          <w:rFonts w:ascii="Times New Roman" w:eastAsia="Calibri" w:hAnsi="Times New Roman" w:cs="Times New Roman"/>
          <w:color w:val="auto"/>
          <w:sz w:val="24"/>
          <w:szCs w:val="24"/>
          <w:lang w:val="es-ES_tradnl" w:eastAsia="en-US"/>
        </w:rPr>
        <w:t xml:space="preserve">Niñas y Adolescentes del Estado de Yucatán. </w:t>
      </w:r>
      <w:r w:rsidR="006D2E8F">
        <w:rPr>
          <w:rFonts w:ascii="Times New Roman" w:eastAsia="Calibri" w:hAnsi="Times New Roman" w:cs="Times New Roman"/>
          <w:color w:val="auto"/>
          <w:sz w:val="24"/>
          <w:szCs w:val="24"/>
          <w:lang w:val="es-ES_tradnl" w:eastAsia="en-US"/>
        </w:rPr>
        <w:t xml:space="preserve">Yucatán, México: </w:t>
      </w:r>
      <w:r w:rsidR="006D2E8F" w:rsidRPr="00B5617A">
        <w:rPr>
          <w:rFonts w:ascii="Times New Roman" w:eastAsia="Calibri" w:hAnsi="Times New Roman" w:cs="Times New Roman"/>
          <w:color w:val="auto"/>
          <w:sz w:val="24"/>
          <w:szCs w:val="24"/>
          <w:lang w:val="es-ES_tradnl" w:eastAsia="en-US"/>
        </w:rPr>
        <w:t>Gobiernos del Estado de Yucatán</w:t>
      </w:r>
      <w:r w:rsidR="006D2E8F">
        <w:rPr>
          <w:rFonts w:ascii="Times New Roman" w:eastAsia="Calibri" w:hAnsi="Times New Roman" w:cs="Times New Roman"/>
          <w:color w:val="auto"/>
          <w:sz w:val="24"/>
          <w:szCs w:val="24"/>
          <w:lang w:val="es-ES_tradnl" w:eastAsia="en-US"/>
        </w:rPr>
        <w:t>.</w:t>
      </w:r>
      <w:r w:rsidR="006D2E8F" w:rsidRPr="00B5617A">
        <w:rPr>
          <w:rFonts w:ascii="Times New Roman" w:eastAsia="Calibri" w:hAnsi="Times New Roman" w:cs="Times New Roman"/>
          <w:color w:val="auto"/>
          <w:sz w:val="24"/>
          <w:szCs w:val="24"/>
          <w:lang w:val="es-ES_tradnl" w:eastAsia="en-US"/>
        </w:rPr>
        <w:t xml:space="preserve"> </w:t>
      </w:r>
      <w:r w:rsidRPr="00B5617A">
        <w:rPr>
          <w:rFonts w:ascii="Times New Roman" w:eastAsia="Calibri" w:hAnsi="Times New Roman" w:cs="Times New Roman"/>
          <w:color w:val="auto"/>
          <w:sz w:val="24"/>
          <w:szCs w:val="24"/>
          <w:lang w:val="es-ES_tradnl" w:eastAsia="en-US"/>
        </w:rPr>
        <w:t>Recuperado de https://poderjudicialyucatan.gob.mx/digestum/marcoLegal/02/2015/DIGESTUM02327.pdf</w:t>
      </w:r>
      <w:r w:rsidR="006D2E8F">
        <w:rPr>
          <w:rFonts w:ascii="Times New Roman" w:eastAsia="Calibri" w:hAnsi="Times New Roman" w:cs="Times New Roman"/>
          <w:color w:val="auto"/>
          <w:sz w:val="24"/>
          <w:szCs w:val="24"/>
          <w:lang w:val="es-ES_tradnl" w:eastAsia="en-US"/>
        </w:rPr>
        <w:t>.</w:t>
      </w:r>
    </w:p>
    <w:p w14:paraId="207685FC" w14:textId="60512E02" w:rsidR="002F5F43" w:rsidRPr="003609C0" w:rsidRDefault="002F5F43" w:rsidP="006919F3">
      <w:pPr>
        <w:spacing w:line="360" w:lineRule="auto"/>
        <w:ind w:left="709" w:hanging="709"/>
      </w:pPr>
      <w:r w:rsidRPr="00B5617A">
        <w:t xml:space="preserve">González, N. y Salcines, I. (2015). El </w:t>
      </w:r>
      <w:r w:rsidR="00167ABD">
        <w:t>s</w:t>
      </w:r>
      <w:r w:rsidR="00167ABD" w:rsidRPr="00B5617A">
        <w:t>ma</w:t>
      </w:r>
      <w:r w:rsidR="00167ABD">
        <w:t>r</w:t>
      </w:r>
      <w:r w:rsidR="00167ABD" w:rsidRPr="00B5617A">
        <w:t xml:space="preserve">tphone </w:t>
      </w:r>
      <w:r w:rsidRPr="00B5617A">
        <w:t>en los procesos de enseñanza-aprendizaje</w:t>
      </w:r>
      <w:r w:rsidR="00703B38">
        <w:t>-</w:t>
      </w:r>
      <w:r w:rsidRPr="00B5617A">
        <w:t xml:space="preserve">evaluación en Educación Superior. Percepciones de docentes y estudiantes. </w:t>
      </w:r>
      <w:r w:rsidR="00167ABD" w:rsidRPr="003609C0">
        <w:rPr>
          <w:i/>
          <w:iCs/>
        </w:rPr>
        <w:t>Relieve</w:t>
      </w:r>
      <w:r w:rsidRPr="003609C0">
        <w:t xml:space="preserve">, </w:t>
      </w:r>
      <w:r w:rsidRPr="003609C0">
        <w:rPr>
          <w:i/>
          <w:iCs/>
        </w:rPr>
        <w:t>21</w:t>
      </w:r>
      <w:r w:rsidRPr="003609C0">
        <w:t>(2)</w:t>
      </w:r>
      <w:r w:rsidR="00167ABD" w:rsidRPr="003609C0">
        <w:t>. Recuperado de</w:t>
      </w:r>
      <w:r w:rsidRPr="003609C0">
        <w:t xml:space="preserve"> http://dx.doi.org./10.7203/relieve.21.2.7480</w:t>
      </w:r>
      <w:r w:rsidR="00167ABD" w:rsidRPr="003609C0">
        <w:t>.</w:t>
      </w:r>
    </w:p>
    <w:p w14:paraId="3409EBCF" w14:textId="255EDA9F"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B5617A">
        <w:rPr>
          <w:rFonts w:ascii="Times New Roman" w:eastAsia="Calibri" w:hAnsi="Times New Roman" w:cs="Times New Roman"/>
          <w:color w:val="auto"/>
          <w:sz w:val="24"/>
          <w:szCs w:val="24"/>
          <w:lang w:val="en-US" w:eastAsia="en-US"/>
        </w:rPr>
        <w:t>Griffin, A. (2014). Technology distraction in the learning environment</w:t>
      </w:r>
      <w:r w:rsidRPr="006919F3">
        <w:rPr>
          <w:iCs/>
          <w:lang w:val="en-US"/>
        </w:rPr>
        <w:t>.</w:t>
      </w:r>
      <w:r w:rsidR="00036FED">
        <w:rPr>
          <w:rFonts w:ascii="Times New Roman" w:eastAsia="Calibri" w:hAnsi="Times New Roman" w:cs="Times New Roman"/>
          <w:iCs/>
          <w:color w:val="auto"/>
          <w:sz w:val="24"/>
          <w:szCs w:val="24"/>
          <w:lang w:val="en-US" w:eastAsia="en-US"/>
        </w:rPr>
        <w:t xml:space="preserve"> </w:t>
      </w:r>
      <w:r w:rsidR="00036FED" w:rsidRPr="00932B07">
        <w:rPr>
          <w:rFonts w:ascii="Times New Roman" w:eastAsia="Calibri" w:hAnsi="Times New Roman" w:cs="Times New Roman"/>
          <w:i/>
          <w:color w:val="auto"/>
          <w:sz w:val="24"/>
          <w:szCs w:val="24"/>
          <w:lang w:val="en-US" w:eastAsia="en-US"/>
        </w:rPr>
        <w:t>In</w:t>
      </w:r>
      <w:r w:rsidRPr="00932B07">
        <w:rPr>
          <w:rFonts w:ascii="Times New Roman" w:eastAsia="Calibri" w:hAnsi="Times New Roman" w:cs="Times New Roman"/>
          <w:i/>
          <w:color w:val="auto"/>
          <w:sz w:val="24"/>
          <w:szCs w:val="24"/>
          <w:lang w:val="en-US" w:eastAsia="en-US"/>
        </w:rPr>
        <w:t xml:space="preserve"> Proceedings of the</w:t>
      </w:r>
      <w:r w:rsidR="00F60009" w:rsidRPr="00932B07">
        <w:rPr>
          <w:rFonts w:ascii="Times New Roman" w:eastAsia="Calibri" w:hAnsi="Times New Roman" w:cs="Times New Roman"/>
          <w:color w:val="auto"/>
          <w:sz w:val="24"/>
          <w:szCs w:val="24"/>
          <w:lang w:val="en-US" w:eastAsia="en-US"/>
        </w:rPr>
        <w:t xml:space="preserve"> </w:t>
      </w:r>
      <w:r w:rsidRPr="00036FED">
        <w:rPr>
          <w:rFonts w:ascii="Times New Roman" w:eastAsia="Calibri" w:hAnsi="Times New Roman" w:cs="Times New Roman"/>
          <w:i/>
          <w:color w:val="auto"/>
          <w:sz w:val="24"/>
          <w:szCs w:val="24"/>
          <w:lang w:val="en-US" w:eastAsia="en-US"/>
        </w:rPr>
        <w:t>Southern Association for Information Systems Conference, Macon</w:t>
      </w:r>
      <w:r w:rsidRPr="00B5617A">
        <w:rPr>
          <w:rFonts w:ascii="Times New Roman" w:eastAsia="Calibri" w:hAnsi="Times New Roman" w:cs="Times New Roman"/>
          <w:color w:val="auto"/>
          <w:sz w:val="24"/>
          <w:szCs w:val="24"/>
          <w:lang w:val="en-US" w:eastAsia="en-US"/>
        </w:rPr>
        <w:t>.</w:t>
      </w:r>
    </w:p>
    <w:p w14:paraId="7C954303" w14:textId="0888BE44"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proofErr w:type="spellStart"/>
      <w:r w:rsidRPr="00B5617A">
        <w:rPr>
          <w:rFonts w:ascii="Times New Roman" w:eastAsia="Calibri" w:hAnsi="Times New Roman" w:cs="Times New Roman"/>
          <w:color w:val="auto"/>
          <w:sz w:val="24"/>
          <w:szCs w:val="24"/>
          <w:lang w:val="en-US" w:eastAsia="en-US"/>
        </w:rPr>
        <w:t>Gui</w:t>
      </w:r>
      <w:proofErr w:type="spellEnd"/>
      <w:r w:rsidR="00F60009">
        <w:rPr>
          <w:rFonts w:ascii="Times New Roman" w:eastAsia="Calibri" w:hAnsi="Times New Roman" w:cs="Times New Roman"/>
          <w:color w:val="auto"/>
          <w:sz w:val="24"/>
          <w:szCs w:val="24"/>
          <w:lang w:val="en-US" w:eastAsia="en-US"/>
        </w:rPr>
        <w:t>,</w:t>
      </w:r>
      <w:r w:rsidRPr="00B5617A">
        <w:rPr>
          <w:rFonts w:ascii="Times New Roman" w:eastAsia="Calibri" w:hAnsi="Times New Roman" w:cs="Times New Roman"/>
          <w:color w:val="auto"/>
          <w:sz w:val="24"/>
          <w:szCs w:val="24"/>
          <w:lang w:val="en-US" w:eastAsia="en-US"/>
        </w:rPr>
        <w:t xml:space="preserve"> M. </w:t>
      </w:r>
      <w:r w:rsidR="00F60009">
        <w:rPr>
          <w:rFonts w:ascii="Times New Roman" w:eastAsia="Calibri" w:hAnsi="Times New Roman" w:cs="Times New Roman"/>
          <w:color w:val="auto"/>
          <w:sz w:val="24"/>
          <w:szCs w:val="24"/>
          <w:lang w:val="en-US" w:eastAsia="en-US"/>
        </w:rPr>
        <w:t>and</w:t>
      </w:r>
      <w:r w:rsidR="00F60009" w:rsidRPr="00B5617A">
        <w:rPr>
          <w:rFonts w:ascii="Times New Roman" w:eastAsia="Calibri" w:hAnsi="Times New Roman" w:cs="Times New Roman"/>
          <w:color w:val="auto"/>
          <w:sz w:val="24"/>
          <w:szCs w:val="24"/>
          <w:lang w:val="en-US" w:eastAsia="en-US"/>
        </w:rPr>
        <w:t xml:space="preserve"> </w:t>
      </w:r>
      <w:proofErr w:type="spellStart"/>
      <w:r w:rsidRPr="00B5617A">
        <w:rPr>
          <w:rFonts w:ascii="Times New Roman" w:eastAsia="Calibri" w:hAnsi="Times New Roman" w:cs="Times New Roman"/>
          <w:color w:val="auto"/>
          <w:sz w:val="24"/>
          <w:szCs w:val="24"/>
          <w:lang w:val="en-US" w:eastAsia="en-US"/>
        </w:rPr>
        <w:t>Argentin</w:t>
      </w:r>
      <w:proofErr w:type="spellEnd"/>
      <w:r w:rsidRPr="00B5617A">
        <w:rPr>
          <w:rFonts w:ascii="Times New Roman" w:eastAsia="Calibri" w:hAnsi="Times New Roman" w:cs="Times New Roman"/>
          <w:color w:val="auto"/>
          <w:sz w:val="24"/>
          <w:szCs w:val="24"/>
          <w:lang w:val="en-US" w:eastAsia="en-US"/>
        </w:rPr>
        <w:t xml:space="preserve"> G. (2011). </w:t>
      </w:r>
      <w:r w:rsidRPr="00932B07">
        <w:rPr>
          <w:rFonts w:ascii="Times New Roman" w:eastAsia="Calibri" w:hAnsi="Times New Roman" w:cs="Times New Roman"/>
          <w:iCs/>
          <w:color w:val="auto"/>
          <w:sz w:val="24"/>
          <w:szCs w:val="24"/>
          <w:lang w:val="en-US" w:eastAsia="en-US"/>
        </w:rPr>
        <w:t>Digital skills of internet natives: Different forms of digital</w:t>
      </w:r>
      <w:r w:rsidR="00CC28AF" w:rsidRPr="006919F3">
        <w:rPr>
          <w:iCs/>
          <w:lang w:val="en-US"/>
        </w:rPr>
        <w:t xml:space="preserve"> </w:t>
      </w:r>
      <w:r w:rsidRPr="006919F3">
        <w:rPr>
          <w:rFonts w:ascii="Times New Roman" w:eastAsia="Calibri" w:hAnsi="Times New Roman" w:cs="Times New Roman"/>
          <w:iCs/>
          <w:color w:val="auto"/>
          <w:sz w:val="24"/>
          <w:szCs w:val="24"/>
          <w:lang w:val="en-US" w:eastAsia="en-US"/>
        </w:rPr>
        <w:t>literacy in a random sample of northern Italian high school students</w:t>
      </w:r>
      <w:r w:rsidRPr="00B5617A">
        <w:rPr>
          <w:rFonts w:ascii="Times New Roman" w:eastAsia="Calibri" w:hAnsi="Times New Roman" w:cs="Times New Roman"/>
          <w:i/>
          <w:color w:val="auto"/>
          <w:sz w:val="24"/>
          <w:szCs w:val="24"/>
          <w:lang w:val="en-US" w:eastAsia="en-US"/>
        </w:rPr>
        <w:t>. New Media &amp; Society, 13</w:t>
      </w:r>
      <w:r w:rsidRPr="006919F3">
        <w:rPr>
          <w:rFonts w:ascii="Times New Roman" w:eastAsia="Calibri" w:hAnsi="Times New Roman" w:cs="Times New Roman"/>
          <w:iCs/>
          <w:color w:val="auto"/>
          <w:sz w:val="24"/>
          <w:szCs w:val="24"/>
          <w:lang w:val="en-US" w:eastAsia="en-US"/>
        </w:rPr>
        <w:t xml:space="preserve">(6), 963-980. </w:t>
      </w:r>
      <w:r w:rsidR="00F60009">
        <w:rPr>
          <w:rFonts w:ascii="Times New Roman" w:eastAsia="Calibri" w:hAnsi="Times New Roman" w:cs="Times New Roman"/>
          <w:iCs/>
          <w:color w:val="auto"/>
          <w:sz w:val="24"/>
          <w:szCs w:val="24"/>
          <w:lang w:val="en-US" w:eastAsia="en-US"/>
        </w:rPr>
        <w:t>Retrieved</w:t>
      </w:r>
      <w:r w:rsidR="00F60009" w:rsidRPr="006919F3">
        <w:rPr>
          <w:rFonts w:ascii="Times New Roman" w:eastAsia="Calibri" w:hAnsi="Times New Roman" w:cs="Times New Roman"/>
          <w:iCs/>
          <w:color w:val="auto"/>
          <w:sz w:val="24"/>
          <w:szCs w:val="24"/>
          <w:lang w:val="en-US" w:eastAsia="en-US"/>
        </w:rPr>
        <w:t xml:space="preserve"> </w:t>
      </w:r>
      <w:r w:rsidRPr="006919F3">
        <w:rPr>
          <w:rFonts w:ascii="Times New Roman" w:eastAsia="Calibri" w:hAnsi="Times New Roman" w:cs="Times New Roman"/>
          <w:iCs/>
          <w:color w:val="auto"/>
          <w:sz w:val="24"/>
          <w:szCs w:val="24"/>
          <w:lang w:val="en-US" w:eastAsia="en-US"/>
        </w:rPr>
        <w:t>from https://pdfs.semanti</w:t>
      </w:r>
      <w:r w:rsidRPr="00B5617A">
        <w:rPr>
          <w:rFonts w:ascii="Times New Roman" w:eastAsia="Calibri" w:hAnsi="Times New Roman" w:cs="Times New Roman"/>
          <w:color w:val="auto"/>
          <w:sz w:val="24"/>
          <w:szCs w:val="24"/>
          <w:lang w:val="en-US" w:eastAsia="en-US"/>
        </w:rPr>
        <w:t>cscholar.org/9b65/332a9e1a9d539c6fbcc607af5963856171ae.pdf</w:t>
      </w:r>
      <w:r w:rsidR="00F60009">
        <w:rPr>
          <w:rFonts w:ascii="Times New Roman" w:eastAsia="Calibri" w:hAnsi="Times New Roman" w:cs="Times New Roman"/>
          <w:color w:val="auto"/>
          <w:sz w:val="24"/>
          <w:szCs w:val="24"/>
          <w:lang w:val="en-US" w:eastAsia="en-US"/>
        </w:rPr>
        <w:t>.</w:t>
      </w:r>
    </w:p>
    <w:p w14:paraId="706A5D55" w14:textId="456927C6"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proofErr w:type="spellStart"/>
      <w:r w:rsidRPr="00B5617A">
        <w:rPr>
          <w:rFonts w:ascii="Times New Roman" w:eastAsia="Calibri" w:hAnsi="Times New Roman" w:cs="Times New Roman"/>
          <w:color w:val="auto"/>
          <w:sz w:val="24"/>
          <w:szCs w:val="24"/>
          <w:lang w:val="en-US" w:eastAsia="en-US"/>
        </w:rPr>
        <w:t>Hargittai</w:t>
      </w:r>
      <w:proofErr w:type="spellEnd"/>
      <w:r w:rsidRPr="00B5617A">
        <w:rPr>
          <w:rFonts w:ascii="Times New Roman" w:eastAsia="Calibri" w:hAnsi="Times New Roman" w:cs="Times New Roman"/>
          <w:color w:val="auto"/>
          <w:sz w:val="24"/>
          <w:szCs w:val="24"/>
          <w:lang w:val="en-US" w:eastAsia="en-US"/>
        </w:rPr>
        <w:t xml:space="preserve">, E. (2010). </w:t>
      </w:r>
      <w:r w:rsidRPr="006919F3">
        <w:rPr>
          <w:iCs/>
          <w:lang w:val="en-US"/>
        </w:rPr>
        <w:t>¿</w:t>
      </w:r>
      <w:r w:rsidRPr="00932B07">
        <w:rPr>
          <w:rFonts w:ascii="Times New Roman" w:eastAsia="Calibri" w:hAnsi="Times New Roman" w:cs="Times New Roman"/>
          <w:iCs/>
          <w:color w:val="auto"/>
          <w:sz w:val="24"/>
          <w:szCs w:val="24"/>
          <w:lang w:val="en-US" w:eastAsia="en-US"/>
        </w:rPr>
        <w:t xml:space="preserve">Digital </w:t>
      </w:r>
      <w:proofErr w:type="spellStart"/>
      <w:r w:rsidRPr="00932B07">
        <w:rPr>
          <w:rFonts w:ascii="Times New Roman" w:eastAsia="Calibri" w:hAnsi="Times New Roman" w:cs="Times New Roman"/>
          <w:iCs/>
          <w:color w:val="auto"/>
          <w:sz w:val="24"/>
          <w:szCs w:val="24"/>
          <w:lang w:val="en-US" w:eastAsia="en-US"/>
        </w:rPr>
        <w:t>na</w:t>
      </w:r>
      <w:proofErr w:type="spellEnd"/>
      <w:r w:rsidRPr="00932B07">
        <w:rPr>
          <w:rFonts w:ascii="Times New Roman" w:eastAsia="Calibri" w:hAnsi="Times New Roman" w:cs="Times New Roman"/>
          <w:iCs/>
          <w:color w:val="auto"/>
          <w:sz w:val="24"/>
          <w:szCs w:val="24"/>
          <w:lang w:val="en-US" w:eastAsia="en-US"/>
        </w:rPr>
        <w:t>(t)</w:t>
      </w:r>
      <w:proofErr w:type="spellStart"/>
      <w:r w:rsidRPr="00932B07">
        <w:rPr>
          <w:rFonts w:ascii="Times New Roman" w:eastAsia="Calibri" w:hAnsi="Times New Roman" w:cs="Times New Roman"/>
          <w:iCs/>
          <w:color w:val="auto"/>
          <w:sz w:val="24"/>
          <w:szCs w:val="24"/>
          <w:lang w:val="en-US" w:eastAsia="en-US"/>
        </w:rPr>
        <w:t>ives</w:t>
      </w:r>
      <w:proofErr w:type="spellEnd"/>
      <w:r w:rsidRPr="00932B07">
        <w:rPr>
          <w:rFonts w:ascii="Times New Roman" w:eastAsia="Calibri" w:hAnsi="Times New Roman" w:cs="Times New Roman"/>
          <w:iCs/>
          <w:color w:val="auto"/>
          <w:sz w:val="24"/>
          <w:szCs w:val="24"/>
          <w:lang w:val="en-US" w:eastAsia="en-US"/>
        </w:rPr>
        <w:t>? Variation in Internet skills and uses among members</w:t>
      </w:r>
      <w:r w:rsidR="00CC28AF" w:rsidRPr="00932B07">
        <w:rPr>
          <w:rFonts w:ascii="Times New Roman" w:eastAsia="Calibri" w:hAnsi="Times New Roman" w:cs="Times New Roman"/>
          <w:iCs/>
          <w:color w:val="auto"/>
          <w:sz w:val="24"/>
          <w:szCs w:val="24"/>
          <w:lang w:val="en-US" w:eastAsia="en-US"/>
        </w:rPr>
        <w:t xml:space="preserve"> </w:t>
      </w:r>
      <w:r w:rsidRPr="006919F3">
        <w:rPr>
          <w:rFonts w:ascii="Times New Roman" w:eastAsia="Calibri" w:hAnsi="Times New Roman" w:cs="Times New Roman"/>
          <w:iCs/>
          <w:color w:val="auto"/>
          <w:sz w:val="24"/>
          <w:szCs w:val="24"/>
          <w:lang w:val="en-US" w:eastAsia="en-US"/>
        </w:rPr>
        <w:t>of the net generation</w:t>
      </w:r>
      <w:r w:rsidRPr="00B5617A">
        <w:rPr>
          <w:rFonts w:ascii="Times New Roman" w:eastAsia="Calibri" w:hAnsi="Times New Roman" w:cs="Times New Roman"/>
          <w:i/>
          <w:color w:val="auto"/>
          <w:sz w:val="24"/>
          <w:szCs w:val="24"/>
          <w:lang w:val="en-US" w:eastAsia="en-US"/>
        </w:rPr>
        <w:t xml:space="preserve">. Sociological Inquiry, 80, </w:t>
      </w:r>
      <w:r w:rsidRPr="006919F3">
        <w:rPr>
          <w:rFonts w:ascii="Times New Roman" w:eastAsia="Calibri" w:hAnsi="Times New Roman" w:cs="Times New Roman"/>
          <w:iCs/>
          <w:color w:val="auto"/>
          <w:sz w:val="24"/>
          <w:szCs w:val="24"/>
          <w:lang w:val="en-US" w:eastAsia="en-US"/>
        </w:rPr>
        <w:t xml:space="preserve">92-113. </w:t>
      </w:r>
      <w:r w:rsidR="00F60009">
        <w:rPr>
          <w:rFonts w:ascii="Times New Roman" w:eastAsia="Calibri" w:hAnsi="Times New Roman" w:cs="Times New Roman"/>
          <w:iCs/>
          <w:color w:val="auto"/>
          <w:sz w:val="24"/>
          <w:szCs w:val="24"/>
          <w:lang w:val="en-US" w:eastAsia="en-US"/>
        </w:rPr>
        <w:t>Retrieved</w:t>
      </w:r>
      <w:r w:rsidR="00F60009" w:rsidRPr="00DA24FB">
        <w:rPr>
          <w:rFonts w:ascii="Times New Roman" w:eastAsia="Calibri" w:hAnsi="Times New Roman" w:cs="Times New Roman"/>
          <w:iCs/>
          <w:color w:val="auto"/>
          <w:sz w:val="24"/>
          <w:szCs w:val="24"/>
          <w:lang w:val="en-US" w:eastAsia="en-US"/>
        </w:rPr>
        <w:t xml:space="preserve"> from </w:t>
      </w:r>
      <w:r w:rsidRPr="006919F3">
        <w:rPr>
          <w:rFonts w:ascii="Times New Roman" w:eastAsia="Calibri" w:hAnsi="Times New Roman" w:cs="Times New Roman"/>
          <w:iCs/>
          <w:color w:val="auto"/>
          <w:sz w:val="24"/>
          <w:szCs w:val="24"/>
          <w:lang w:val="en-US" w:eastAsia="en-US"/>
        </w:rPr>
        <w:t>https://www.ic.unicamp.br/~wainer/cursos/2s2010/impacto</w:t>
      </w:r>
      <w:r w:rsidRPr="00B5617A">
        <w:rPr>
          <w:rFonts w:ascii="Times New Roman" w:eastAsia="Calibri" w:hAnsi="Times New Roman" w:cs="Times New Roman"/>
          <w:color w:val="auto"/>
          <w:sz w:val="24"/>
          <w:szCs w:val="24"/>
          <w:lang w:val="en-US" w:eastAsia="en-US"/>
        </w:rPr>
        <w:t>s/fulltext4.pdf</w:t>
      </w:r>
      <w:r w:rsidR="00F60009">
        <w:rPr>
          <w:rFonts w:ascii="Times New Roman" w:eastAsia="Calibri" w:hAnsi="Times New Roman" w:cs="Times New Roman"/>
          <w:color w:val="auto"/>
          <w:sz w:val="24"/>
          <w:szCs w:val="24"/>
          <w:lang w:val="en-US" w:eastAsia="en-US"/>
        </w:rPr>
        <w:t>.</w:t>
      </w:r>
    </w:p>
    <w:p w14:paraId="3B8B8003" w14:textId="04DD59EC" w:rsidR="002F5F43" w:rsidRPr="00B5617A" w:rsidRDefault="002F5F43" w:rsidP="006919F3">
      <w:pPr>
        <w:pStyle w:val="bibliog"/>
        <w:spacing w:after="0" w:line="360" w:lineRule="auto"/>
        <w:jc w:val="both"/>
        <w:rPr>
          <w:lang w:val="en-US"/>
        </w:rPr>
      </w:pPr>
      <w:r w:rsidRPr="00B5617A">
        <w:t>Hernández, R., Fernández, C., y Baptista, M. (2013). Metodología de la Investigación (6</w:t>
      </w:r>
      <w:r w:rsidR="00F60009">
        <w:t>.</w:t>
      </w:r>
      <w:r w:rsidRPr="006919F3">
        <w:rPr>
          <w:vertAlign w:val="superscript"/>
        </w:rPr>
        <w:t>a</w:t>
      </w:r>
      <w:r w:rsidR="00F60009">
        <w:t xml:space="preserve"> ed.</w:t>
      </w:r>
      <w:r w:rsidRPr="00B5617A">
        <w:t xml:space="preserve">). </w:t>
      </w:r>
      <w:r w:rsidRPr="00B5617A">
        <w:rPr>
          <w:lang w:val="en-US"/>
        </w:rPr>
        <w:t>México</w:t>
      </w:r>
      <w:r w:rsidRPr="00B5617A">
        <w:rPr>
          <w:lang w:val="en-GB"/>
        </w:rPr>
        <w:t xml:space="preserve">: </w:t>
      </w:r>
      <w:r w:rsidR="00A1141A">
        <w:rPr>
          <w:lang w:val="en-GB"/>
        </w:rPr>
        <w:t>M</w:t>
      </w:r>
      <w:r w:rsidR="00A1141A" w:rsidRPr="00B5617A">
        <w:rPr>
          <w:lang w:val="en-GB"/>
        </w:rPr>
        <w:t>c</w:t>
      </w:r>
      <w:r w:rsidR="00A1141A">
        <w:rPr>
          <w:lang w:val="en-GB"/>
        </w:rPr>
        <w:t>G</w:t>
      </w:r>
      <w:r w:rsidR="00A1141A" w:rsidRPr="00B5617A">
        <w:rPr>
          <w:lang w:val="en-GB"/>
        </w:rPr>
        <w:t>raw</w:t>
      </w:r>
      <w:r w:rsidRPr="00B5617A">
        <w:rPr>
          <w:lang w:val="en-GB"/>
        </w:rPr>
        <w:t>-Hi</w:t>
      </w:r>
      <w:r w:rsidR="00A1141A">
        <w:rPr>
          <w:lang w:val="en-GB"/>
        </w:rPr>
        <w:t>l</w:t>
      </w:r>
      <w:r w:rsidRPr="00B5617A">
        <w:rPr>
          <w:lang w:val="en-GB"/>
        </w:rPr>
        <w:t>l.</w:t>
      </w:r>
    </w:p>
    <w:p w14:paraId="26C792F6" w14:textId="3A4FA91A" w:rsidR="002F5F43" w:rsidRPr="00B5617A" w:rsidRDefault="002F5F43" w:rsidP="00932B07">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B5617A">
        <w:rPr>
          <w:rFonts w:ascii="Times New Roman" w:eastAsia="Calibri" w:hAnsi="Times New Roman" w:cs="Times New Roman"/>
          <w:color w:val="auto"/>
          <w:sz w:val="24"/>
          <w:szCs w:val="24"/>
          <w:lang w:val="en-US" w:eastAsia="en-US"/>
        </w:rPr>
        <w:t>Hull</w:t>
      </w:r>
      <w:r w:rsidR="004063F8">
        <w:rPr>
          <w:rFonts w:ascii="Times New Roman" w:eastAsia="Calibri" w:hAnsi="Times New Roman" w:cs="Times New Roman"/>
          <w:color w:val="auto"/>
          <w:sz w:val="24"/>
          <w:szCs w:val="24"/>
          <w:lang w:val="en-US" w:eastAsia="en-US"/>
        </w:rPr>
        <w:t>, D.</w:t>
      </w:r>
      <w:r w:rsidRPr="00B5617A">
        <w:rPr>
          <w:rFonts w:ascii="Times New Roman" w:eastAsia="Calibri" w:hAnsi="Times New Roman" w:cs="Times New Roman"/>
          <w:color w:val="auto"/>
          <w:sz w:val="24"/>
          <w:szCs w:val="24"/>
          <w:lang w:val="en-US" w:eastAsia="en-US"/>
        </w:rPr>
        <w:t xml:space="preserve"> (2010). </w:t>
      </w:r>
      <w:r w:rsidRPr="00266260">
        <w:rPr>
          <w:rFonts w:ascii="Times New Roman" w:eastAsiaTheme="minorHAnsi" w:hAnsi="Times New Roman" w:cs="Times New Roman"/>
          <w:color w:val="auto"/>
          <w:sz w:val="24"/>
          <w:szCs w:val="20"/>
          <w:shd w:val="clear" w:color="auto" w:fill="FFFFFF"/>
          <w:lang w:val="en-US" w:eastAsia="en-US"/>
        </w:rPr>
        <w:t>Internet Safety for Children and Young People: Concerns and Policies</w:t>
      </w:r>
      <w:r w:rsidR="004063F8" w:rsidRPr="00266260">
        <w:rPr>
          <w:rFonts w:ascii="Times New Roman" w:eastAsiaTheme="minorHAnsi" w:hAnsi="Times New Roman" w:cs="Times New Roman"/>
          <w:color w:val="auto"/>
          <w:sz w:val="24"/>
          <w:szCs w:val="20"/>
          <w:shd w:val="clear" w:color="auto" w:fill="FFFFFF"/>
          <w:lang w:val="en-US" w:eastAsia="en-US"/>
        </w:rPr>
        <w:t xml:space="preserve">. </w:t>
      </w:r>
      <w:r w:rsidR="00DB5EE5" w:rsidRPr="00266260">
        <w:rPr>
          <w:rFonts w:ascii="Times New Roman" w:eastAsiaTheme="minorHAnsi" w:hAnsi="Times New Roman" w:cs="Times New Roman"/>
          <w:color w:val="auto"/>
          <w:sz w:val="24"/>
          <w:szCs w:val="20"/>
          <w:shd w:val="clear" w:color="auto" w:fill="FFFFFF"/>
          <w:lang w:val="en-US" w:eastAsia="en-US"/>
        </w:rPr>
        <w:t>Retrieved</w:t>
      </w:r>
      <w:r w:rsidR="00DB5EE5" w:rsidRPr="00DA24FB">
        <w:rPr>
          <w:rFonts w:ascii="Times New Roman" w:eastAsia="Calibri" w:hAnsi="Times New Roman" w:cs="Times New Roman"/>
          <w:iCs/>
          <w:color w:val="auto"/>
          <w:sz w:val="24"/>
          <w:szCs w:val="24"/>
          <w:lang w:val="en-US" w:eastAsia="en-US"/>
        </w:rPr>
        <w:t xml:space="preserve"> from </w:t>
      </w:r>
      <w:r w:rsidRPr="00B5617A">
        <w:rPr>
          <w:rFonts w:ascii="Times New Roman" w:eastAsia="Calibri" w:hAnsi="Times New Roman" w:cs="Times New Roman"/>
          <w:color w:val="auto"/>
          <w:sz w:val="24"/>
          <w:szCs w:val="24"/>
          <w:lang w:val="en-US" w:eastAsia="en-US"/>
        </w:rPr>
        <w:lastRenderedPageBreak/>
        <w:t>http://www.niassembly.gov.uk/globalassets/documents/raise/publications/2010/general/13210.pdf</w:t>
      </w:r>
      <w:r w:rsidR="00CC28AF">
        <w:rPr>
          <w:rFonts w:ascii="Times New Roman" w:eastAsia="Calibri" w:hAnsi="Times New Roman" w:cs="Times New Roman"/>
          <w:color w:val="auto"/>
          <w:sz w:val="24"/>
          <w:szCs w:val="24"/>
          <w:lang w:val="en-US" w:eastAsia="en-US"/>
        </w:rPr>
        <w:t>.</w:t>
      </w:r>
    </w:p>
    <w:p w14:paraId="1309741B" w14:textId="2FA3D7B5" w:rsidR="002F5F43" w:rsidRPr="00B5617A" w:rsidRDefault="003E678D"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Times New Roman" w:hAnsi="Times New Roman" w:cs="Times New Roman"/>
          <w:color w:val="auto"/>
          <w:sz w:val="24"/>
          <w:szCs w:val="24"/>
        </w:rPr>
        <w:t xml:space="preserve">Instituto Nacional de Acceso a la Información </w:t>
      </w:r>
      <w:r>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INAI</w:t>
      </w:r>
      <w:r>
        <w:rPr>
          <w:rFonts w:ascii="Times New Roman" w:eastAsia="Times New Roman" w:hAnsi="Times New Roman" w:cs="Times New Roman"/>
          <w:color w:val="auto"/>
          <w:sz w:val="24"/>
          <w:szCs w:val="24"/>
        </w:rPr>
        <w:t>].</w:t>
      </w:r>
      <w:r w:rsidRPr="00B5617A">
        <w:rPr>
          <w:rFonts w:ascii="Times New Roman" w:eastAsia="Times New Roman" w:hAnsi="Times New Roman" w:cs="Times New Roman"/>
          <w:color w:val="auto"/>
          <w:sz w:val="24"/>
          <w:szCs w:val="24"/>
        </w:rPr>
        <w:t xml:space="preserve"> </w:t>
      </w:r>
      <w:r w:rsidR="002F5F43" w:rsidRPr="00B5617A">
        <w:rPr>
          <w:rFonts w:ascii="Times New Roman" w:eastAsia="Calibri" w:hAnsi="Times New Roman" w:cs="Times New Roman"/>
          <w:color w:val="auto"/>
          <w:sz w:val="24"/>
          <w:szCs w:val="24"/>
          <w:lang w:eastAsia="en-US"/>
        </w:rPr>
        <w:t xml:space="preserve">(2015). </w:t>
      </w:r>
      <w:r w:rsidR="002F5F43" w:rsidRPr="00932B07">
        <w:rPr>
          <w:rFonts w:ascii="Times New Roman" w:eastAsia="Times New Roman" w:hAnsi="Times New Roman" w:cs="Times New Roman"/>
          <w:color w:val="auto"/>
          <w:sz w:val="24"/>
          <w:szCs w:val="24"/>
        </w:rPr>
        <w:t>Protección de datos personales de niños, niñas y adolescentes.</w:t>
      </w:r>
      <w:r w:rsidRPr="00932B07">
        <w:rPr>
          <w:rFonts w:ascii="Times New Roman" w:eastAsia="Times New Roman" w:hAnsi="Times New Roman" w:cs="Times New Roman"/>
          <w:color w:val="auto"/>
          <w:sz w:val="24"/>
          <w:szCs w:val="24"/>
        </w:rPr>
        <w:t xml:space="preserve"> México: </w:t>
      </w:r>
      <w:r w:rsidRPr="00B5617A">
        <w:rPr>
          <w:rFonts w:ascii="Times New Roman" w:eastAsia="Times New Roman" w:hAnsi="Times New Roman" w:cs="Times New Roman"/>
          <w:color w:val="auto"/>
          <w:sz w:val="24"/>
          <w:szCs w:val="24"/>
        </w:rPr>
        <w:t>Instituto Nacional de Acceso a la Información</w:t>
      </w:r>
      <w:r>
        <w:rPr>
          <w:rFonts w:ascii="Times New Roman" w:eastAsia="Times New Roman" w:hAnsi="Times New Roman" w:cs="Times New Roman"/>
          <w:color w:val="auto"/>
          <w:sz w:val="24"/>
          <w:szCs w:val="24"/>
        </w:rPr>
        <w:t>.</w:t>
      </w:r>
      <w:r w:rsidR="002F5F43" w:rsidRPr="00B5617A">
        <w:rPr>
          <w:rFonts w:ascii="Times New Roman" w:eastAsia="Calibri" w:hAnsi="Times New Roman" w:cs="Times New Roman"/>
          <w:color w:val="auto"/>
          <w:sz w:val="24"/>
          <w:szCs w:val="24"/>
          <w:lang w:eastAsia="en-US"/>
        </w:rPr>
        <w:t xml:space="preserve"> Recuperado de </w:t>
      </w:r>
      <w:hyperlink r:id="rId18" w:history="1">
        <w:r w:rsidR="002F5F43" w:rsidRPr="00B5617A">
          <w:rPr>
            <w:rFonts w:ascii="Times New Roman" w:eastAsia="Calibri" w:hAnsi="Times New Roman" w:cs="Times New Roman"/>
            <w:color w:val="auto"/>
            <w:sz w:val="24"/>
            <w:szCs w:val="24"/>
            <w:lang w:eastAsia="en-US"/>
          </w:rPr>
          <w:t>http://metabase.uaem.mx/bitstream/handle/123456789/2528/6%20Proteccio%CC%81n%20de%20datos%20personales%20de%20nin%CC%83os%2C%20nin%CC%83as%20y%20adolescentes.pdf?sequence=1</w:t>
        </w:r>
      </w:hyperlink>
      <w:r w:rsidR="00CC28AF">
        <w:rPr>
          <w:rFonts w:ascii="Times New Roman" w:eastAsia="Calibri" w:hAnsi="Times New Roman" w:cs="Times New Roman"/>
          <w:color w:val="auto"/>
          <w:sz w:val="24"/>
          <w:szCs w:val="24"/>
          <w:lang w:eastAsia="en-US"/>
        </w:rPr>
        <w:t>.</w:t>
      </w:r>
    </w:p>
    <w:p w14:paraId="64218A00" w14:textId="5E18CC28"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B5617A">
        <w:rPr>
          <w:rFonts w:ascii="Times New Roman" w:eastAsia="Calibri" w:hAnsi="Times New Roman" w:cs="Times New Roman"/>
          <w:color w:val="auto"/>
          <w:sz w:val="24"/>
          <w:szCs w:val="24"/>
          <w:lang w:val="en-US" w:eastAsia="en-US"/>
        </w:rPr>
        <w:t xml:space="preserve">Internet </w:t>
      </w:r>
      <w:r w:rsidR="00353428">
        <w:rPr>
          <w:rFonts w:ascii="Times New Roman" w:eastAsia="Calibri" w:hAnsi="Times New Roman" w:cs="Times New Roman"/>
          <w:color w:val="auto"/>
          <w:sz w:val="24"/>
          <w:szCs w:val="24"/>
          <w:lang w:val="en-US" w:eastAsia="en-US"/>
        </w:rPr>
        <w:t>World</w:t>
      </w:r>
      <w:r w:rsidR="00353428" w:rsidRPr="00B5617A">
        <w:rPr>
          <w:rFonts w:ascii="Times New Roman" w:eastAsia="Calibri" w:hAnsi="Times New Roman" w:cs="Times New Roman"/>
          <w:color w:val="auto"/>
          <w:sz w:val="24"/>
          <w:szCs w:val="24"/>
          <w:lang w:val="en-US" w:eastAsia="en-US"/>
        </w:rPr>
        <w:t xml:space="preserve"> </w:t>
      </w:r>
      <w:r w:rsidR="00353428">
        <w:rPr>
          <w:rFonts w:ascii="Times New Roman" w:eastAsia="Calibri" w:hAnsi="Times New Roman" w:cs="Times New Roman"/>
          <w:color w:val="auto"/>
          <w:sz w:val="24"/>
          <w:szCs w:val="24"/>
          <w:lang w:val="en-US" w:eastAsia="en-US"/>
        </w:rPr>
        <w:t>S</w:t>
      </w:r>
      <w:r w:rsidR="00353428" w:rsidRPr="00B5617A">
        <w:rPr>
          <w:rFonts w:ascii="Times New Roman" w:eastAsia="Calibri" w:hAnsi="Times New Roman" w:cs="Times New Roman"/>
          <w:color w:val="auto"/>
          <w:sz w:val="24"/>
          <w:szCs w:val="24"/>
          <w:lang w:val="en-US" w:eastAsia="en-US"/>
        </w:rPr>
        <w:t>ta</w:t>
      </w:r>
      <w:r w:rsidR="00353428">
        <w:rPr>
          <w:rFonts w:ascii="Times New Roman" w:eastAsia="Calibri" w:hAnsi="Times New Roman" w:cs="Times New Roman"/>
          <w:color w:val="auto"/>
          <w:sz w:val="24"/>
          <w:szCs w:val="24"/>
          <w:lang w:val="en-US" w:eastAsia="en-US"/>
        </w:rPr>
        <w:t>ts</w:t>
      </w:r>
      <w:r w:rsidRPr="00B5617A">
        <w:rPr>
          <w:rFonts w:ascii="Times New Roman" w:eastAsia="Calibri" w:hAnsi="Times New Roman" w:cs="Times New Roman"/>
          <w:color w:val="auto"/>
          <w:sz w:val="24"/>
          <w:szCs w:val="24"/>
          <w:lang w:val="en-US" w:eastAsia="en-US"/>
        </w:rPr>
        <w:t>.</w:t>
      </w:r>
      <w:r w:rsidR="00353428">
        <w:rPr>
          <w:rFonts w:ascii="Times New Roman" w:eastAsia="Calibri" w:hAnsi="Times New Roman" w:cs="Times New Roman"/>
          <w:color w:val="auto"/>
          <w:sz w:val="24"/>
          <w:szCs w:val="24"/>
          <w:lang w:val="en-US" w:eastAsia="en-US"/>
        </w:rPr>
        <w:t xml:space="preserve"> (2018).</w:t>
      </w:r>
      <w:r w:rsidRPr="00B5617A">
        <w:rPr>
          <w:rFonts w:ascii="Times New Roman" w:eastAsia="Calibri" w:hAnsi="Times New Roman" w:cs="Times New Roman"/>
          <w:i/>
          <w:color w:val="auto"/>
          <w:sz w:val="24"/>
          <w:szCs w:val="24"/>
          <w:lang w:val="en-US" w:eastAsia="en-US"/>
        </w:rPr>
        <w:t xml:space="preserve"> </w:t>
      </w:r>
      <w:r w:rsidR="00353428" w:rsidRPr="00932B07">
        <w:rPr>
          <w:rFonts w:ascii="Times New Roman" w:eastAsia="Calibri" w:hAnsi="Times New Roman" w:cs="Times New Roman"/>
          <w:color w:val="auto"/>
          <w:sz w:val="24"/>
          <w:szCs w:val="24"/>
          <w:lang w:val="en-US" w:eastAsia="en-US"/>
        </w:rPr>
        <w:t>Internet Usage Statistics. The Internet Big Picture. World Internet Users and 2019 Population Stats. Internet World Stats</w:t>
      </w:r>
      <w:r w:rsidR="00353428">
        <w:rPr>
          <w:rFonts w:ascii="Times New Roman" w:eastAsia="Calibri" w:hAnsi="Times New Roman" w:cs="Times New Roman"/>
          <w:color w:val="auto"/>
          <w:sz w:val="24"/>
          <w:szCs w:val="24"/>
          <w:lang w:val="en-US" w:eastAsia="en-US"/>
        </w:rPr>
        <w:t>.</w:t>
      </w:r>
      <w:r w:rsidR="00353428" w:rsidRPr="00932B07">
        <w:rPr>
          <w:rFonts w:ascii="Times New Roman" w:eastAsia="Calibri" w:hAnsi="Times New Roman" w:cs="Times New Roman"/>
          <w:color w:val="auto"/>
          <w:sz w:val="24"/>
          <w:szCs w:val="24"/>
          <w:lang w:val="en-US" w:eastAsia="en-US"/>
        </w:rPr>
        <w:t xml:space="preserve"> Retrieved from</w:t>
      </w:r>
      <w:r w:rsidR="00353428" w:rsidRPr="00932B07" w:rsidDel="00353428">
        <w:rPr>
          <w:rFonts w:ascii="Times New Roman" w:eastAsia="Calibri" w:hAnsi="Times New Roman" w:cs="Times New Roman"/>
          <w:color w:val="auto"/>
          <w:sz w:val="24"/>
          <w:szCs w:val="24"/>
          <w:lang w:val="en-US" w:eastAsia="en-US"/>
        </w:rPr>
        <w:t xml:space="preserve"> </w:t>
      </w:r>
      <w:r w:rsidRPr="00B5617A">
        <w:rPr>
          <w:rFonts w:ascii="Times New Roman" w:eastAsia="Calibri" w:hAnsi="Times New Roman" w:cs="Times New Roman"/>
          <w:color w:val="auto"/>
          <w:sz w:val="24"/>
          <w:szCs w:val="24"/>
          <w:lang w:val="en-US" w:eastAsia="en-US"/>
        </w:rPr>
        <w:t>https://www.internetworldstats.com/stats.htm</w:t>
      </w:r>
      <w:r w:rsidR="003E678D">
        <w:rPr>
          <w:rFonts w:ascii="Times New Roman" w:eastAsia="Calibri" w:hAnsi="Times New Roman" w:cs="Times New Roman"/>
          <w:color w:val="auto"/>
          <w:sz w:val="24"/>
          <w:szCs w:val="24"/>
          <w:lang w:val="en-US" w:eastAsia="en-US"/>
        </w:rPr>
        <w:t>.</w:t>
      </w:r>
    </w:p>
    <w:p w14:paraId="33BFF9AB" w14:textId="2433EE5D"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B5617A">
        <w:rPr>
          <w:rFonts w:ascii="Times New Roman" w:eastAsia="Calibri" w:hAnsi="Times New Roman" w:cs="Times New Roman"/>
          <w:color w:val="auto"/>
          <w:sz w:val="24"/>
          <w:szCs w:val="24"/>
          <w:lang w:val="en-US" w:eastAsia="en-US"/>
        </w:rPr>
        <w:t>Internet Society</w:t>
      </w:r>
      <w:r w:rsidR="00353428">
        <w:rPr>
          <w:rFonts w:ascii="Times New Roman" w:eastAsia="Calibri" w:hAnsi="Times New Roman" w:cs="Times New Roman"/>
          <w:color w:val="auto"/>
          <w:sz w:val="24"/>
          <w:szCs w:val="24"/>
          <w:lang w:val="en-US" w:eastAsia="en-US"/>
        </w:rPr>
        <w:t>.</w:t>
      </w:r>
      <w:r w:rsidRPr="00B5617A">
        <w:rPr>
          <w:rFonts w:ascii="Times New Roman" w:eastAsia="Calibri" w:hAnsi="Times New Roman" w:cs="Times New Roman"/>
          <w:color w:val="auto"/>
          <w:sz w:val="24"/>
          <w:szCs w:val="24"/>
          <w:lang w:val="en-US" w:eastAsia="en-US"/>
        </w:rPr>
        <w:t xml:space="preserve"> (2017). </w:t>
      </w:r>
      <w:r w:rsidRPr="00932B07">
        <w:rPr>
          <w:rFonts w:ascii="Times New Roman" w:eastAsia="Calibri" w:hAnsi="Times New Roman" w:cs="Times New Roman"/>
          <w:color w:val="auto"/>
          <w:sz w:val="24"/>
          <w:szCs w:val="24"/>
          <w:lang w:val="en-US" w:eastAsia="en-US"/>
        </w:rPr>
        <w:t xml:space="preserve">Issue Paper: Asia-Pacific Bureau. Digital Safety of Children and </w:t>
      </w:r>
      <w:r w:rsidR="00CC28AF" w:rsidRPr="00932B07">
        <w:rPr>
          <w:rFonts w:ascii="Times New Roman" w:eastAsia="Calibri" w:hAnsi="Times New Roman" w:cs="Times New Roman"/>
          <w:color w:val="auto"/>
          <w:sz w:val="24"/>
          <w:szCs w:val="24"/>
          <w:lang w:val="en-US" w:eastAsia="en-US"/>
        </w:rPr>
        <w:t xml:space="preserve"> </w:t>
      </w:r>
      <w:r w:rsidRPr="00932B07">
        <w:rPr>
          <w:rFonts w:ascii="Times New Roman" w:eastAsia="Calibri" w:hAnsi="Times New Roman" w:cs="Times New Roman"/>
          <w:color w:val="auto"/>
          <w:sz w:val="24"/>
          <w:szCs w:val="24"/>
          <w:lang w:val="en-US" w:eastAsia="en-US"/>
        </w:rPr>
        <w:t>Youth</w:t>
      </w:r>
      <w:r w:rsidRPr="00B5617A">
        <w:rPr>
          <w:rFonts w:ascii="Times New Roman" w:eastAsia="Calibri" w:hAnsi="Times New Roman" w:cs="Times New Roman"/>
          <w:color w:val="auto"/>
          <w:sz w:val="24"/>
          <w:szCs w:val="24"/>
          <w:lang w:val="en-US" w:eastAsia="en-US"/>
        </w:rPr>
        <w:t xml:space="preserve">. </w:t>
      </w:r>
      <w:r w:rsidR="00A95040" w:rsidRPr="00B5617A">
        <w:rPr>
          <w:rFonts w:ascii="Times New Roman" w:eastAsia="Calibri" w:hAnsi="Times New Roman" w:cs="Times New Roman"/>
          <w:color w:val="auto"/>
          <w:sz w:val="24"/>
          <w:szCs w:val="24"/>
          <w:lang w:val="en-US" w:eastAsia="en-US"/>
        </w:rPr>
        <w:t>Internet Society</w:t>
      </w:r>
      <w:r w:rsidR="00A95040">
        <w:rPr>
          <w:rFonts w:ascii="Times New Roman" w:eastAsia="Calibri" w:hAnsi="Times New Roman" w:cs="Times New Roman"/>
          <w:color w:val="auto"/>
          <w:sz w:val="24"/>
          <w:szCs w:val="24"/>
          <w:lang w:val="en-US" w:eastAsia="en-US"/>
        </w:rPr>
        <w:t xml:space="preserve">. </w:t>
      </w:r>
      <w:r w:rsidR="00A95040" w:rsidRPr="00932B07">
        <w:rPr>
          <w:rFonts w:ascii="Times New Roman" w:eastAsia="Calibri" w:hAnsi="Times New Roman" w:cs="Times New Roman"/>
          <w:color w:val="auto"/>
          <w:sz w:val="24"/>
          <w:szCs w:val="24"/>
          <w:lang w:val="en-US" w:eastAsia="en-US"/>
        </w:rPr>
        <w:t>Retrieved from</w:t>
      </w:r>
      <w:r w:rsidR="00A95040" w:rsidRPr="00B5617A">
        <w:rPr>
          <w:rFonts w:ascii="Times New Roman" w:eastAsia="Calibri" w:hAnsi="Times New Roman" w:cs="Times New Roman"/>
          <w:color w:val="auto"/>
          <w:sz w:val="24"/>
          <w:szCs w:val="24"/>
          <w:lang w:val="en-US" w:eastAsia="en-US"/>
        </w:rPr>
        <w:t xml:space="preserve"> </w:t>
      </w:r>
      <w:r w:rsidRPr="00B5617A">
        <w:rPr>
          <w:rFonts w:ascii="Times New Roman" w:eastAsia="Calibri" w:hAnsi="Times New Roman" w:cs="Times New Roman"/>
          <w:color w:val="auto"/>
          <w:sz w:val="24"/>
          <w:szCs w:val="24"/>
          <w:lang w:val="en-US" w:eastAsia="en-US"/>
        </w:rPr>
        <w:t>https://www.internetsociety.org/wp-content/uploads/2017/11/APAC-Issue-Paper-Digital-Safety.pdf</w:t>
      </w:r>
      <w:r w:rsidR="00A95040">
        <w:rPr>
          <w:rFonts w:ascii="Times New Roman" w:eastAsia="Calibri" w:hAnsi="Times New Roman" w:cs="Times New Roman"/>
          <w:color w:val="auto"/>
          <w:sz w:val="24"/>
          <w:szCs w:val="24"/>
          <w:lang w:val="en-US" w:eastAsia="en-US"/>
        </w:rPr>
        <w:t>.</w:t>
      </w:r>
    </w:p>
    <w:p w14:paraId="4F38C17D" w14:textId="08397C83" w:rsidR="002F5F43" w:rsidRPr="006919F3" w:rsidRDefault="002F5F43" w:rsidP="006919F3">
      <w:pPr>
        <w:spacing w:line="360" w:lineRule="auto"/>
        <w:ind w:left="709" w:hanging="709"/>
        <w:rPr>
          <w:lang w:val="en-US"/>
        </w:rPr>
      </w:pPr>
      <w:r w:rsidRPr="006919F3">
        <w:rPr>
          <w:lang w:val="en-US"/>
        </w:rPr>
        <w:t>Isaac, S.</w:t>
      </w:r>
      <w:r w:rsidR="00A95040" w:rsidRPr="006919F3">
        <w:rPr>
          <w:lang w:val="en-US"/>
        </w:rPr>
        <w:t xml:space="preserve"> and</w:t>
      </w:r>
      <w:r w:rsidRPr="006919F3">
        <w:rPr>
          <w:lang w:val="en-US"/>
        </w:rPr>
        <w:t xml:space="preserve"> Michael, W. (1995)</w:t>
      </w:r>
      <w:r w:rsidR="00A95040">
        <w:rPr>
          <w:lang w:val="en-US"/>
        </w:rPr>
        <w:t>.</w:t>
      </w:r>
      <w:r w:rsidRPr="006919F3">
        <w:rPr>
          <w:lang w:val="en-US"/>
        </w:rPr>
        <w:t xml:space="preserve"> </w:t>
      </w:r>
      <w:r w:rsidRPr="006919F3">
        <w:rPr>
          <w:i/>
          <w:iCs/>
          <w:lang w:val="en-US"/>
        </w:rPr>
        <w:t>Handbook in Research and Evaluation</w:t>
      </w:r>
      <w:r w:rsidRPr="006919F3">
        <w:rPr>
          <w:lang w:val="en-US"/>
        </w:rPr>
        <w:t xml:space="preserve">. San Diego, United </w:t>
      </w:r>
      <w:r w:rsidR="00CC28AF" w:rsidRPr="006919F3">
        <w:rPr>
          <w:lang w:val="en-US"/>
        </w:rPr>
        <w:t xml:space="preserve"> </w:t>
      </w:r>
      <w:r w:rsidRPr="006919F3">
        <w:rPr>
          <w:lang w:val="en-US"/>
        </w:rPr>
        <w:t>States: EDITS Publishers.</w:t>
      </w:r>
    </w:p>
    <w:p w14:paraId="424C29CC" w14:textId="7137679B" w:rsidR="002F5F43" w:rsidRPr="006919F3" w:rsidRDefault="002F5F43" w:rsidP="006919F3">
      <w:pPr>
        <w:pStyle w:val="Normal1"/>
        <w:spacing w:line="360" w:lineRule="auto"/>
        <w:ind w:left="709" w:hanging="709"/>
        <w:jc w:val="both"/>
        <w:rPr>
          <w:rFonts w:ascii="Times New Roman" w:eastAsia="Calibri" w:hAnsi="Times New Roman" w:cs="Times New Roman"/>
          <w:iCs/>
          <w:color w:val="auto"/>
          <w:sz w:val="24"/>
          <w:szCs w:val="24"/>
          <w:lang w:val="en-US" w:eastAsia="en-US"/>
        </w:rPr>
      </w:pPr>
      <w:proofErr w:type="spellStart"/>
      <w:r w:rsidRPr="00B5617A">
        <w:rPr>
          <w:rFonts w:ascii="Times New Roman" w:eastAsia="Calibri" w:hAnsi="Times New Roman" w:cs="Times New Roman"/>
          <w:color w:val="auto"/>
          <w:sz w:val="24"/>
          <w:szCs w:val="24"/>
          <w:lang w:val="en-US" w:eastAsia="en-US"/>
        </w:rPr>
        <w:t>Jeong</w:t>
      </w:r>
      <w:proofErr w:type="spellEnd"/>
      <w:r w:rsidRPr="00B5617A">
        <w:rPr>
          <w:rFonts w:ascii="Times New Roman" w:eastAsia="Calibri" w:hAnsi="Times New Roman" w:cs="Times New Roman"/>
          <w:color w:val="auto"/>
          <w:sz w:val="24"/>
          <w:szCs w:val="24"/>
          <w:lang w:val="en-US" w:eastAsia="en-US"/>
        </w:rPr>
        <w:t xml:space="preserve">, S. H., </w:t>
      </w:r>
      <w:proofErr w:type="spellStart"/>
      <w:r w:rsidRPr="00B5617A">
        <w:rPr>
          <w:rFonts w:ascii="Times New Roman" w:eastAsia="Calibri" w:hAnsi="Times New Roman" w:cs="Times New Roman"/>
          <w:color w:val="auto"/>
          <w:sz w:val="24"/>
          <w:szCs w:val="24"/>
          <w:lang w:val="en-US" w:eastAsia="en-US"/>
        </w:rPr>
        <w:t>Hyoungje</w:t>
      </w:r>
      <w:proofErr w:type="spellEnd"/>
      <w:r w:rsidRPr="00B5617A">
        <w:rPr>
          <w:rFonts w:ascii="Times New Roman" w:eastAsia="Calibri" w:hAnsi="Times New Roman" w:cs="Times New Roman"/>
          <w:color w:val="auto"/>
          <w:sz w:val="24"/>
          <w:szCs w:val="24"/>
          <w:lang w:val="en-US" w:eastAsia="en-US"/>
        </w:rPr>
        <w:t xml:space="preserve">, K., Jung-Yoon, Y. and Hwang, Y. (2016). </w:t>
      </w:r>
      <w:r w:rsidRPr="006919F3">
        <w:rPr>
          <w:iCs/>
          <w:lang w:val="en-US"/>
        </w:rPr>
        <w:t>What type of content are</w:t>
      </w:r>
      <w:r w:rsidR="00CC28AF" w:rsidRPr="006919F3">
        <w:rPr>
          <w:iCs/>
          <w:lang w:val="en-US"/>
        </w:rPr>
        <w:t xml:space="preserve"> </w:t>
      </w:r>
      <w:r w:rsidRPr="006919F3">
        <w:rPr>
          <w:rFonts w:ascii="Times New Roman" w:eastAsia="Calibri" w:hAnsi="Times New Roman" w:cs="Times New Roman"/>
          <w:iCs/>
          <w:color w:val="auto"/>
          <w:sz w:val="24"/>
          <w:szCs w:val="24"/>
          <w:lang w:val="en-US" w:eastAsia="en-US"/>
        </w:rPr>
        <w:t xml:space="preserve">smartphone users addicted to: SNS vs. Games. </w:t>
      </w:r>
      <w:r w:rsidRPr="00B5617A">
        <w:rPr>
          <w:rFonts w:ascii="Times New Roman" w:eastAsia="Calibri" w:hAnsi="Times New Roman" w:cs="Times New Roman"/>
          <w:i/>
          <w:color w:val="auto"/>
          <w:sz w:val="24"/>
          <w:szCs w:val="24"/>
          <w:lang w:val="en-US" w:eastAsia="en-US"/>
        </w:rPr>
        <w:t>Computers in Human Behavior</w:t>
      </w:r>
      <w:r w:rsidR="00A95040">
        <w:rPr>
          <w:rFonts w:ascii="Times New Roman" w:eastAsia="Calibri" w:hAnsi="Times New Roman" w:cs="Times New Roman"/>
          <w:i/>
          <w:color w:val="auto"/>
          <w:sz w:val="24"/>
          <w:szCs w:val="24"/>
          <w:lang w:val="en-US" w:eastAsia="en-US"/>
        </w:rPr>
        <w:t>,</w:t>
      </w:r>
      <w:r w:rsidRPr="00B5617A">
        <w:rPr>
          <w:rFonts w:ascii="Times New Roman" w:eastAsia="Calibri" w:hAnsi="Times New Roman" w:cs="Times New Roman"/>
          <w:i/>
          <w:color w:val="auto"/>
          <w:sz w:val="24"/>
          <w:szCs w:val="24"/>
          <w:lang w:val="en-US" w:eastAsia="en-US"/>
        </w:rPr>
        <w:t xml:space="preserve"> 54, </w:t>
      </w:r>
      <w:r w:rsidRPr="006919F3">
        <w:rPr>
          <w:rFonts w:ascii="Times New Roman" w:eastAsia="Calibri" w:hAnsi="Times New Roman" w:cs="Times New Roman"/>
          <w:iCs/>
          <w:color w:val="auto"/>
          <w:sz w:val="24"/>
          <w:szCs w:val="24"/>
          <w:lang w:val="en-US" w:eastAsia="en-US"/>
        </w:rPr>
        <w:t>10</w:t>
      </w:r>
      <w:r w:rsidR="00A95040">
        <w:rPr>
          <w:rFonts w:ascii="Times New Roman" w:eastAsia="Calibri" w:hAnsi="Times New Roman" w:cs="Times New Roman"/>
          <w:iCs/>
          <w:color w:val="auto"/>
          <w:sz w:val="24"/>
          <w:szCs w:val="24"/>
          <w:lang w:val="en-US" w:eastAsia="en-US"/>
        </w:rPr>
        <w:t>-</w:t>
      </w:r>
      <w:r w:rsidRPr="006919F3">
        <w:rPr>
          <w:rFonts w:ascii="Times New Roman" w:eastAsia="Calibri" w:hAnsi="Times New Roman" w:cs="Times New Roman"/>
          <w:iCs/>
          <w:color w:val="auto"/>
          <w:sz w:val="24"/>
          <w:szCs w:val="24"/>
          <w:lang w:val="en-US" w:eastAsia="en-US"/>
        </w:rPr>
        <w:t xml:space="preserve">17. </w:t>
      </w:r>
      <w:r w:rsidR="00A95040">
        <w:rPr>
          <w:rFonts w:ascii="Times New Roman" w:eastAsia="Calibri" w:hAnsi="Times New Roman" w:cs="Times New Roman"/>
          <w:iCs/>
          <w:color w:val="auto"/>
          <w:sz w:val="24"/>
          <w:szCs w:val="24"/>
          <w:lang w:val="en-US" w:eastAsia="en-US"/>
        </w:rPr>
        <w:t>Retrieved from</w:t>
      </w:r>
      <w:r w:rsidR="00A95040" w:rsidRPr="00353428" w:rsidDel="00353428">
        <w:rPr>
          <w:rFonts w:ascii="Times New Roman" w:eastAsia="Calibri" w:hAnsi="Times New Roman" w:cs="Times New Roman"/>
          <w:i/>
          <w:color w:val="auto"/>
          <w:sz w:val="24"/>
          <w:szCs w:val="24"/>
          <w:lang w:val="en-US" w:eastAsia="en-US"/>
        </w:rPr>
        <w:t xml:space="preserve"> </w:t>
      </w:r>
      <w:r w:rsidRPr="006919F3">
        <w:rPr>
          <w:rFonts w:ascii="Times New Roman" w:eastAsia="Calibri" w:hAnsi="Times New Roman" w:cs="Times New Roman"/>
          <w:iCs/>
          <w:color w:val="auto"/>
          <w:sz w:val="24"/>
          <w:szCs w:val="24"/>
          <w:lang w:val="en-US" w:eastAsia="en-US"/>
        </w:rPr>
        <w:t>http://dx.doi.org/10.1016/j.chb.2015.07.035</w:t>
      </w:r>
      <w:r w:rsidR="00A95040">
        <w:rPr>
          <w:rFonts w:ascii="Times New Roman" w:eastAsia="Calibri" w:hAnsi="Times New Roman" w:cs="Times New Roman"/>
          <w:iCs/>
          <w:color w:val="auto"/>
          <w:sz w:val="24"/>
          <w:szCs w:val="24"/>
          <w:lang w:val="en-US" w:eastAsia="en-US"/>
        </w:rPr>
        <w:t>.</w:t>
      </w:r>
    </w:p>
    <w:p w14:paraId="15CB427F" w14:textId="77777777" w:rsidR="00ED31B2" w:rsidRPr="003609C0" w:rsidRDefault="00ED31B2" w:rsidP="00ED31B2">
      <w:pPr>
        <w:pStyle w:val="Normal1"/>
        <w:spacing w:line="360" w:lineRule="auto"/>
        <w:ind w:left="709" w:hanging="709"/>
        <w:jc w:val="both"/>
        <w:rPr>
          <w:rFonts w:ascii="Times New Roman" w:eastAsia="Calibri" w:hAnsi="Times New Roman" w:cs="Times New Roman"/>
          <w:i/>
          <w:color w:val="auto"/>
          <w:sz w:val="24"/>
          <w:szCs w:val="24"/>
          <w:lang w:val="en-US" w:eastAsia="en-US"/>
        </w:rPr>
      </w:pPr>
      <w:r w:rsidRPr="00B5617A">
        <w:rPr>
          <w:rFonts w:ascii="Times New Roman" w:eastAsia="Calibri" w:hAnsi="Times New Roman" w:cs="Times New Roman"/>
          <w:color w:val="auto"/>
          <w:sz w:val="24"/>
          <w:szCs w:val="24"/>
          <w:lang w:val="en-US" w:eastAsia="en-US"/>
        </w:rPr>
        <w:t xml:space="preserve">Livingstone, S. (2013). </w:t>
      </w:r>
      <w:r w:rsidRPr="00DA24FB">
        <w:rPr>
          <w:rFonts w:ascii="Times New Roman" w:eastAsia="Calibri" w:hAnsi="Times New Roman" w:cs="Times New Roman"/>
          <w:iCs/>
          <w:color w:val="auto"/>
          <w:sz w:val="24"/>
          <w:szCs w:val="24"/>
          <w:lang w:val="en-US" w:eastAsia="en-US"/>
        </w:rPr>
        <w:t>Children’s Internet culture. Power, change and vulnerability in twenty-first century childhood</w:t>
      </w:r>
      <w:r w:rsidRPr="00B5617A">
        <w:rPr>
          <w:rFonts w:ascii="Times New Roman" w:eastAsia="Calibri" w:hAnsi="Times New Roman" w:cs="Times New Roman"/>
          <w:i/>
          <w:color w:val="auto"/>
          <w:sz w:val="24"/>
          <w:szCs w:val="24"/>
          <w:lang w:val="en-US" w:eastAsia="en-US"/>
        </w:rPr>
        <w:t xml:space="preserve">. </w:t>
      </w:r>
      <w:r w:rsidRPr="00DA24FB">
        <w:rPr>
          <w:rFonts w:ascii="Times New Roman" w:eastAsia="Calibri" w:hAnsi="Times New Roman" w:cs="Times New Roman"/>
          <w:iCs/>
          <w:color w:val="auto"/>
          <w:sz w:val="24"/>
          <w:szCs w:val="24"/>
          <w:lang w:val="en-US" w:eastAsia="en-US"/>
        </w:rPr>
        <w:t xml:space="preserve">In </w:t>
      </w:r>
      <w:proofErr w:type="spellStart"/>
      <w:r w:rsidRPr="00DA24FB">
        <w:rPr>
          <w:rFonts w:ascii="Times New Roman" w:eastAsia="Calibri" w:hAnsi="Times New Roman" w:cs="Times New Roman"/>
          <w:iCs/>
          <w:color w:val="auto"/>
          <w:sz w:val="24"/>
          <w:szCs w:val="24"/>
          <w:lang w:val="en-US" w:eastAsia="en-US"/>
        </w:rPr>
        <w:t>Lemish</w:t>
      </w:r>
      <w:proofErr w:type="spellEnd"/>
      <w:r>
        <w:rPr>
          <w:rFonts w:ascii="Times New Roman" w:eastAsia="Calibri" w:hAnsi="Times New Roman" w:cs="Times New Roman"/>
          <w:iCs/>
          <w:color w:val="auto"/>
          <w:sz w:val="24"/>
          <w:szCs w:val="24"/>
          <w:lang w:val="en-US" w:eastAsia="en-US"/>
        </w:rPr>
        <w:t xml:space="preserve">, </w:t>
      </w:r>
      <w:r w:rsidRPr="00DA24FB">
        <w:rPr>
          <w:rFonts w:ascii="Times New Roman" w:eastAsia="Calibri" w:hAnsi="Times New Roman" w:cs="Times New Roman"/>
          <w:iCs/>
          <w:color w:val="auto"/>
          <w:sz w:val="24"/>
          <w:szCs w:val="24"/>
          <w:lang w:val="en-US" w:eastAsia="en-US"/>
        </w:rPr>
        <w:t>D. (</w:t>
      </w:r>
      <w:r>
        <w:rPr>
          <w:rFonts w:ascii="Times New Roman" w:eastAsia="Calibri" w:hAnsi="Times New Roman" w:cs="Times New Roman"/>
          <w:iCs/>
          <w:color w:val="auto"/>
          <w:sz w:val="24"/>
          <w:szCs w:val="24"/>
          <w:lang w:val="en-US" w:eastAsia="en-US"/>
        </w:rPr>
        <w:t>e</w:t>
      </w:r>
      <w:r w:rsidRPr="00DA24FB">
        <w:rPr>
          <w:rFonts w:ascii="Times New Roman" w:eastAsia="Calibri" w:hAnsi="Times New Roman" w:cs="Times New Roman"/>
          <w:iCs/>
          <w:color w:val="auto"/>
          <w:sz w:val="24"/>
          <w:szCs w:val="24"/>
          <w:lang w:val="en-US" w:eastAsia="en-US"/>
        </w:rPr>
        <w:t>d.)</w:t>
      </w:r>
      <w:r>
        <w:rPr>
          <w:rFonts w:ascii="Times New Roman" w:eastAsia="Calibri" w:hAnsi="Times New Roman" w:cs="Times New Roman"/>
          <w:iCs/>
          <w:color w:val="auto"/>
          <w:sz w:val="24"/>
          <w:szCs w:val="24"/>
          <w:lang w:val="en-US" w:eastAsia="en-US"/>
        </w:rPr>
        <w:t>,</w:t>
      </w:r>
      <w:r w:rsidRPr="00B5617A">
        <w:rPr>
          <w:rFonts w:ascii="Times New Roman" w:eastAsia="Calibri" w:hAnsi="Times New Roman" w:cs="Times New Roman"/>
          <w:i/>
          <w:color w:val="auto"/>
          <w:sz w:val="24"/>
          <w:szCs w:val="24"/>
          <w:lang w:val="en-US" w:eastAsia="en-US"/>
        </w:rPr>
        <w:t xml:space="preserve"> Routledge Handbook on Children, Adolescents and Media </w:t>
      </w:r>
      <w:r w:rsidRPr="00DA24FB">
        <w:rPr>
          <w:rFonts w:ascii="Times New Roman" w:eastAsia="Calibri" w:hAnsi="Times New Roman" w:cs="Times New Roman"/>
          <w:iCs/>
          <w:color w:val="auto"/>
          <w:sz w:val="24"/>
          <w:szCs w:val="24"/>
          <w:lang w:val="en-US" w:eastAsia="en-US"/>
        </w:rPr>
        <w:t>(pp. 111-119).</w:t>
      </w:r>
      <w:r w:rsidRPr="00B5617A">
        <w:rPr>
          <w:rFonts w:ascii="Times New Roman" w:eastAsia="Calibri" w:hAnsi="Times New Roman" w:cs="Times New Roman"/>
          <w:i/>
          <w:color w:val="auto"/>
          <w:sz w:val="24"/>
          <w:szCs w:val="24"/>
          <w:lang w:val="en-US" w:eastAsia="en-US"/>
        </w:rPr>
        <w:t xml:space="preserve"> </w:t>
      </w:r>
      <w:r w:rsidRPr="003609C0">
        <w:rPr>
          <w:rFonts w:ascii="Times New Roman" w:eastAsia="Calibri" w:hAnsi="Times New Roman" w:cs="Times New Roman"/>
          <w:iCs/>
          <w:color w:val="auto"/>
          <w:sz w:val="24"/>
          <w:szCs w:val="24"/>
          <w:lang w:val="en-US" w:eastAsia="en-US"/>
        </w:rPr>
        <w:t>London, England: Routledge.</w:t>
      </w:r>
    </w:p>
    <w:p w14:paraId="6A1BD63E" w14:textId="4D812CA1"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B5617A">
        <w:rPr>
          <w:rFonts w:ascii="Times New Roman" w:eastAsia="Calibri" w:hAnsi="Times New Roman" w:cs="Times New Roman"/>
          <w:color w:val="auto"/>
          <w:sz w:val="24"/>
          <w:szCs w:val="24"/>
          <w:lang w:val="en-US" w:eastAsia="en-US"/>
        </w:rPr>
        <w:t xml:space="preserve">Livingstone, S. </w:t>
      </w:r>
      <w:r w:rsidR="0016461D">
        <w:rPr>
          <w:rFonts w:ascii="Times New Roman" w:eastAsia="Calibri" w:hAnsi="Times New Roman" w:cs="Times New Roman"/>
          <w:color w:val="auto"/>
          <w:sz w:val="24"/>
          <w:szCs w:val="24"/>
          <w:lang w:val="en-US" w:eastAsia="en-US"/>
        </w:rPr>
        <w:t>and</w:t>
      </w:r>
      <w:r w:rsidR="0016461D" w:rsidRPr="00B5617A">
        <w:rPr>
          <w:rFonts w:ascii="Times New Roman" w:eastAsia="Calibri" w:hAnsi="Times New Roman" w:cs="Times New Roman"/>
          <w:color w:val="auto"/>
          <w:sz w:val="24"/>
          <w:szCs w:val="24"/>
          <w:lang w:val="en-US" w:eastAsia="en-US"/>
        </w:rPr>
        <w:t xml:space="preserve"> </w:t>
      </w:r>
      <w:proofErr w:type="spellStart"/>
      <w:r w:rsidRPr="00B5617A">
        <w:rPr>
          <w:rFonts w:ascii="Times New Roman" w:eastAsia="Calibri" w:hAnsi="Times New Roman" w:cs="Times New Roman"/>
          <w:color w:val="auto"/>
          <w:sz w:val="24"/>
          <w:szCs w:val="24"/>
          <w:lang w:val="en-US" w:eastAsia="en-US"/>
        </w:rPr>
        <w:t>Helsper</w:t>
      </w:r>
      <w:proofErr w:type="spellEnd"/>
      <w:r w:rsidRPr="00B5617A">
        <w:rPr>
          <w:rFonts w:ascii="Times New Roman" w:eastAsia="Calibri" w:hAnsi="Times New Roman" w:cs="Times New Roman"/>
          <w:color w:val="auto"/>
          <w:sz w:val="24"/>
          <w:szCs w:val="24"/>
          <w:lang w:val="en-US" w:eastAsia="en-US"/>
        </w:rPr>
        <w:t xml:space="preserve">, H. (2010). </w:t>
      </w:r>
      <w:r w:rsidRPr="00932B07">
        <w:rPr>
          <w:rFonts w:ascii="Times New Roman" w:eastAsia="Calibri" w:hAnsi="Times New Roman" w:cs="Times New Roman"/>
          <w:color w:val="auto"/>
          <w:sz w:val="24"/>
          <w:szCs w:val="24"/>
          <w:lang w:val="en-US" w:eastAsia="en-US"/>
        </w:rPr>
        <w:t>Balancing opportunities and risks in teenagers use of</w:t>
      </w:r>
      <w:r w:rsidR="00A24FB2" w:rsidRPr="00932B07">
        <w:rPr>
          <w:rFonts w:ascii="Times New Roman" w:eastAsia="Calibri" w:hAnsi="Times New Roman" w:cs="Times New Roman"/>
          <w:color w:val="auto"/>
          <w:sz w:val="24"/>
          <w:szCs w:val="24"/>
          <w:lang w:val="en-US" w:eastAsia="en-US"/>
        </w:rPr>
        <w:t xml:space="preserve"> </w:t>
      </w:r>
      <w:r w:rsidRPr="00932B07">
        <w:rPr>
          <w:rFonts w:ascii="Times New Roman" w:eastAsia="Calibri" w:hAnsi="Times New Roman" w:cs="Times New Roman"/>
          <w:color w:val="auto"/>
          <w:sz w:val="24"/>
          <w:szCs w:val="24"/>
          <w:lang w:val="en-US" w:eastAsia="en-US"/>
        </w:rPr>
        <w:t>the internet: th</w:t>
      </w:r>
      <w:r w:rsidRPr="006919F3">
        <w:rPr>
          <w:rFonts w:ascii="Times New Roman" w:eastAsia="Calibri" w:hAnsi="Times New Roman" w:cs="Times New Roman"/>
          <w:iCs/>
          <w:color w:val="auto"/>
          <w:sz w:val="24"/>
          <w:szCs w:val="24"/>
          <w:lang w:val="en-US" w:eastAsia="en-US"/>
        </w:rPr>
        <w:t xml:space="preserve">e role of online skills and internet </w:t>
      </w:r>
      <w:r w:rsidR="00A24FB2" w:rsidRPr="006919F3">
        <w:rPr>
          <w:rFonts w:ascii="Times New Roman" w:eastAsia="Calibri" w:hAnsi="Times New Roman" w:cs="Times New Roman"/>
          <w:iCs/>
          <w:color w:val="auto"/>
          <w:sz w:val="24"/>
          <w:szCs w:val="24"/>
          <w:lang w:val="en-US" w:eastAsia="en-US"/>
        </w:rPr>
        <w:t>self-efficacy</w:t>
      </w:r>
      <w:r w:rsidRPr="00B5617A">
        <w:rPr>
          <w:rFonts w:ascii="Times New Roman" w:eastAsia="Calibri" w:hAnsi="Times New Roman" w:cs="Times New Roman"/>
          <w:i/>
          <w:color w:val="auto"/>
          <w:sz w:val="24"/>
          <w:szCs w:val="24"/>
          <w:lang w:val="en-US" w:eastAsia="en-US"/>
        </w:rPr>
        <w:t>. New Media &amp; Society, 12</w:t>
      </w:r>
      <w:r w:rsidRPr="006919F3">
        <w:rPr>
          <w:rFonts w:ascii="Times New Roman" w:eastAsia="Calibri" w:hAnsi="Times New Roman" w:cs="Times New Roman"/>
          <w:iCs/>
          <w:color w:val="auto"/>
          <w:sz w:val="24"/>
          <w:szCs w:val="24"/>
          <w:lang w:val="en-US" w:eastAsia="en-US"/>
        </w:rPr>
        <w:t>(2), 309-329.</w:t>
      </w:r>
      <w:r w:rsidRPr="00B5617A">
        <w:rPr>
          <w:rFonts w:ascii="Times New Roman" w:eastAsia="Calibri" w:hAnsi="Times New Roman" w:cs="Times New Roman"/>
          <w:i/>
          <w:color w:val="auto"/>
          <w:sz w:val="24"/>
          <w:szCs w:val="24"/>
          <w:lang w:val="en-US" w:eastAsia="en-US"/>
        </w:rPr>
        <w:t xml:space="preserve"> </w:t>
      </w:r>
      <w:r w:rsidR="00A24FB2" w:rsidRPr="006919F3">
        <w:rPr>
          <w:rFonts w:ascii="Times New Roman" w:eastAsia="Calibri" w:hAnsi="Times New Roman" w:cs="Times New Roman"/>
          <w:iCs/>
          <w:color w:val="auto"/>
          <w:sz w:val="24"/>
          <w:szCs w:val="24"/>
          <w:lang w:val="en-US" w:eastAsia="en-US"/>
        </w:rPr>
        <w:t>Retrieved from</w:t>
      </w:r>
      <w:r w:rsidRPr="00B5617A">
        <w:rPr>
          <w:rFonts w:ascii="Times New Roman" w:eastAsia="Calibri" w:hAnsi="Times New Roman" w:cs="Times New Roman"/>
          <w:i/>
          <w:color w:val="auto"/>
          <w:sz w:val="24"/>
          <w:szCs w:val="24"/>
          <w:lang w:val="en-US" w:eastAsia="en-US"/>
        </w:rPr>
        <w:t xml:space="preserve"> </w:t>
      </w:r>
      <w:r w:rsidRPr="00B5617A">
        <w:rPr>
          <w:rFonts w:ascii="Times New Roman" w:eastAsia="Calibri" w:hAnsi="Times New Roman" w:cs="Times New Roman"/>
          <w:color w:val="auto"/>
          <w:sz w:val="24"/>
          <w:szCs w:val="24"/>
          <w:lang w:val="en-US" w:eastAsia="en-US"/>
        </w:rPr>
        <w:t>https://pdfs.semanticscholar.org/23ff/241f68d0922310c79e11d2603ab94ad8a9e4.pdf</w:t>
      </w:r>
      <w:r w:rsidR="00A24FB2">
        <w:rPr>
          <w:rFonts w:ascii="Times New Roman" w:eastAsia="Calibri" w:hAnsi="Times New Roman" w:cs="Times New Roman"/>
          <w:color w:val="auto"/>
          <w:sz w:val="24"/>
          <w:szCs w:val="24"/>
          <w:lang w:val="en-US" w:eastAsia="en-US"/>
        </w:rPr>
        <w:t>.</w:t>
      </w:r>
    </w:p>
    <w:p w14:paraId="3D35D433" w14:textId="77777777" w:rsidR="00ED31B2" w:rsidRPr="00B5617A" w:rsidRDefault="00ED31B2" w:rsidP="00ED31B2">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B5617A">
        <w:rPr>
          <w:rFonts w:ascii="Times New Roman" w:eastAsia="Calibri" w:hAnsi="Times New Roman" w:cs="Times New Roman"/>
          <w:color w:val="auto"/>
          <w:sz w:val="24"/>
          <w:szCs w:val="24"/>
          <w:lang w:val="en-US" w:eastAsia="en-US"/>
        </w:rPr>
        <w:t xml:space="preserve">Livingstone, S. </w:t>
      </w:r>
      <w:r>
        <w:rPr>
          <w:rFonts w:ascii="Times New Roman" w:eastAsia="Calibri" w:hAnsi="Times New Roman" w:cs="Times New Roman"/>
          <w:color w:val="auto"/>
          <w:sz w:val="24"/>
          <w:szCs w:val="24"/>
          <w:lang w:val="en-US" w:eastAsia="en-US"/>
        </w:rPr>
        <w:t>and</w:t>
      </w:r>
      <w:r w:rsidRPr="00B5617A">
        <w:rPr>
          <w:rFonts w:ascii="Times New Roman" w:eastAsia="Calibri" w:hAnsi="Times New Roman" w:cs="Times New Roman"/>
          <w:color w:val="auto"/>
          <w:sz w:val="24"/>
          <w:szCs w:val="24"/>
          <w:lang w:val="en-US" w:eastAsia="en-US"/>
        </w:rPr>
        <w:t xml:space="preserve"> Third, A. (2017). </w:t>
      </w:r>
      <w:r w:rsidRPr="00DA24FB">
        <w:rPr>
          <w:rFonts w:ascii="Times New Roman" w:eastAsia="Calibri" w:hAnsi="Times New Roman" w:cs="Times New Roman"/>
          <w:iCs/>
          <w:color w:val="auto"/>
          <w:sz w:val="24"/>
          <w:szCs w:val="24"/>
          <w:lang w:val="en-US" w:eastAsia="en-US"/>
        </w:rPr>
        <w:t>Children and young people’s rights in the digital age: an emerging agenda.</w:t>
      </w:r>
      <w:r w:rsidRPr="00B5617A">
        <w:rPr>
          <w:rFonts w:ascii="Times New Roman" w:eastAsia="Calibri" w:hAnsi="Times New Roman" w:cs="Times New Roman"/>
          <w:i/>
          <w:color w:val="auto"/>
          <w:sz w:val="24"/>
          <w:szCs w:val="24"/>
          <w:lang w:val="en-US" w:eastAsia="en-US"/>
        </w:rPr>
        <w:t xml:space="preserve"> New Media &amp; Society. </w:t>
      </w:r>
      <w:r>
        <w:rPr>
          <w:rFonts w:ascii="Times New Roman" w:eastAsia="Calibri" w:hAnsi="Times New Roman" w:cs="Times New Roman"/>
          <w:iCs/>
          <w:color w:val="auto"/>
          <w:sz w:val="24"/>
          <w:szCs w:val="24"/>
          <w:lang w:val="en-US" w:eastAsia="en-US"/>
        </w:rPr>
        <w:t>Retrieved from</w:t>
      </w:r>
      <w:r w:rsidRPr="00353428" w:rsidDel="00353428">
        <w:rPr>
          <w:rFonts w:ascii="Times New Roman" w:eastAsia="Calibri" w:hAnsi="Times New Roman" w:cs="Times New Roman"/>
          <w:i/>
          <w:color w:val="auto"/>
          <w:sz w:val="24"/>
          <w:szCs w:val="24"/>
          <w:lang w:val="en-US" w:eastAsia="en-US"/>
        </w:rPr>
        <w:t xml:space="preserve"> </w:t>
      </w:r>
      <w:r w:rsidRPr="00B5617A">
        <w:rPr>
          <w:rFonts w:ascii="Times New Roman" w:eastAsia="Calibri" w:hAnsi="Times New Roman" w:cs="Times New Roman"/>
          <w:color w:val="auto"/>
          <w:sz w:val="24"/>
          <w:szCs w:val="24"/>
          <w:lang w:val="en-US" w:eastAsia="en-US"/>
        </w:rPr>
        <w:t>http://eprints.lse.ac.uk/68759/7/Livingstone_Children%20and%20young%20peoples%20rights_2017_author%20LSERO.pdf</w:t>
      </w:r>
      <w:r>
        <w:rPr>
          <w:rFonts w:ascii="Times New Roman" w:eastAsia="Calibri" w:hAnsi="Times New Roman" w:cs="Times New Roman"/>
          <w:color w:val="auto"/>
          <w:sz w:val="24"/>
          <w:szCs w:val="24"/>
          <w:lang w:val="en-US" w:eastAsia="en-US"/>
        </w:rPr>
        <w:t>.</w:t>
      </w:r>
    </w:p>
    <w:p w14:paraId="4530FA9C" w14:textId="0F65B7C9"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B5617A">
        <w:rPr>
          <w:rFonts w:ascii="Times New Roman" w:eastAsia="Calibri" w:hAnsi="Times New Roman" w:cs="Times New Roman"/>
          <w:color w:val="auto"/>
          <w:sz w:val="24"/>
          <w:szCs w:val="24"/>
          <w:lang w:val="en-US" w:eastAsia="en-US"/>
        </w:rPr>
        <w:t xml:space="preserve">Livingstone, S., Carr, J. </w:t>
      </w:r>
      <w:r w:rsidR="0016461D">
        <w:rPr>
          <w:rFonts w:ascii="Times New Roman" w:eastAsia="Calibri" w:hAnsi="Times New Roman" w:cs="Times New Roman"/>
          <w:color w:val="auto"/>
          <w:sz w:val="24"/>
          <w:szCs w:val="24"/>
          <w:lang w:val="en-US" w:eastAsia="en-US"/>
        </w:rPr>
        <w:t>and</w:t>
      </w:r>
      <w:r w:rsidRPr="00B5617A">
        <w:rPr>
          <w:rFonts w:ascii="Times New Roman" w:eastAsia="Calibri" w:hAnsi="Times New Roman" w:cs="Times New Roman"/>
          <w:color w:val="auto"/>
          <w:sz w:val="24"/>
          <w:szCs w:val="24"/>
          <w:lang w:val="en-US" w:eastAsia="en-US"/>
        </w:rPr>
        <w:t xml:space="preserve"> Byrne, J. (2015). </w:t>
      </w:r>
      <w:r w:rsidRPr="0029497B">
        <w:rPr>
          <w:rFonts w:ascii="Times New Roman" w:eastAsia="Calibri" w:hAnsi="Times New Roman" w:cs="Times New Roman"/>
          <w:color w:val="auto"/>
          <w:sz w:val="24"/>
          <w:szCs w:val="24"/>
          <w:lang w:val="en-US" w:eastAsia="en-US"/>
        </w:rPr>
        <w:t>One in Three: Internet</w:t>
      </w:r>
      <w:r w:rsidR="00A24FB2" w:rsidRPr="0029497B">
        <w:rPr>
          <w:rFonts w:ascii="Times New Roman" w:eastAsia="Calibri" w:hAnsi="Times New Roman" w:cs="Times New Roman"/>
          <w:color w:val="auto"/>
          <w:sz w:val="24"/>
          <w:szCs w:val="24"/>
          <w:lang w:val="en-US" w:eastAsia="en-US"/>
        </w:rPr>
        <w:t xml:space="preserve"> </w:t>
      </w:r>
      <w:r w:rsidRPr="0029497B">
        <w:rPr>
          <w:rFonts w:ascii="Times New Roman" w:eastAsia="Calibri" w:hAnsi="Times New Roman" w:cs="Times New Roman"/>
          <w:color w:val="auto"/>
          <w:sz w:val="24"/>
          <w:szCs w:val="24"/>
          <w:lang w:val="en-US" w:eastAsia="en-US"/>
        </w:rPr>
        <w:t xml:space="preserve">Governance </w:t>
      </w:r>
      <w:r w:rsidR="001329BC" w:rsidRPr="0029497B">
        <w:rPr>
          <w:rFonts w:ascii="Times New Roman" w:eastAsia="Calibri" w:hAnsi="Times New Roman" w:cs="Times New Roman"/>
          <w:color w:val="auto"/>
          <w:sz w:val="24"/>
          <w:szCs w:val="24"/>
          <w:lang w:val="en-US" w:eastAsia="en-US"/>
        </w:rPr>
        <w:t>and</w:t>
      </w:r>
      <w:r w:rsidRPr="0029497B">
        <w:rPr>
          <w:rFonts w:ascii="Times New Roman" w:eastAsia="Calibri" w:hAnsi="Times New Roman" w:cs="Times New Roman"/>
          <w:color w:val="auto"/>
          <w:sz w:val="24"/>
          <w:szCs w:val="24"/>
          <w:lang w:val="en-US" w:eastAsia="en-US"/>
        </w:rPr>
        <w:t xml:space="preserve"> Children’s Rights</w:t>
      </w:r>
      <w:r w:rsidRPr="00B5617A">
        <w:rPr>
          <w:rFonts w:ascii="Times New Roman" w:eastAsia="Calibri" w:hAnsi="Times New Roman" w:cs="Times New Roman"/>
          <w:i/>
          <w:color w:val="auto"/>
          <w:sz w:val="24"/>
          <w:szCs w:val="24"/>
          <w:lang w:val="en-US" w:eastAsia="en-US"/>
        </w:rPr>
        <w:t xml:space="preserve">. </w:t>
      </w:r>
      <w:r w:rsidRPr="006919F3">
        <w:rPr>
          <w:rFonts w:ascii="Times New Roman" w:eastAsia="Calibri" w:hAnsi="Times New Roman" w:cs="Times New Roman"/>
          <w:iCs/>
          <w:color w:val="auto"/>
          <w:sz w:val="24"/>
          <w:szCs w:val="24"/>
          <w:lang w:val="en-US" w:eastAsia="en-US"/>
        </w:rPr>
        <w:t>London</w:t>
      </w:r>
      <w:r w:rsidR="00B15035">
        <w:rPr>
          <w:rFonts w:ascii="Times New Roman" w:eastAsia="Calibri" w:hAnsi="Times New Roman" w:cs="Times New Roman"/>
          <w:iCs/>
          <w:color w:val="auto"/>
          <w:sz w:val="24"/>
          <w:szCs w:val="24"/>
          <w:lang w:val="en-US" w:eastAsia="en-US"/>
        </w:rPr>
        <w:t>, England</w:t>
      </w:r>
      <w:r w:rsidRPr="00B5617A">
        <w:rPr>
          <w:rFonts w:ascii="Times New Roman" w:eastAsia="Calibri" w:hAnsi="Times New Roman" w:cs="Times New Roman"/>
          <w:i/>
          <w:color w:val="auto"/>
          <w:sz w:val="24"/>
          <w:szCs w:val="24"/>
          <w:lang w:val="en-US" w:eastAsia="en-US"/>
        </w:rPr>
        <w:t xml:space="preserve">: </w:t>
      </w:r>
      <w:r w:rsidR="00B15035" w:rsidRPr="006919F3">
        <w:rPr>
          <w:rFonts w:ascii="Times New Roman" w:eastAsia="Calibri" w:hAnsi="Times New Roman" w:cs="Times New Roman"/>
          <w:iCs/>
          <w:color w:val="auto"/>
          <w:sz w:val="24"/>
          <w:szCs w:val="24"/>
          <w:lang w:val="en-US" w:eastAsia="en-US"/>
        </w:rPr>
        <w:t>Global Commission on Internet Governance</w:t>
      </w:r>
      <w:r w:rsidRPr="00B5617A">
        <w:rPr>
          <w:rFonts w:ascii="Times New Roman" w:eastAsia="Calibri" w:hAnsi="Times New Roman" w:cs="Times New Roman"/>
          <w:i/>
          <w:color w:val="auto"/>
          <w:sz w:val="24"/>
          <w:szCs w:val="24"/>
          <w:lang w:val="en-US" w:eastAsia="en-US"/>
        </w:rPr>
        <w:t xml:space="preserve">. </w:t>
      </w:r>
      <w:r w:rsidR="00B15035" w:rsidRPr="00DA24FB">
        <w:rPr>
          <w:rFonts w:ascii="Times New Roman" w:eastAsia="Calibri" w:hAnsi="Times New Roman" w:cs="Times New Roman"/>
          <w:iCs/>
          <w:color w:val="auto"/>
          <w:sz w:val="24"/>
          <w:szCs w:val="24"/>
          <w:lang w:val="en-US" w:eastAsia="en-US"/>
        </w:rPr>
        <w:t>Retrieved from</w:t>
      </w:r>
      <w:r w:rsidR="00B15035" w:rsidRPr="00B5617A">
        <w:rPr>
          <w:rFonts w:ascii="Times New Roman" w:eastAsia="Calibri" w:hAnsi="Times New Roman" w:cs="Times New Roman"/>
          <w:i/>
          <w:color w:val="auto"/>
          <w:sz w:val="24"/>
          <w:szCs w:val="24"/>
          <w:lang w:val="en-US" w:eastAsia="en-US"/>
        </w:rPr>
        <w:t xml:space="preserve"> </w:t>
      </w:r>
      <w:r w:rsidRPr="00B5617A">
        <w:rPr>
          <w:rFonts w:ascii="Times New Roman" w:eastAsia="Calibri" w:hAnsi="Times New Roman" w:cs="Times New Roman"/>
          <w:color w:val="auto"/>
          <w:sz w:val="24"/>
          <w:szCs w:val="24"/>
          <w:lang w:val="en-US" w:eastAsia="en-US"/>
        </w:rPr>
        <w:t>https://www.cigionline.org/sites/default/files/no22_2.pdf</w:t>
      </w:r>
      <w:r w:rsidR="00B15035">
        <w:rPr>
          <w:rFonts w:ascii="Times New Roman" w:eastAsia="Calibri" w:hAnsi="Times New Roman" w:cs="Times New Roman"/>
          <w:color w:val="auto"/>
          <w:sz w:val="24"/>
          <w:szCs w:val="24"/>
          <w:lang w:val="en-US" w:eastAsia="en-US"/>
        </w:rPr>
        <w:t>.</w:t>
      </w:r>
    </w:p>
    <w:p w14:paraId="05D44A58" w14:textId="67CD6214"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s-ES_tradnl" w:eastAsia="en-US"/>
        </w:rPr>
      </w:pPr>
      <w:r w:rsidRPr="00B5617A">
        <w:rPr>
          <w:rFonts w:ascii="Times New Roman" w:eastAsia="Calibri" w:hAnsi="Times New Roman" w:cs="Times New Roman"/>
          <w:color w:val="auto"/>
          <w:sz w:val="24"/>
          <w:szCs w:val="24"/>
          <w:lang w:val="es-ES_tradnl" w:eastAsia="en-US"/>
        </w:rPr>
        <w:lastRenderedPageBreak/>
        <w:t xml:space="preserve">Llamas, F. y Pagador, I. (2014). </w:t>
      </w:r>
      <w:r w:rsidRPr="00B5617A">
        <w:rPr>
          <w:rFonts w:ascii="Times New Roman" w:eastAsia="Calibri" w:hAnsi="Times New Roman" w:cs="Times New Roman"/>
          <w:color w:val="auto"/>
          <w:sz w:val="24"/>
          <w:szCs w:val="24"/>
          <w:lang w:eastAsia="en-US"/>
        </w:rPr>
        <w:t>Estudio sobre las redes sociales y su implicación en la</w:t>
      </w:r>
      <w:r w:rsidR="00A24FB2">
        <w:rPr>
          <w:rFonts w:ascii="Times New Roman" w:eastAsia="Calibri" w:hAnsi="Times New Roman" w:cs="Times New Roman"/>
          <w:color w:val="auto"/>
          <w:sz w:val="24"/>
          <w:szCs w:val="24"/>
          <w:lang w:eastAsia="en-US"/>
        </w:rPr>
        <w:t xml:space="preserve"> </w:t>
      </w:r>
      <w:r w:rsidRPr="00B5617A">
        <w:rPr>
          <w:rFonts w:ascii="Times New Roman" w:eastAsia="Calibri" w:hAnsi="Times New Roman" w:cs="Times New Roman"/>
          <w:color w:val="auto"/>
          <w:sz w:val="24"/>
          <w:szCs w:val="24"/>
          <w:lang w:eastAsia="en-US"/>
        </w:rPr>
        <w:t xml:space="preserve">adolescencia. </w:t>
      </w:r>
      <w:r w:rsidRPr="006919F3">
        <w:rPr>
          <w:rFonts w:ascii="Times New Roman" w:eastAsia="Calibri" w:hAnsi="Times New Roman" w:cs="Times New Roman"/>
          <w:i/>
          <w:iCs/>
          <w:color w:val="auto"/>
          <w:sz w:val="24"/>
          <w:szCs w:val="24"/>
          <w:lang w:eastAsia="en-US"/>
        </w:rPr>
        <w:t>Enseñanza &amp; Teaching</w:t>
      </w:r>
      <w:r w:rsidRPr="00B5617A">
        <w:rPr>
          <w:rFonts w:ascii="Times New Roman" w:eastAsia="Calibri" w:hAnsi="Times New Roman" w:cs="Times New Roman"/>
          <w:color w:val="auto"/>
          <w:sz w:val="24"/>
          <w:szCs w:val="24"/>
          <w:lang w:eastAsia="en-US"/>
        </w:rPr>
        <w:t xml:space="preserve">, </w:t>
      </w:r>
      <w:r w:rsidRPr="006919F3">
        <w:rPr>
          <w:rFonts w:ascii="Times New Roman" w:eastAsia="Calibri" w:hAnsi="Times New Roman" w:cs="Times New Roman"/>
          <w:i/>
          <w:iCs/>
          <w:color w:val="auto"/>
          <w:sz w:val="24"/>
          <w:szCs w:val="24"/>
          <w:lang w:eastAsia="en-US"/>
        </w:rPr>
        <w:t>32</w:t>
      </w:r>
      <w:r w:rsidRPr="00B5617A">
        <w:rPr>
          <w:rFonts w:ascii="Times New Roman" w:eastAsia="Calibri" w:hAnsi="Times New Roman" w:cs="Times New Roman"/>
          <w:color w:val="auto"/>
          <w:sz w:val="24"/>
          <w:szCs w:val="24"/>
          <w:lang w:eastAsia="en-US"/>
        </w:rPr>
        <w:t xml:space="preserve">, 43-57. </w:t>
      </w:r>
      <w:r w:rsidR="002F731B">
        <w:rPr>
          <w:rFonts w:ascii="Times New Roman" w:eastAsia="Calibri" w:hAnsi="Times New Roman" w:cs="Times New Roman"/>
          <w:color w:val="auto"/>
          <w:sz w:val="24"/>
          <w:szCs w:val="24"/>
          <w:lang w:val="es-ES_tradnl" w:eastAsia="en-US"/>
        </w:rPr>
        <w:t>Recuperado de</w:t>
      </w:r>
      <w:r w:rsidRPr="00B5617A">
        <w:rPr>
          <w:rFonts w:ascii="Times New Roman" w:eastAsia="Calibri" w:hAnsi="Times New Roman" w:cs="Times New Roman"/>
          <w:color w:val="auto"/>
          <w:sz w:val="24"/>
          <w:szCs w:val="24"/>
          <w:lang w:val="es-ES_tradnl" w:eastAsia="en-US"/>
        </w:rPr>
        <w:t xml:space="preserve"> http://dx.doi.org/10.14201/et2014321435</w:t>
      </w:r>
      <w:r w:rsidR="002F731B">
        <w:rPr>
          <w:rFonts w:ascii="Times New Roman" w:eastAsia="Calibri" w:hAnsi="Times New Roman" w:cs="Times New Roman"/>
          <w:color w:val="auto"/>
          <w:sz w:val="24"/>
          <w:szCs w:val="24"/>
          <w:lang w:val="es-ES_tradnl" w:eastAsia="en-US"/>
        </w:rPr>
        <w:t>7.</w:t>
      </w:r>
    </w:p>
    <w:p w14:paraId="599AB7B0" w14:textId="2B32B153" w:rsidR="00A24FB2" w:rsidRDefault="002F5F43"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3609C0">
        <w:rPr>
          <w:rFonts w:ascii="Times New Roman" w:eastAsia="Calibri" w:hAnsi="Times New Roman" w:cs="Times New Roman"/>
          <w:color w:val="auto"/>
          <w:sz w:val="24"/>
          <w:szCs w:val="24"/>
          <w:lang w:eastAsia="en-US"/>
        </w:rPr>
        <w:t>Montgomery</w:t>
      </w:r>
      <w:r w:rsidR="0081494E" w:rsidRPr="003609C0">
        <w:rPr>
          <w:rFonts w:ascii="Times New Roman" w:eastAsia="Calibri" w:hAnsi="Times New Roman" w:cs="Times New Roman"/>
          <w:color w:val="auto"/>
          <w:sz w:val="24"/>
          <w:szCs w:val="24"/>
          <w:lang w:eastAsia="en-US"/>
        </w:rPr>
        <w:t>,</w:t>
      </w:r>
      <w:r w:rsidRPr="003609C0">
        <w:rPr>
          <w:rFonts w:ascii="Times New Roman" w:eastAsia="Calibri" w:hAnsi="Times New Roman" w:cs="Times New Roman"/>
          <w:color w:val="auto"/>
          <w:sz w:val="24"/>
          <w:szCs w:val="24"/>
          <w:lang w:eastAsia="en-US"/>
        </w:rPr>
        <w:t xml:space="preserve"> K.</w:t>
      </w:r>
      <w:r w:rsidR="0081494E" w:rsidRPr="003609C0">
        <w:rPr>
          <w:rFonts w:ascii="Times New Roman" w:eastAsia="Calibri" w:hAnsi="Times New Roman" w:cs="Times New Roman"/>
          <w:color w:val="auto"/>
          <w:sz w:val="24"/>
          <w:szCs w:val="24"/>
          <w:lang w:eastAsia="en-US"/>
        </w:rPr>
        <w:t xml:space="preserve"> (</w:t>
      </w:r>
      <w:r w:rsidR="0081494E" w:rsidRPr="00B5617A">
        <w:rPr>
          <w:rFonts w:ascii="Times New Roman" w:eastAsia="Calibri" w:hAnsi="Times New Roman" w:cs="Times New Roman"/>
          <w:color w:val="auto"/>
          <w:sz w:val="24"/>
          <w:szCs w:val="24"/>
          <w:lang w:eastAsia="en-US"/>
        </w:rPr>
        <w:t>2000</w:t>
      </w:r>
      <w:r w:rsidR="0081494E">
        <w:rPr>
          <w:rFonts w:ascii="Times New Roman" w:eastAsia="Calibri" w:hAnsi="Times New Roman" w:cs="Times New Roman"/>
          <w:color w:val="auto"/>
          <w:sz w:val="24"/>
          <w:szCs w:val="24"/>
          <w:lang w:eastAsia="en-US"/>
        </w:rPr>
        <w:t>).</w:t>
      </w:r>
      <w:r w:rsidRPr="003609C0">
        <w:rPr>
          <w:rFonts w:ascii="Times New Roman" w:eastAsia="Calibri" w:hAnsi="Times New Roman" w:cs="Times New Roman"/>
          <w:color w:val="auto"/>
          <w:sz w:val="24"/>
          <w:szCs w:val="24"/>
          <w:lang w:eastAsia="en-US"/>
        </w:rPr>
        <w:t xml:space="preserve"> </w:t>
      </w:r>
      <w:r w:rsidRPr="00266260">
        <w:rPr>
          <w:rFonts w:ascii="Times New Roman" w:eastAsia="Calibri" w:hAnsi="Times New Roman" w:cs="Times New Roman"/>
          <w:color w:val="auto"/>
          <w:sz w:val="24"/>
          <w:szCs w:val="24"/>
          <w:lang w:val="en-US" w:eastAsia="en-US"/>
        </w:rPr>
        <w:t xml:space="preserve">Youth and digital media: A policy research schedule. </w:t>
      </w:r>
      <w:r w:rsidRPr="0029497B">
        <w:rPr>
          <w:rFonts w:ascii="Times New Roman" w:eastAsia="Calibri" w:hAnsi="Times New Roman" w:cs="Times New Roman"/>
          <w:color w:val="auto"/>
          <w:sz w:val="24"/>
          <w:szCs w:val="24"/>
          <w:lang w:eastAsia="en-US"/>
        </w:rPr>
        <w:t>J</w:t>
      </w:r>
      <w:r w:rsidR="0081494E" w:rsidRPr="0029497B">
        <w:rPr>
          <w:rFonts w:ascii="Times New Roman" w:eastAsia="Calibri" w:hAnsi="Times New Roman" w:cs="Times New Roman"/>
          <w:color w:val="auto"/>
          <w:sz w:val="24"/>
          <w:szCs w:val="24"/>
          <w:lang w:eastAsia="en-US"/>
        </w:rPr>
        <w:t>ou</w:t>
      </w:r>
      <w:r w:rsidR="009B0909" w:rsidRPr="0029497B">
        <w:rPr>
          <w:rFonts w:ascii="Times New Roman" w:eastAsia="Calibri" w:hAnsi="Times New Roman" w:cs="Times New Roman"/>
          <w:color w:val="auto"/>
          <w:sz w:val="24"/>
          <w:szCs w:val="24"/>
          <w:lang w:eastAsia="en-US"/>
        </w:rPr>
        <w:t>r</w:t>
      </w:r>
      <w:r w:rsidR="0081494E" w:rsidRPr="0029497B">
        <w:rPr>
          <w:rFonts w:ascii="Times New Roman" w:eastAsia="Calibri" w:hAnsi="Times New Roman" w:cs="Times New Roman"/>
          <w:color w:val="auto"/>
          <w:sz w:val="24"/>
          <w:szCs w:val="24"/>
          <w:lang w:eastAsia="en-US"/>
        </w:rPr>
        <w:t>nal</w:t>
      </w:r>
      <w:r w:rsidR="009B0909" w:rsidRPr="0029497B">
        <w:rPr>
          <w:rFonts w:ascii="Times New Roman" w:eastAsia="Calibri" w:hAnsi="Times New Roman" w:cs="Times New Roman"/>
          <w:color w:val="auto"/>
          <w:sz w:val="24"/>
          <w:szCs w:val="24"/>
          <w:lang w:eastAsia="en-US"/>
        </w:rPr>
        <w:t xml:space="preserve"> of </w:t>
      </w:r>
      <w:r w:rsidRPr="0029497B">
        <w:rPr>
          <w:rFonts w:ascii="Times New Roman" w:eastAsia="Calibri" w:hAnsi="Times New Roman" w:cs="Times New Roman"/>
          <w:color w:val="auto"/>
          <w:sz w:val="24"/>
          <w:szCs w:val="24"/>
          <w:lang w:eastAsia="en-US"/>
        </w:rPr>
        <w:t>Adolesc</w:t>
      </w:r>
      <w:r w:rsidR="009B0909" w:rsidRPr="0029497B">
        <w:rPr>
          <w:rFonts w:ascii="Times New Roman" w:eastAsia="Calibri" w:hAnsi="Times New Roman" w:cs="Times New Roman"/>
          <w:color w:val="auto"/>
          <w:sz w:val="24"/>
          <w:szCs w:val="24"/>
          <w:lang w:eastAsia="en-US"/>
        </w:rPr>
        <w:t>ent</w:t>
      </w:r>
      <w:r w:rsidRPr="0029497B">
        <w:rPr>
          <w:rFonts w:ascii="Times New Roman" w:eastAsia="Calibri" w:hAnsi="Times New Roman" w:cs="Times New Roman"/>
          <w:color w:val="auto"/>
          <w:sz w:val="24"/>
          <w:szCs w:val="24"/>
          <w:lang w:eastAsia="en-US"/>
        </w:rPr>
        <w:t xml:space="preserve"> Health</w:t>
      </w:r>
      <w:r w:rsidR="0081494E">
        <w:rPr>
          <w:rFonts w:ascii="Times New Roman" w:eastAsia="Calibri" w:hAnsi="Times New Roman" w:cs="Times New Roman"/>
          <w:color w:val="auto"/>
          <w:sz w:val="24"/>
          <w:szCs w:val="24"/>
          <w:lang w:eastAsia="en-US"/>
        </w:rPr>
        <w:t xml:space="preserve">, </w:t>
      </w:r>
      <w:r w:rsidRPr="00B5617A">
        <w:rPr>
          <w:rFonts w:ascii="Times New Roman" w:eastAsia="Calibri" w:hAnsi="Times New Roman" w:cs="Times New Roman"/>
          <w:color w:val="auto"/>
          <w:sz w:val="24"/>
          <w:szCs w:val="24"/>
          <w:lang w:eastAsia="en-US"/>
        </w:rPr>
        <w:t xml:space="preserve"> </w:t>
      </w:r>
      <w:r w:rsidRPr="0029497B">
        <w:rPr>
          <w:rFonts w:ascii="Times New Roman" w:eastAsia="Calibri" w:hAnsi="Times New Roman" w:cs="Times New Roman"/>
          <w:color w:val="auto"/>
          <w:sz w:val="24"/>
          <w:szCs w:val="24"/>
          <w:lang w:eastAsia="en-US"/>
        </w:rPr>
        <w:t>27</w:t>
      </w:r>
      <w:r w:rsidR="00CC28AF">
        <w:rPr>
          <w:rFonts w:ascii="Times New Roman" w:eastAsia="Calibri" w:hAnsi="Times New Roman" w:cs="Times New Roman"/>
          <w:color w:val="auto"/>
          <w:sz w:val="24"/>
          <w:szCs w:val="24"/>
          <w:lang w:eastAsia="en-US"/>
        </w:rPr>
        <w:t xml:space="preserve">(2), </w:t>
      </w:r>
      <w:r w:rsidRPr="00B5617A">
        <w:rPr>
          <w:rFonts w:ascii="Times New Roman" w:eastAsia="Calibri" w:hAnsi="Times New Roman" w:cs="Times New Roman"/>
          <w:color w:val="auto"/>
          <w:sz w:val="24"/>
          <w:szCs w:val="24"/>
          <w:lang w:eastAsia="en-US"/>
        </w:rPr>
        <w:t>61</w:t>
      </w:r>
      <w:r w:rsidR="00CC28AF">
        <w:rPr>
          <w:rFonts w:ascii="Times New Roman" w:eastAsia="Calibri" w:hAnsi="Times New Roman" w:cs="Times New Roman"/>
          <w:color w:val="auto"/>
          <w:sz w:val="24"/>
          <w:szCs w:val="24"/>
          <w:lang w:eastAsia="en-US"/>
        </w:rPr>
        <w:t>-6</w:t>
      </w:r>
      <w:r w:rsidRPr="00B5617A">
        <w:rPr>
          <w:rFonts w:ascii="Times New Roman" w:eastAsia="Calibri" w:hAnsi="Times New Roman" w:cs="Times New Roman"/>
          <w:color w:val="auto"/>
          <w:sz w:val="24"/>
          <w:szCs w:val="24"/>
          <w:lang w:eastAsia="en-US"/>
        </w:rPr>
        <w:t xml:space="preserve">8. </w:t>
      </w:r>
    </w:p>
    <w:p w14:paraId="0A2876FF" w14:textId="65895F33" w:rsidR="002F5F43" w:rsidRPr="00B5617A" w:rsidRDefault="00F52ACB"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Times New Roman" w:hAnsi="Times New Roman" w:cs="Times New Roman"/>
          <w:color w:val="auto"/>
          <w:sz w:val="24"/>
          <w:szCs w:val="24"/>
        </w:rPr>
        <w:t>Organización Mundial de la Salud</w:t>
      </w:r>
      <w:r w:rsidR="0029497B">
        <w:rPr>
          <w:rFonts w:ascii="Times New Roman" w:eastAsia="Times New Roman" w:hAnsi="Times New Roman" w:cs="Times New Roman"/>
          <w:color w:val="auto"/>
          <w:sz w:val="24"/>
          <w:szCs w:val="24"/>
        </w:rPr>
        <w:t xml:space="preserve"> – </w:t>
      </w:r>
      <w:r>
        <w:rPr>
          <w:rFonts w:ascii="Times New Roman" w:eastAsia="Times New Roman" w:hAnsi="Times New Roman" w:cs="Times New Roman"/>
          <w:color w:val="auto"/>
          <w:sz w:val="24"/>
          <w:szCs w:val="24"/>
        </w:rPr>
        <w:t>OMS</w:t>
      </w:r>
      <w:r w:rsidR="0029497B">
        <w:rPr>
          <w:rFonts w:ascii="Times New Roman" w:eastAsia="Times New Roman" w:hAnsi="Times New Roman" w:cs="Times New Roman"/>
          <w:color w:val="auto"/>
          <w:sz w:val="24"/>
          <w:szCs w:val="24"/>
        </w:rPr>
        <w:t xml:space="preserve"> </w:t>
      </w:r>
      <w:r w:rsidR="002F5F43" w:rsidRPr="00B5617A">
        <w:rPr>
          <w:rFonts w:ascii="Times New Roman" w:eastAsia="Calibri" w:hAnsi="Times New Roman" w:cs="Times New Roman"/>
          <w:color w:val="auto"/>
          <w:sz w:val="24"/>
          <w:szCs w:val="24"/>
          <w:lang w:eastAsia="en-US"/>
        </w:rPr>
        <w:t xml:space="preserve">(2012). </w:t>
      </w:r>
      <w:r w:rsidR="002F5F43" w:rsidRPr="0029497B">
        <w:rPr>
          <w:rFonts w:ascii="Times New Roman" w:eastAsia="Calibri" w:hAnsi="Times New Roman" w:cs="Times New Roman"/>
          <w:color w:val="auto"/>
          <w:sz w:val="24"/>
          <w:szCs w:val="24"/>
          <w:lang w:eastAsia="en-US"/>
        </w:rPr>
        <w:t>Protección y seguridad en internet. Retos y avances en los Estados Miembros</w:t>
      </w:r>
      <w:r w:rsidR="002F5F43" w:rsidRPr="00B5617A">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 xml:space="preserve"> </w:t>
      </w:r>
      <w:r w:rsidR="002F5F43" w:rsidRPr="00B5617A">
        <w:rPr>
          <w:rFonts w:ascii="Times New Roman" w:eastAsia="Calibri" w:hAnsi="Times New Roman" w:cs="Times New Roman"/>
          <w:color w:val="auto"/>
          <w:sz w:val="24"/>
          <w:szCs w:val="24"/>
          <w:lang w:eastAsia="en-US"/>
        </w:rPr>
        <w:t>Ginebra,</w:t>
      </w:r>
      <w:r w:rsidR="009B0909">
        <w:rPr>
          <w:rFonts w:ascii="Times New Roman" w:eastAsia="Calibri" w:hAnsi="Times New Roman" w:cs="Times New Roman"/>
          <w:color w:val="auto"/>
          <w:sz w:val="24"/>
          <w:szCs w:val="24"/>
          <w:lang w:eastAsia="en-US"/>
        </w:rPr>
        <w:t xml:space="preserve"> </w:t>
      </w:r>
      <w:r w:rsidR="002F5F43" w:rsidRPr="00B5617A">
        <w:rPr>
          <w:rFonts w:ascii="Times New Roman" w:eastAsia="Calibri" w:hAnsi="Times New Roman" w:cs="Times New Roman"/>
          <w:color w:val="auto"/>
          <w:sz w:val="24"/>
          <w:szCs w:val="24"/>
          <w:lang w:eastAsia="en-US"/>
        </w:rPr>
        <w:t>Suiza</w:t>
      </w:r>
      <w:r>
        <w:rPr>
          <w:rFonts w:ascii="Times New Roman" w:eastAsia="Calibri" w:hAnsi="Times New Roman" w:cs="Times New Roman"/>
          <w:color w:val="auto"/>
          <w:sz w:val="24"/>
          <w:szCs w:val="24"/>
          <w:lang w:eastAsia="en-US"/>
        </w:rPr>
        <w:t xml:space="preserve">: </w:t>
      </w:r>
      <w:r w:rsidRPr="0029497B">
        <w:rPr>
          <w:rFonts w:ascii="Times New Roman" w:eastAsia="Calibri" w:hAnsi="Times New Roman" w:cs="Times New Roman"/>
          <w:color w:val="auto"/>
          <w:sz w:val="24"/>
          <w:szCs w:val="24"/>
          <w:lang w:eastAsia="en-US"/>
        </w:rPr>
        <w:t>Organización Mundial de la Salud</w:t>
      </w:r>
      <w:r w:rsidR="002F5F43" w:rsidRPr="00B5617A">
        <w:rPr>
          <w:rFonts w:ascii="Times New Roman" w:eastAsia="Calibri" w:hAnsi="Times New Roman" w:cs="Times New Roman"/>
          <w:color w:val="auto"/>
          <w:sz w:val="24"/>
          <w:szCs w:val="24"/>
          <w:lang w:eastAsia="en-US"/>
        </w:rPr>
        <w:t>.</w:t>
      </w:r>
      <w:r w:rsidR="009B0909">
        <w:rPr>
          <w:rFonts w:ascii="Times New Roman" w:eastAsia="Calibri" w:hAnsi="Times New Roman" w:cs="Times New Roman"/>
          <w:color w:val="auto"/>
          <w:sz w:val="24"/>
          <w:szCs w:val="24"/>
          <w:lang w:eastAsia="en-US"/>
        </w:rPr>
        <w:t xml:space="preserve"> </w:t>
      </w:r>
      <w:r>
        <w:rPr>
          <w:rFonts w:ascii="Times New Roman" w:eastAsia="Calibri" w:hAnsi="Times New Roman" w:cs="Times New Roman"/>
          <w:color w:val="auto"/>
          <w:sz w:val="24"/>
          <w:szCs w:val="24"/>
          <w:lang w:eastAsia="en-US"/>
        </w:rPr>
        <w:t xml:space="preserve">Recuperado de </w:t>
      </w:r>
      <w:r w:rsidRPr="0035159D">
        <w:rPr>
          <w:rFonts w:ascii="Times New Roman" w:eastAsia="Calibri" w:hAnsi="Times New Roman" w:cs="Times New Roman"/>
          <w:sz w:val="24"/>
          <w:szCs w:val="24"/>
          <w:lang w:eastAsia="en-US"/>
        </w:rPr>
        <w:t>http://apps.who.int/iris/bitstream/handle/10665/77348/9789243564395_spa.pdf;jsessionid=62DD6E0D10B5E48EAA20832167CD104F?sequence=1</w:t>
      </w:r>
      <w:r>
        <w:rPr>
          <w:rFonts w:ascii="Times New Roman" w:eastAsia="Calibri" w:hAnsi="Times New Roman" w:cs="Times New Roman"/>
          <w:color w:val="auto"/>
          <w:sz w:val="24"/>
          <w:szCs w:val="24"/>
          <w:lang w:eastAsia="en-US"/>
        </w:rPr>
        <w:t>.</w:t>
      </w:r>
    </w:p>
    <w:p w14:paraId="6F346670" w14:textId="6E3E8FDA" w:rsidR="002F5F43" w:rsidRPr="00266260"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3609C0">
        <w:rPr>
          <w:rFonts w:ascii="Times New Roman" w:eastAsia="Calibri" w:hAnsi="Times New Roman" w:cs="Times New Roman"/>
          <w:color w:val="auto"/>
          <w:sz w:val="24"/>
          <w:szCs w:val="24"/>
          <w:lang w:val="en-US" w:eastAsia="en-US"/>
        </w:rPr>
        <w:t>Park, H., Khan</w:t>
      </w:r>
      <w:r w:rsidR="00F52ACB" w:rsidRPr="003609C0">
        <w:rPr>
          <w:rFonts w:ascii="Times New Roman" w:eastAsia="Calibri" w:hAnsi="Times New Roman" w:cs="Times New Roman"/>
          <w:color w:val="auto"/>
          <w:sz w:val="24"/>
          <w:szCs w:val="24"/>
          <w:lang w:val="en-US" w:eastAsia="en-US"/>
        </w:rPr>
        <w:t>,</w:t>
      </w:r>
      <w:r w:rsidRPr="003609C0">
        <w:rPr>
          <w:rFonts w:ascii="Times New Roman" w:eastAsia="Calibri" w:hAnsi="Times New Roman" w:cs="Times New Roman"/>
          <w:color w:val="auto"/>
          <w:sz w:val="24"/>
          <w:szCs w:val="24"/>
          <w:lang w:val="en-US" w:eastAsia="en-US"/>
        </w:rPr>
        <w:t xml:space="preserve"> S. </w:t>
      </w:r>
      <w:r w:rsidR="00F52ACB" w:rsidRPr="003609C0">
        <w:rPr>
          <w:rFonts w:ascii="Times New Roman" w:eastAsia="Calibri" w:hAnsi="Times New Roman" w:cs="Times New Roman"/>
          <w:color w:val="auto"/>
          <w:sz w:val="24"/>
          <w:szCs w:val="24"/>
          <w:lang w:val="en-US" w:eastAsia="en-US"/>
        </w:rPr>
        <w:t>and</w:t>
      </w:r>
      <w:r w:rsidRPr="003609C0">
        <w:rPr>
          <w:rFonts w:ascii="Times New Roman" w:eastAsia="Calibri" w:hAnsi="Times New Roman" w:cs="Times New Roman"/>
          <w:color w:val="auto"/>
          <w:sz w:val="24"/>
          <w:szCs w:val="24"/>
          <w:lang w:val="en-US" w:eastAsia="en-US"/>
        </w:rPr>
        <w:t xml:space="preserve"> Petrina S. (2009). </w:t>
      </w:r>
      <w:r w:rsidRPr="00266260">
        <w:rPr>
          <w:rFonts w:ascii="Times New Roman" w:eastAsia="Calibri" w:hAnsi="Times New Roman" w:cs="Times New Roman"/>
          <w:color w:val="auto"/>
          <w:sz w:val="24"/>
          <w:szCs w:val="24"/>
          <w:lang w:val="en-US" w:eastAsia="en-US"/>
        </w:rPr>
        <w:t xml:space="preserve">ICT in Science Education: A </w:t>
      </w:r>
      <w:proofErr w:type="spellStart"/>
      <w:r w:rsidRPr="00266260">
        <w:rPr>
          <w:rFonts w:ascii="Times New Roman" w:eastAsia="Calibri" w:hAnsi="Times New Roman" w:cs="Times New Roman"/>
          <w:color w:val="auto"/>
          <w:sz w:val="24"/>
          <w:szCs w:val="24"/>
          <w:lang w:val="en-US" w:eastAsia="en-US"/>
        </w:rPr>
        <w:t>quasiexperimental</w:t>
      </w:r>
      <w:proofErr w:type="spellEnd"/>
      <w:r w:rsidRPr="00266260">
        <w:rPr>
          <w:rFonts w:ascii="Times New Roman" w:eastAsia="Calibri" w:hAnsi="Times New Roman" w:cs="Times New Roman"/>
          <w:color w:val="auto"/>
          <w:sz w:val="24"/>
          <w:szCs w:val="24"/>
          <w:lang w:val="en-US" w:eastAsia="en-US"/>
        </w:rPr>
        <w:t xml:space="preserve"> study</w:t>
      </w:r>
      <w:r w:rsidR="009B0909" w:rsidRPr="006919F3">
        <w:rPr>
          <w:iCs/>
          <w:lang w:val="en-US"/>
        </w:rPr>
        <w:t xml:space="preserve"> </w:t>
      </w:r>
      <w:r w:rsidRPr="006919F3">
        <w:rPr>
          <w:rFonts w:ascii="Times New Roman" w:eastAsia="Calibri" w:hAnsi="Times New Roman" w:cs="Times New Roman"/>
          <w:iCs/>
          <w:color w:val="auto"/>
          <w:sz w:val="24"/>
          <w:szCs w:val="24"/>
          <w:lang w:val="en-US" w:eastAsia="en-US"/>
        </w:rPr>
        <w:t>of achievement, attitudes toward science, and career aspirations of Korean middle school students</w:t>
      </w:r>
      <w:r w:rsidRPr="00B5617A">
        <w:rPr>
          <w:rFonts w:ascii="Times New Roman" w:eastAsia="Calibri" w:hAnsi="Times New Roman" w:cs="Times New Roman"/>
          <w:i/>
          <w:color w:val="auto"/>
          <w:sz w:val="24"/>
          <w:szCs w:val="24"/>
          <w:lang w:val="en-US" w:eastAsia="en-US"/>
        </w:rPr>
        <w:t xml:space="preserve">. </w:t>
      </w:r>
      <w:r w:rsidRPr="00266260">
        <w:rPr>
          <w:rFonts w:ascii="Times New Roman" w:eastAsia="Calibri" w:hAnsi="Times New Roman" w:cs="Times New Roman"/>
          <w:i/>
          <w:color w:val="auto"/>
          <w:sz w:val="24"/>
          <w:szCs w:val="24"/>
          <w:lang w:val="en-US" w:eastAsia="en-US"/>
        </w:rPr>
        <w:t>International Journal of Science Education</w:t>
      </w:r>
      <w:r w:rsidR="00F52ACB" w:rsidRPr="00266260">
        <w:rPr>
          <w:rFonts w:ascii="Times New Roman" w:eastAsia="Calibri" w:hAnsi="Times New Roman" w:cs="Times New Roman"/>
          <w:i/>
          <w:color w:val="auto"/>
          <w:sz w:val="24"/>
          <w:szCs w:val="24"/>
          <w:lang w:val="en-US" w:eastAsia="en-US"/>
        </w:rPr>
        <w:t>,</w:t>
      </w:r>
      <w:r w:rsidR="00F52ACB" w:rsidRPr="00266260">
        <w:rPr>
          <w:rFonts w:ascii="Times New Roman" w:eastAsia="Calibri" w:hAnsi="Times New Roman" w:cs="Times New Roman"/>
          <w:color w:val="auto"/>
          <w:sz w:val="24"/>
          <w:szCs w:val="24"/>
          <w:lang w:val="en-US" w:eastAsia="en-US"/>
        </w:rPr>
        <w:t xml:space="preserve"> </w:t>
      </w:r>
      <w:r w:rsidRPr="00266260">
        <w:rPr>
          <w:rFonts w:ascii="Times New Roman" w:eastAsia="Calibri" w:hAnsi="Times New Roman" w:cs="Times New Roman"/>
          <w:i/>
          <w:iCs/>
          <w:color w:val="auto"/>
          <w:sz w:val="24"/>
          <w:szCs w:val="24"/>
          <w:lang w:val="en-US" w:eastAsia="en-US"/>
        </w:rPr>
        <w:t>31</w:t>
      </w:r>
      <w:r w:rsidR="00F52ACB" w:rsidRPr="00266260">
        <w:rPr>
          <w:rFonts w:ascii="Times New Roman" w:eastAsia="Calibri" w:hAnsi="Times New Roman" w:cs="Times New Roman"/>
          <w:color w:val="auto"/>
          <w:sz w:val="24"/>
          <w:szCs w:val="24"/>
          <w:lang w:val="en-US" w:eastAsia="en-US"/>
        </w:rPr>
        <w:t>(</w:t>
      </w:r>
      <w:r w:rsidRPr="00266260">
        <w:rPr>
          <w:rFonts w:ascii="Times New Roman" w:eastAsia="Calibri" w:hAnsi="Times New Roman" w:cs="Times New Roman"/>
          <w:color w:val="auto"/>
          <w:sz w:val="24"/>
          <w:szCs w:val="24"/>
          <w:lang w:val="en-US" w:eastAsia="en-US"/>
        </w:rPr>
        <w:t>8</w:t>
      </w:r>
      <w:r w:rsidR="00F52ACB" w:rsidRPr="00266260">
        <w:rPr>
          <w:rFonts w:ascii="Times New Roman" w:eastAsia="Calibri" w:hAnsi="Times New Roman" w:cs="Times New Roman"/>
          <w:color w:val="auto"/>
          <w:sz w:val="24"/>
          <w:szCs w:val="24"/>
          <w:lang w:val="en-US" w:eastAsia="en-US"/>
        </w:rPr>
        <w:t>),</w:t>
      </w:r>
      <w:r w:rsidRPr="00266260">
        <w:rPr>
          <w:rFonts w:ascii="Times New Roman" w:eastAsia="Calibri" w:hAnsi="Times New Roman" w:cs="Times New Roman"/>
          <w:color w:val="auto"/>
          <w:sz w:val="24"/>
          <w:szCs w:val="24"/>
          <w:lang w:val="en-US" w:eastAsia="en-US"/>
        </w:rPr>
        <w:t xml:space="preserve"> 993-1012.</w:t>
      </w:r>
    </w:p>
    <w:p w14:paraId="759C4E9E" w14:textId="49FD9CB4" w:rsidR="002F5F43" w:rsidRPr="003609C0" w:rsidRDefault="002F5F43"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Calibri" w:hAnsi="Times New Roman" w:cs="Times New Roman"/>
          <w:color w:val="auto"/>
          <w:sz w:val="24"/>
          <w:szCs w:val="24"/>
          <w:lang w:val="en-US" w:eastAsia="en-US"/>
        </w:rPr>
        <w:t>Strasburger, V. C., Jordan, A. B</w:t>
      </w:r>
      <w:r w:rsidR="00AD1D0B">
        <w:rPr>
          <w:rFonts w:ascii="Times New Roman" w:eastAsia="Calibri" w:hAnsi="Times New Roman" w:cs="Times New Roman"/>
          <w:color w:val="auto"/>
          <w:sz w:val="24"/>
          <w:szCs w:val="24"/>
          <w:lang w:val="en-US" w:eastAsia="en-US"/>
        </w:rPr>
        <w:t>. and</w:t>
      </w:r>
      <w:r w:rsidRPr="00B5617A">
        <w:rPr>
          <w:rFonts w:ascii="Times New Roman" w:eastAsia="Calibri" w:hAnsi="Times New Roman" w:cs="Times New Roman"/>
          <w:color w:val="auto"/>
          <w:sz w:val="24"/>
          <w:szCs w:val="24"/>
          <w:lang w:val="en-US" w:eastAsia="en-US"/>
        </w:rPr>
        <w:t xml:space="preserve"> </w:t>
      </w:r>
      <w:proofErr w:type="spellStart"/>
      <w:r w:rsidRPr="00B5617A">
        <w:rPr>
          <w:rFonts w:ascii="Times New Roman" w:eastAsia="Calibri" w:hAnsi="Times New Roman" w:cs="Times New Roman"/>
          <w:color w:val="auto"/>
          <w:sz w:val="24"/>
          <w:szCs w:val="24"/>
          <w:lang w:val="en-US" w:eastAsia="en-US"/>
        </w:rPr>
        <w:t>Donnerstein</w:t>
      </w:r>
      <w:proofErr w:type="spellEnd"/>
      <w:r w:rsidRPr="00B5617A">
        <w:rPr>
          <w:rFonts w:ascii="Times New Roman" w:eastAsia="Calibri" w:hAnsi="Times New Roman" w:cs="Times New Roman"/>
          <w:color w:val="auto"/>
          <w:sz w:val="24"/>
          <w:szCs w:val="24"/>
          <w:lang w:val="en-US" w:eastAsia="en-US"/>
        </w:rPr>
        <w:t xml:space="preserve">, E. (2012). </w:t>
      </w:r>
      <w:r w:rsidRPr="00266260">
        <w:rPr>
          <w:rFonts w:ascii="Times New Roman" w:eastAsia="Calibri" w:hAnsi="Times New Roman" w:cs="Times New Roman"/>
          <w:color w:val="auto"/>
          <w:sz w:val="24"/>
          <w:szCs w:val="24"/>
          <w:lang w:val="en-US" w:eastAsia="en-US"/>
        </w:rPr>
        <w:t>Children, adolescents, and the</w:t>
      </w:r>
      <w:r w:rsidR="009B0909" w:rsidRPr="006919F3">
        <w:rPr>
          <w:iCs/>
          <w:lang w:val="en-US"/>
        </w:rPr>
        <w:t xml:space="preserve"> </w:t>
      </w:r>
      <w:r w:rsidRPr="006919F3">
        <w:rPr>
          <w:rFonts w:ascii="Times New Roman" w:eastAsia="Calibri" w:hAnsi="Times New Roman" w:cs="Times New Roman"/>
          <w:iCs/>
          <w:color w:val="auto"/>
          <w:sz w:val="24"/>
          <w:szCs w:val="24"/>
          <w:lang w:val="en-US" w:eastAsia="en-US"/>
        </w:rPr>
        <w:t>media: health effects</w:t>
      </w:r>
      <w:r w:rsidR="00AD1D0B" w:rsidRPr="006919F3">
        <w:rPr>
          <w:rFonts w:ascii="Times New Roman" w:eastAsia="Calibri" w:hAnsi="Times New Roman" w:cs="Times New Roman"/>
          <w:iCs/>
          <w:color w:val="auto"/>
          <w:sz w:val="24"/>
          <w:szCs w:val="24"/>
          <w:lang w:val="en-US" w:eastAsia="en-US"/>
        </w:rPr>
        <w:t>.</w:t>
      </w:r>
      <w:r w:rsidR="00AD1D0B" w:rsidRPr="00B5617A">
        <w:rPr>
          <w:rFonts w:ascii="Times New Roman" w:eastAsia="Calibri" w:hAnsi="Times New Roman" w:cs="Times New Roman"/>
          <w:i/>
          <w:color w:val="auto"/>
          <w:sz w:val="24"/>
          <w:szCs w:val="24"/>
          <w:lang w:val="en-US" w:eastAsia="en-US"/>
        </w:rPr>
        <w:t xml:space="preserve"> </w:t>
      </w:r>
      <w:r w:rsidRPr="003609C0">
        <w:rPr>
          <w:rFonts w:ascii="Times New Roman" w:eastAsia="Calibri" w:hAnsi="Times New Roman" w:cs="Times New Roman"/>
          <w:i/>
          <w:color w:val="auto"/>
          <w:sz w:val="24"/>
          <w:szCs w:val="24"/>
          <w:lang w:eastAsia="en-US"/>
        </w:rPr>
        <w:t>Pediatric Clinics of North America</w:t>
      </w:r>
      <w:r w:rsidRPr="003609C0">
        <w:rPr>
          <w:rFonts w:ascii="Times New Roman" w:eastAsia="Calibri" w:hAnsi="Times New Roman" w:cs="Times New Roman"/>
          <w:color w:val="auto"/>
          <w:sz w:val="24"/>
          <w:szCs w:val="24"/>
          <w:lang w:eastAsia="en-US"/>
        </w:rPr>
        <w:t xml:space="preserve">, </w:t>
      </w:r>
      <w:r w:rsidRPr="003609C0">
        <w:rPr>
          <w:rFonts w:ascii="Times New Roman" w:eastAsia="Calibri" w:hAnsi="Times New Roman" w:cs="Times New Roman"/>
          <w:i/>
          <w:iCs/>
          <w:color w:val="auto"/>
          <w:sz w:val="24"/>
          <w:szCs w:val="24"/>
          <w:lang w:eastAsia="en-US"/>
        </w:rPr>
        <w:t>59</w:t>
      </w:r>
      <w:r w:rsidR="00AD1D0B" w:rsidRPr="003609C0">
        <w:rPr>
          <w:rFonts w:ascii="Times New Roman" w:eastAsia="Calibri" w:hAnsi="Times New Roman" w:cs="Times New Roman"/>
          <w:color w:val="auto"/>
          <w:sz w:val="24"/>
          <w:szCs w:val="24"/>
          <w:lang w:eastAsia="en-US"/>
        </w:rPr>
        <w:t>(</w:t>
      </w:r>
      <w:r w:rsidRPr="003609C0">
        <w:rPr>
          <w:rFonts w:ascii="Times New Roman" w:eastAsia="Calibri" w:hAnsi="Times New Roman" w:cs="Times New Roman"/>
          <w:color w:val="auto"/>
          <w:sz w:val="24"/>
          <w:szCs w:val="24"/>
          <w:lang w:eastAsia="en-US"/>
        </w:rPr>
        <w:t>3</w:t>
      </w:r>
      <w:r w:rsidR="00AD1D0B" w:rsidRPr="003609C0">
        <w:rPr>
          <w:rFonts w:ascii="Times New Roman" w:eastAsia="Calibri" w:hAnsi="Times New Roman" w:cs="Times New Roman"/>
          <w:color w:val="auto"/>
          <w:sz w:val="24"/>
          <w:szCs w:val="24"/>
          <w:lang w:eastAsia="en-US"/>
        </w:rPr>
        <w:t>),</w:t>
      </w:r>
      <w:r w:rsidRPr="003609C0">
        <w:rPr>
          <w:rFonts w:ascii="Times New Roman" w:eastAsia="Calibri" w:hAnsi="Times New Roman" w:cs="Times New Roman"/>
          <w:color w:val="auto"/>
          <w:sz w:val="24"/>
          <w:szCs w:val="24"/>
          <w:lang w:eastAsia="en-US"/>
        </w:rPr>
        <w:t xml:space="preserve"> 533-587.</w:t>
      </w:r>
    </w:p>
    <w:p w14:paraId="544F4C7D" w14:textId="1E680A15" w:rsidR="002F5F43" w:rsidRPr="003609C0" w:rsidRDefault="002F5F43" w:rsidP="006919F3">
      <w:pPr>
        <w:pStyle w:val="Normal1"/>
        <w:spacing w:line="360" w:lineRule="auto"/>
        <w:ind w:left="709" w:hanging="709"/>
        <w:jc w:val="both"/>
        <w:rPr>
          <w:rFonts w:ascii="Times New Roman" w:eastAsia="Calibri" w:hAnsi="Times New Roman" w:cs="Times New Roman"/>
          <w:color w:val="auto"/>
          <w:sz w:val="24"/>
          <w:szCs w:val="24"/>
          <w:lang w:eastAsia="en-US"/>
        </w:rPr>
      </w:pPr>
      <w:r w:rsidRPr="00B5617A">
        <w:rPr>
          <w:rFonts w:ascii="Times New Roman" w:eastAsia="Calibri" w:hAnsi="Times New Roman" w:cs="Times New Roman"/>
          <w:color w:val="auto"/>
          <w:sz w:val="24"/>
          <w:szCs w:val="24"/>
          <w:lang w:eastAsia="en-US"/>
        </w:rPr>
        <w:t xml:space="preserve">Suárez, J., Almerich, G., Gargallo, B. y Aliaga, F. (2010). Las competencias en TIC del profesorado y su relación con el uso de los recursos tecnológicos. </w:t>
      </w:r>
      <w:r w:rsidRPr="00B5617A">
        <w:rPr>
          <w:rFonts w:ascii="Times New Roman" w:eastAsia="Calibri" w:hAnsi="Times New Roman" w:cs="Times New Roman"/>
          <w:i/>
          <w:color w:val="auto"/>
          <w:sz w:val="24"/>
          <w:szCs w:val="24"/>
          <w:lang w:eastAsia="en-US"/>
        </w:rPr>
        <w:t>Archivos Analíticos de Políticas Educativas</w:t>
      </w:r>
      <w:r w:rsidRPr="00B5617A">
        <w:rPr>
          <w:rFonts w:ascii="Times New Roman" w:eastAsia="Calibri" w:hAnsi="Times New Roman" w:cs="Times New Roman"/>
          <w:color w:val="auto"/>
          <w:sz w:val="24"/>
          <w:szCs w:val="24"/>
          <w:lang w:eastAsia="en-US"/>
        </w:rPr>
        <w:t xml:space="preserve">, </w:t>
      </w:r>
      <w:r w:rsidRPr="006919F3">
        <w:rPr>
          <w:rFonts w:ascii="Times New Roman" w:eastAsia="Calibri" w:hAnsi="Times New Roman" w:cs="Times New Roman"/>
          <w:i/>
          <w:iCs/>
          <w:color w:val="auto"/>
          <w:sz w:val="24"/>
          <w:szCs w:val="24"/>
          <w:lang w:eastAsia="en-US"/>
        </w:rPr>
        <w:t>18</w:t>
      </w:r>
      <w:r w:rsidRPr="00B5617A">
        <w:rPr>
          <w:rFonts w:ascii="Times New Roman" w:eastAsia="Calibri" w:hAnsi="Times New Roman" w:cs="Times New Roman"/>
          <w:color w:val="auto"/>
          <w:sz w:val="24"/>
          <w:szCs w:val="24"/>
          <w:lang w:eastAsia="en-US"/>
        </w:rPr>
        <w:t xml:space="preserve">(10). </w:t>
      </w:r>
    </w:p>
    <w:p w14:paraId="16FDD692" w14:textId="772C3D5A" w:rsidR="002F5F43" w:rsidRPr="00B5617A" w:rsidRDefault="002F5F43" w:rsidP="006919F3">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3609C0">
        <w:rPr>
          <w:rFonts w:ascii="Times New Roman" w:eastAsia="Calibri" w:hAnsi="Times New Roman" w:cs="Times New Roman"/>
          <w:color w:val="auto"/>
          <w:sz w:val="24"/>
          <w:szCs w:val="24"/>
          <w:lang w:eastAsia="en-US"/>
        </w:rPr>
        <w:t xml:space="preserve">Swist, T., Collin, P., McCormack. </w:t>
      </w:r>
      <w:r w:rsidRPr="00B5617A">
        <w:rPr>
          <w:rFonts w:ascii="Times New Roman" w:eastAsia="Calibri" w:hAnsi="Times New Roman" w:cs="Times New Roman"/>
          <w:color w:val="auto"/>
          <w:sz w:val="24"/>
          <w:szCs w:val="24"/>
          <w:lang w:val="en-US" w:eastAsia="en-US"/>
        </w:rPr>
        <w:t xml:space="preserve">J. </w:t>
      </w:r>
      <w:r w:rsidR="00AD1D0B">
        <w:rPr>
          <w:rFonts w:ascii="Times New Roman" w:eastAsia="Calibri" w:hAnsi="Times New Roman" w:cs="Times New Roman"/>
          <w:color w:val="auto"/>
          <w:sz w:val="24"/>
          <w:szCs w:val="24"/>
          <w:lang w:val="en-US" w:eastAsia="en-US"/>
        </w:rPr>
        <w:t>and</w:t>
      </w:r>
      <w:r w:rsidRPr="00B5617A">
        <w:rPr>
          <w:rFonts w:ascii="Times New Roman" w:eastAsia="Calibri" w:hAnsi="Times New Roman" w:cs="Times New Roman"/>
          <w:color w:val="auto"/>
          <w:sz w:val="24"/>
          <w:szCs w:val="24"/>
          <w:lang w:val="en-US" w:eastAsia="en-US"/>
        </w:rPr>
        <w:t xml:space="preserve"> Third, A. (2015). </w:t>
      </w:r>
      <w:r w:rsidRPr="0029497B">
        <w:rPr>
          <w:rFonts w:ascii="Times New Roman" w:eastAsia="Calibri" w:hAnsi="Times New Roman" w:cs="Times New Roman"/>
          <w:iCs/>
          <w:color w:val="auto"/>
          <w:sz w:val="24"/>
          <w:szCs w:val="24"/>
          <w:lang w:val="en-US" w:eastAsia="en-US"/>
        </w:rPr>
        <w:t>Social media and the wellbeing of</w:t>
      </w:r>
      <w:r w:rsidR="009B0909" w:rsidRPr="0029497B">
        <w:rPr>
          <w:rFonts w:ascii="Times New Roman" w:eastAsia="Calibri" w:hAnsi="Times New Roman" w:cs="Times New Roman"/>
          <w:iCs/>
          <w:color w:val="auto"/>
          <w:sz w:val="24"/>
          <w:szCs w:val="24"/>
          <w:lang w:val="en-US" w:eastAsia="en-US"/>
        </w:rPr>
        <w:t xml:space="preserve"> </w:t>
      </w:r>
      <w:r w:rsidRPr="0029497B">
        <w:rPr>
          <w:rFonts w:ascii="Times New Roman" w:eastAsia="Calibri" w:hAnsi="Times New Roman" w:cs="Times New Roman"/>
          <w:iCs/>
          <w:color w:val="auto"/>
          <w:sz w:val="24"/>
          <w:szCs w:val="24"/>
          <w:lang w:val="en-US" w:eastAsia="en-US"/>
        </w:rPr>
        <w:t>children and young people: A literature review</w:t>
      </w:r>
      <w:r w:rsidRPr="00B5617A">
        <w:rPr>
          <w:rFonts w:ascii="Times New Roman" w:eastAsia="Calibri" w:hAnsi="Times New Roman" w:cs="Times New Roman"/>
          <w:i/>
          <w:color w:val="auto"/>
          <w:sz w:val="24"/>
          <w:szCs w:val="24"/>
          <w:lang w:val="en-US" w:eastAsia="en-US"/>
        </w:rPr>
        <w:t xml:space="preserve">. </w:t>
      </w:r>
      <w:r w:rsidR="009776A9">
        <w:rPr>
          <w:rFonts w:ascii="Times New Roman" w:eastAsia="Calibri" w:hAnsi="Times New Roman" w:cs="Times New Roman"/>
          <w:iCs/>
          <w:color w:val="auto"/>
          <w:sz w:val="24"/>
          <w:szCs w:val="24"/>
          <w:lang w:val="en-US" w:eastAsia="en-US"/>
        </w:rPr>
        <w:t xml:space="preserve">Australia: </w:t>
      </w:r>
      <w:r w:rsidRPr="006919F3">
        <w:rPr>
          <w:rFonts w:ascii="Times New Roman" w:eastAsia="Calibri" w:hAnsi="Times New Roman" w:cs="Times New Roman"/>
          <w:iCs/>
          <w:color w:val="auto"/>
          <w:sz w:val="24"/>
          <w:szCs w:val="24"/>
          <w:lang w:val="en-US" w:eastAsia="en-US"/>
        </w:rPr>
        <w:t>Commissioner for Children and Young People, Western Australia.</w:t>
      </w:r>
      <w:r w:rsidRPr="00B5617A">
        <w:rPr>
          <w:rFonts w:ascii="Times New Roman" w:eastAsia="Calibri" w:hAnsi="Times New Roman" w:cs="Times New Roman"/>
          <w:i/>
          <w:color w:val="auto"/>
          <w:sz w:val="24"/>
          <w:szCs w:val="24"/>
          <w:lang w:val="en-US" w:eastAsia="en-US"/>
        </w:rPr>
        <w:t xml:space="preserve"> </w:t>
      </w:r>
      <w:r w:rsidR="009776A9">
        <w:rPr>
          <w:rFonts w:ascii="Times New Roman" w:eastAsia="Calibri" w:hAnsi="Times New Roman" w:cs="Times New Roman"/>
          <w:iCs/>
          <w:color w:val="auto"/>
          <w:sz w:val="24"/>
          <w:szCs w:val="24"/>
          <w:lang w:val="en-US" w:eastAsia="en-US"/>
        </w:rPr>
        <w:t xml:space="preserve">Retrieved from </w:t>
      </w:r>
      <w:hyperlink r:id="rId19" w:history="1">
        <w:r w:rsidRPr="00B5617A">
          <w:rPr>
            <w:rFonts w:ascii="Times New Roman" w:eastAsia="Calibri" w:hAnsi="Times New Roman" w:cs="Times New Roman"/>
            <w:color w:val="auto"/>
            <w:sz w:val="24"/>
            <w:szCs w:val="24"/>
            <w:lang w:val="en-US" w:eastAsia="en-US"/>
          </w:rPr>
          <w:t>http://www.uws.edu.au/__data/assets/pdf_file/0019/930502/Social_media_and_children_and_young_people.pdf</w:t>
        </w:r>
      </w:hyperlink>
      <w:r w:rsidR="009776A9">
        <w:rPr>
          <w:rFonts w:ascii="Times New Roman" w:eastAsia="Calibri" w:hAnsi="Times New Roman" w:cs="Times New Roman"/>
          <w:color w:val="auto"/>
          <w:sz w:val="24"/>
          <w:szCs w:val="24"/>
          <w:lang w:val="en-US" w:eastAsia="en-US"/>
        </w:rPr>
        <w:t>.</w:t>
      </w:r>
    </w:p>
    <w:p w14:paraId="6BF7B756" w14:textId="4483F1B3" w:rsidR="00C7383E" w:rsidRPr="003609C0" w:rsidRDefault="00B94AEA" w:rsidP="00D518DB">
      <w:pPr>
        <w:pStyle w:val="Normal1"/>
        <w:spacing w:line="360" w:lineRule="auto"/>
        <w:ind w:left="709" w:hanging="709"/>
        <w:jc w:val="both"/>
        <w:outlineLvl w:val="0"/>
        <w:rPr>
          <w:rFonts w:ascii="Times New Roman" w:hAnsi="Times New Roman" w:cs="Times New Roman"/>
          <w:color w:val="auto"/>
          <w:sz w:val="24"/>
          <w:szCs w:val="24"/>
        </w:rPr>
      </w:pPr>
      <w:r w:rsidRPr="003609C0">
        <w:rPr>
          <w:rFonts w:ascii="Times New Roman" w:hAnsi="Times New Roman" w:cs="Times New Roman"/>
          <w:color w:val="auto"/>
          <w:sz w:val="24"/>
          <w:szCs w:val="24"/>
        </w:rPr>
        <w:t>Trejo, E. (coord.)</w:t>
      </w:r>
      <w:r w:rsidR="003D799E" w:rsidRPr="003609C0">
        <w:rPr>
          <w:rFonts w:ascii="Times New Roman" w:hAnsi="Times New Roman" w:cs="Times New Roman"/>
          <w:color w:val="auto"/>
          <w:sz w:val="24"/>
          <w:szCs w:val="24"/>
        </w:rPr>
        <w:t>.</w:t>
      </w:r>
      <w:r w:rsidRPr="003609C0">
        <w:rPr>
          <w:rFonts w:ascii="Times New Roman" w:hAnsi="Times New Roman" w:cs="Times New Roman"/>
          <w:color w:val="auto"/>
          <w:sz w:val="24"/>
          <w:szCs w:val="24"/>
        </w:rPr>
        <w:t xml:space="preserve"> (2016). </w:t>
      </w:r>
      <w:r w:rsidR="00BF5F76" w:rsidRPr="003609C0">
        <w:rPr>
          <w:rFonts w:ascii="Times New Roman" w:hAnsi="Times New Roman" w:cs="Times New Roman"/>
          <w:i/>
          <w:iCs/>
          <w:color w:val="auto"/>
          <w:sz w:val="24"/>
          <w:szCs w:val="24"/>
        </w:rPr>
        <w:t>Regulación Jurídica del Internet</w:t>
      </w:r>
      <w:r w:rsidR="00BF5F76" w:rsidRPr="003609C0">
        <w:rPr>
          <w:rFonts w:ascii="Times New Roman" w:hAnsi="Times New Roman" w:cs="Times New Roman"/>
          <w:color w:val="auto"/>
          <w:sz w:val="24"/>
          <w:szCs w:val="24"/>
        </w:rPr>
        <w:t xml:space="preserve">. México: </w:t>
      </w:r>
      <w:r w:rsidRPr="003609C0">
        <w:rPr>
          <w:rFonts w:ascii="Times New Roman" w:hAnsi="Times New Roman" w:cs="Times New Roman"/>
          <w:color w:val="auto"/>
          <w:sz w:val="24"/>
          <w:szCs w:val="24"/>
        </w:rPr>
        <w:t xml:space="preserve">Cámara de Diputados LX Legislatura </w:t>
      </w:r>
      <w:r w:rsidR="00A626C1" w:rsidRPr="003609C0">
        <w:rPr>
          <w:rFonts w:ascii="Times New Roman" w:hAnsi="Times New Roman" w:cs="Times New Roman"/>
          <w:color w:val="auto"/>
          <w:sz w:val="24"/>
          <w:szCs w:val="24"/>
        </w:rPr>
        <w:t xml:space="preserve">/ Centro de Información, Documentación y Análisis. </w:t>
      </w:r>
    </w:p>
    <w:p w14:paraId="14DC34ED" w14:textId="36AA4DBA" w:rsidR="003D799E" w:rsidRDefault="003D799E" w:rsidP="00266260">
      <w:pPr>
        <w:pStyle w:val="Normal1"/>
        <w:spacing w:line="360" w:lineRule="auto"/>
        <w:ind w:left="709" w:hanging="709"/>
        <w:jc w:val="both"/>
        <w:rPr>
          <w:rFonts w:ascii="Times New Roman" w:eastAsia="Calibri" w:hAnsi="Times New Roman" w:cs="Times New Roman"/>
          <w:color w:val="auto"/>
          <w:sz w:val="24"/>
          <w:szCs w:val="24"/>
          <w:lang w:val="en-US" w:eastAsia="en-US"/>
        </w:rPr>
      </w:pPr>
      <w:r w:rsidRPr="00B5617A">
        <w:rPr>
          <w:rFonts w:ascii="Times New Roman" w:eastAsia="Calibri" w:hAnsi="Times New Roman" w:cs="Times New Roman"/>
          <w:color w:val="auto"/>
          <w:sz w:val="24"/>
          <w:szCs w:val="24"/>
          <w:lang w:val="en-US" w:eastAsia="en-US"/>
        </w:rPr>
        <w:t>UK Council for Child Internet Safety</w:t>
      </w:r>
      <w:r>
        <w:rPr>
          <w:rFonts w:ascii="Times New Roman" w:eastAsia="Calibri" w:hAnsi="Times New Roman" w:cs="Times New Roman"/>
          <w:color w:val="auto"/>
          <w:sz w:val="24"/>
          <w:szCs w:val="24"/>
          <w:lang w:val="en-US" w:eastAsia="en-US"/>
        </w:rPr>
        <w:t>.</w:t>
      </w:r>
      <w:r w:rsidRPr="00B5617A">
        <w:rPr>
          <w:rFonts w:ascii="Times New Roman" w:eastAsia="Calibri" w:hAnsi="Times New Roman" w:cs="Times New Roman"/>
          <w:color w:val="auto"/>
          <w:sz w:val="24"/>
          <w:szCs w:val="24"/>
          <w:lang w:val="en-US" w:eastAsia="en-US"/>
        </w:rPr>
        <w:t xml:space="preserve"> (2015).</w:t>
      </w:r>
      <w:r>
        <w:rPr>
          <w:rFonts w:ascii="Times New Roman" w:eastAsia="Calibri" w:hAnsi="Times New Roman" w:cs="Times New Roman"/>
          <w:color w:val="auto"/>
          <w:sz w:val="24"/>
          <w:szCs w:val="24"/>
          <w:lang w:val="en-US" w:eastAsia="en-US"/>
        </w:rPr>
        <w:t xml:space="preserve"> </w:t>
      </w:r>
      <w:r w:rsidRPr="00DA24FB">
        <w:rPr>
          <w:rFonts w:ascii="Times New Roman" w:eastAsia="Calibri" w:hAnsi="Times New Roman" w:cs="Times New Roman"/>
          <w:i/>
          <w:iCs/>
          <w:color w:val="auto"/>
          <w:sz w:val="24"/>
          <w:szCs w:val="24"/>
          <w:lang w:val="en-US" w:eastAsia="en-US"/>
        </w:rPr>
        <w:t>UKCCIS Executive Board Meeting 8 December</w:t>
      </w:r>
      <w:r w:rsidRPr="00B5617A">
        <w:rPr>
          <w:rFonts w:ascii="Times New Roman" w:eastAsia="Calibri" w:hAnsi="Times New Roman" w:cs="Times New Roman"/>
          <w:color w:val="auto"/>
          <w:sz w:val="24"/>
          <w:szCs w:val="24"/>
          <w:lang w:val="en-US" w:eastAsia="en-US"/>
        </w:rPr>
        <w:t>.</w:t>
      </w:r>
      <w:r>
        <w:rPr>
          <w:rFonts w:ascii="Times New Roman" w:eastAsia="Calibri" w:hAnsi="Times New Roman" w:cs="Times New Roman"/>
          <w:color w:val="auto"/>
          <w:sz w:val="24"/>
          <w:szCs w:val="24"/>
          <w:lang w:val="en-US" w:eastAsia="en-US"/>
        </w:rPr>
        <w:t xml:space="preserve"> </w:t>
      </w:r>
      <w:r w:rsidRPr="00B5617A">
        <w:rPr>
          <w:rFonts w:ascii="Times New Roman" w:eastAsia="Calibri" w:hAnsi="Times New Roman" w:cs="Times New Roman"/>
          <w:color w:val="auto"/>
          <w:sz w:val="24"/>
          <w:szCs w:val="24"/>
          <w:lang w:val="en-US" w:eastAsia="en-US"/>
        </w:rPr>
        <w:t>UK Council for Child Internet Safety</w:t>
      </w:r>
      <w:r>
        <w:rPr>
          <w:rFonts w:ascii="Times New Roman" w:eastAsia="Calibri" w:hAnsi="Times New Roman" w:cs="Times New Roman"/>
          <w:color w:val="auto"/>
          <w:sz w:val="24"/>
          <w:szCs w:val="24"/>
          <w:lang w:val="en-US" w:eastAsia="en-US"/>
        </w:rPr>
        <w:t>.</w:t>
      </w:r>
      <w:r w:rsidRPr="00B5617A">
        <w:rPr>
          <w:rFonts w:ascii="Times New Roman" w:eastAsia="Calibri" w:hAnsi="Times New Roman" w:cs="Times New Roman"/>
          <w:color w:val="auto"/>
          <w:sz w:val="24"/>
          <w:szCs w:val="24"/>
          <w:lang w:val="en-US" w:eastAsia="en-US"/>
        </w:rPr>
        <w:t xml:space="preserve"> </w:t>
      </w:r>
      <w:r>
        <w:rPr>
          <w:rFonts w:ascii="Times New Roman" w:eastAsia="Calibri" w:hAnsi="Times New Roman" w:cs="Times New Roman"/>
          <w:iCs/>
          <w:color w:val="auto"/>
          <w:sz w:val="24"/>
          <w:szCs w:val="24"/>
          <w:lang w:val="en-US" w:eastAsia="en-US"/>
        </w:rPr>
        <w:t xml:space="preserve">Retrieved from </w:t>
      </w:r>
      <w:r w:rsidR="00BE1A73" w:rsidRPr="008D4EF2">
        <w:rPr>
          <w:rFonts w:ascii="Times New Roman" w:eastAsia="Calibri" w:hAnsi="Times New Roman" w:cs="Times New Roman"/>
          <w:sz w:val="24"/>
          <w:szCs w:val="24"/>
          <w:lang w:val="en-US" w:eastAsia="en-US"/>
        </w:rPr>
        <w:t>https://assets.publishing.service.gov.uk/government/uploads/system/uploads/attachment_data/file/517388/UKCCIS_Newsletter_December_2015.pdf</w:t>
      </w:r>
      <w:r>
        <w:rPr>
          <w:rFonts w:ascii="Times New Roman" w:eastAsia="Calibri" w:hAnsi="Times New Roman" w:cs="Times New Roman"/>
          <w:color w:val="auto"/>
          <w:sz w:val="24"/>
          <w:szCs w:val="24"/>
          <w:lang w:val="en-US" w:eastAsia="en-US"/>
        </w:rPr>
        <w:t>.</w:t>
      </w:r>
    </w:p>
    <w:p w14:paraId="3DBA122C" w14:textId="5A3D22F3" w:rsidR="00195DCC" w:rsidRDefault="00195DCC" w:rsidP="00266260">
      <w:pPr>
        <w:pStyle w:val="Normal1"/>
        <w:spacing w:line="360" w:lineRule="auto"/>
        <w:ind w:left="709" w:hanging="709"/>
        <w:jc w:val="both"/>
        <w:rPr>
          <w:rFonts w:ascii="Times New Roman" w:eastAsia="Calibri" w:hAnsi="Times New Roman" w:cs="Times New Roman"/>
          <w:color w:val="auto"/>
          <w:sz w:val="24"/>
          <w:szCs w:val="24"/>
          <w:lang w:val="en-US" w:eastAsia="en-US"/>
        </w:rPr>
      </w:pPr>
    </w:p>
    <w:p w14:paraId="7672B424" w14:textId="2975D08D" w:rsidR="008D4EF2" w:rsidRDefault="008D4EF2" w:rsidP="00266260">
      <w:pPr>
        <w:pStyle w:val="Normal1"/>
        <w:spacing w:line="360" w:lineRule="auto"/>
        <w:ind w:left="709" w:hanging="709"/>
        <w:jc w:val="both"/>
        <w:rPr>
          <w:rFonts w:ascii="Times New Roman" w:eastAsia="Calibri" w:hAnsi="Times New Roman" w:cs="Times New Roman"/>
          <w:color w:val="auto"/>
          <w:sz w:val="24"/>
          <w:szCs w:val="24"/>
          <w:lang w:val="en-US" w:eastAsia="en-US"/>
        </w:rPr>
      </w:pPr>
    </w:p>
    <w:p w14:paraId="27CE7449" w14:textId="364FDDCD" w:rsidR="008D4EF2" w:rsidRDefault="008D4EF2" w:rsidP="00266260">
      <w:pPr>
        <w:pStyle w:val="Normal1"/>
        <w:spacing w:line="360" w:lineRule="auto"/>
        <w:ind w:left="709" w:hanging="709"/>
        <w:jc w:val="both"/>
        <w:rPr>
          <w:rFonts w:ascii="Times New Roman" w:eastAsia="Calibri" w:hAnsi="Times New Roman" w:cs="Times New Roman"/>
          <w:color w:val="auto"/>
          <w:sz w:val="24"/>
          <w:szCs w:val="24"/>
          <w:lang w:val="en-US" w:eastAsia="en-US"/>
        </w:rPr>
      </w:pPr>
    </w:p>
    <w:p w14:paraId="30FCCDAD" w14:textId="6D6B3545" w:rsidR="008D4EF2" w:rsidRDefault="008D4EF2" w:rsidP="00266260">
      <w:pPr>
        <w:pStyle w:val="Normal1"/>
        <w:spacing w:line="360" w:lineRule="auto"/>
        <w:ind w:left="709" w:hanging="709"/>
        <w:jc w:val="both"/>
        <w:rPr>
          <w:rFonts w:ascii="Times New Roman" w:eastAsia="Calibri" w:hAnsi="Times New Roman" w:cs="Times New Roman"/>
          <w:color w:val="auto"/>
          <w:sz w:val="24"/>
          <w:szCs w:val="24"/>
          <w:lang w:val="en-US" w:eastAsia="en-US"/>
        </w:rPr>
      </w:pPr>
    </w:p>
    <w:p w14:paraId="44E78696" w14:textId="77777777" w:rsidR="008D4EF2" w:rsidRDefault="008D4EF2" w:rsidP="00266260">
      <w:pPr>
        <w:pStyle w:val="Normal1"/>
        <w:spacing w:line="360" w:lineRule="auto"/>
        <w:ind w:left="709" w:hanging="709"/>
        <w:jc w:val="both"/>
        <w:rPr>
          <w:rFonts w:ascii="Times New Roman" w:eastAsia="Calibri" w:hAnsi="Times New Roman" w:cs="Times New Roman"/>
          <w:color w:val="auto"/>
          <w:sz w:val="24"/>
          <w:szCs w:val="24"/>
          <w:lang w:val="en-US" w:eastAsia="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95DCC" w:rsidRPr="00422AC6" w14:paraId="71AB812C" w14:textId="77777777" w:rsidTr="00650F65">
        <w:tc>
          <w:tcPr>
            <w:tcW w:w="3045" w:type="dxa"/>
            <w:shd w:val="clear" w:color="auto" w:fill="auto"/>
            <w:tcMar>
              <w:top w:w="100" w:type="dxa"/>
              <w:left w:w="100" w:type="dxa"/>
              <w:bottom w:w="100" w:type="dxa"/>
              <w:right w:w="100" w:type="dxa"/>
            </w:tcMar>
          </w:tcPr>
          <w:p w14:paraId="196A338F" w14:textId="77777777" w:rsidR="00195DCC" w:rsidRPr="0048642A" w:rsidRDefault="00195DCC" w:rsidP="00650F65">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1A48B098" w14:textId="4878696D" w:rsidR="00195DCC" w:rsidRPr="0048642A" w:rsidRDefault="00195DCC" w:rsidP="00650F65">
            <w:pPr>
              <w:pStyle w:val="Ttulo3"/>
              <w:widowControl w:val="0"/>
              <w:spacing w:before="0" w:line="240" w:lineRule="auto"/>
              <w:rPr>
                <w:sz w:val="20"/>
                <w:szCs w:val="20"/>
              </w:rPr>
            </w:pPr>
            <w:bookmarkStart w:id="0" w:name="_btsjgdfgjwkr" w:colFirst="0" w:colLast="0"/>
            <w:bookmarkEnd w:id="0"/>
            <w:r>
              <w:rPr>
                <w:sz w:val="20"/>
                <w:szCs w:val="20"/>
              </w:rPr>
              <w:t>Autor (es)</w:t>
            </w:r>
          </w:p>
        </w:tc>
      </w:tr>
      <w:tr w:rsidR="00195DCC" w:rsidRPr="00486904" w14:paraId="200B1DA6" w14:textId="77777777" w:rsidTr="00650F65">
        <w:tc>
          <w:tcPr>
            <w:tcW w:w="3045" w:type="dxa"/>
            <w:shd w:val="clear" w:color="auto" w:fill="auto"/>
            <w:tcMar>
              <w:top w:w="100" w:type="dxa"/>
              <w:left w:w="100" w:type="dxa"/>
              <w:bottom w:w="100" w:type="dxa"/>
              <w:right w:w="100" w:type="dxa"/>
            </w:tcMar>
          </w:tcPr>
          <w:p w14:paraId="5B875989" w14:textId="77777777" w:rsidR="00195DCC" w:rsidRPr="0048642A" w:rsidRDefault="00195DCC" w:rsidP="00650F65">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282D3FA"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«principal»</w:t>
            </w:r>
          </w:p>
        </w:tc>
      </w:tr>
      <w:tr w:rsidR="00195DCC" w:rsidRPr="00486904" w14:paraId="7BB0A727" w14:textId="77777777" w:rsidTr="00650F65">
        <w:tc>
          <w:tcPr>
            <w:tcW w:w="3045" w:type="dxa"/>
            <w:shd w:val="clear" w:color="auto" w:fill="auto"/>
            <w:tcMar>
              <w:top w:w="100" w:type="dxa"/>
              <w:left w:w="100" w:type="dxa"/>
              <w:bottom w:w="100" w:type="dxa"/>
              <w:right w:w="100" w:type="dxa"/>
            </w:tcMar>
          </w:tcPr>
          <w:p w14:paraId="657D3EA5" w14:textId="77777777" w:rsidR="00195DCC" w:rsidRPr="0048642A" w:rsidRDefault="00195DCC" w:rsidP="00650F65">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0D93BE0"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«principal»</w:t>
            </w:r>
          </w:p>
          <w:p w14:paraId="78DAC47B" w14:textId="77777777" w:rsidR="00195DCC" w:rsidRPr="00195DCC" w:rsidRDefault="00195DCC" w:rsidP="00650F65">
            <w:pPr>
              <w:widowControl w:val="0"/>
              <w:spacing w:line="240" w:lineRule="auto"/>
              <w:rPr>
                <w:b/>
                <w:sz w:val="18"/>
                <w:szCs w:val="18"/>
              </w:rPr>
            </w:pPr>
            <w:r w:rsidRPr="00195DCC">
              <w:rPr>
                <w:b/>
                <w:sz w:val="18"/>
                <w:szCs w:val="18"/>
              </w:rPr>
              <w:t>Sergio Humberto Quiñonez Pech «que apoya»</w:t>
            </w:r>
          </w:p>
        </w:tc>
      </w:tr>
      <w:tr w:rsidR="00195DCC" w:rsidRPr="00486904" w14:paraId="2B08FCF2" w14:textId="77777777" w:rsidTr="00650F65">
        <w:tc>
          <w:tcPr>
            <w:tcW w:w="3045" w:type="dxa"/>
            <w:shd w:val="clear" w:color="auto" w:fill="auto"/>
            <w:tcMar>
              <w:top w:w="100" w:type="dxa"/>
              <w:left w:w="100" w:type="dxa"/>
              <w:bottom w:w="100" w:type="dxa"/>
              <w:right w:w="100" w:type="dxa"/>
            </w:tcMar>
          </w:tcPr>
          <w:p w14:paraId="430988C4" w14:textId="77777777" w:rsidR="00195DCC" w:rsidRPr="0048642A" w:rsidRDefault="00195DCC" w:rsidP="00650F65">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5FD09BF2"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«principal»</w:t>
            </w:r>
          </w:p>
          <w:p w14:paraId="60FB7D76" w14:textId="77777777" w:rsidR="00195DCC" w:rsidRPr="00195DCC" w:rsidRDefault="00195DCC" w:rsidP="00650F65">
            <w:pPr>
              <w:widowControl w:val="0"/>
              <w:spacing w:line="240" w:lineRule="auto"/>
              <w:rPr>
                <w:b/>
                <w:sz w:val="18"/>
                <w:szCs w:val="18"/>
              </w:rPr>
            </w:pPr>
            <w:r w:rsidRPr="00195DCC">
              <w:rPr>
                <w:b/>
                <w:sz w:val="18"/>
                <w:szCs w:val="18"/>
              </w:rPr>
              <w:t>Sergio Humberto Quiñonez Pech «que apoya»</w:t>
            </w:r>
          </w:p>
        </w:tc>
      </w:tr>
      <w:tr w:rsidR="00195DCC" w:rsidRPr="00486904" w14:paraId="4D155A8D" w14:textId="77777777" w:rsidTr="00650F65">
        <w:tc>
          <w:tcPr>
            <w:tcW w:w="3045" w:type="dxa"/>
            <w:shd w:val="clear" w:color="auto" w:fill="auto"/>
            <w:tcMar>
              <w:top w:w="100" w:type="dxa"/>
              <w:left w:w="100" w:type="dxa"/>
              <w:bottom w:w="100" w:type="dxa"/>
              <w:right w:w="100" w:type="dxa"/>
            </w:tcMar>
          </w:tcPr>
          <w:p w14:paraId="12DCAB08" w14:textId="77777777" w:rsidR="00195DCC" w:rsidRPr="0048642A" w:rsidRDefault="00195DCC" w:rsidP="00650F65">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369A0096"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«principal»</w:t>
            </w:r>
          </w:p>
        </w:tc>
      </w:tr>
      <w:tr w:rsidR="00195DCC" w:rsidRPr="00486904" w14:paraId="76F22ECA" w14:textId="77777777" w:rsidTr="00650F65">
        <w:tc>
          <w:tcPr>
            <w:tcW w:w="3045" w:type="dxa"/>
            <w:shd w:val="clear" w:color="auto" w:fill="auto"/>
            <w:tcMar>
              <w:top w:w="100" w:type="dxa"/>
              <w:left w:w="100" w:type="dxa"/>
              <w:bottom w:w="100" w:type="dxa"/>
              <w:right w:w="100" w:type="dxa"/>
            </w:tcMar>
          </w:tcPr>
          <w:p w14:paraId="473FA7D1" w14:textId="77777777" w:rsidR="00195DCC" w:rsidRPr="0048642A" w:rsidRDefault="00195DCC" w:rsidP="00650F65">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015D989"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«igual»</w:t>
            </w:r>
          </w:p>
          <w:p w14:paraId="11474A18" w14:textId="77777777" w:rsidR="00195DCC" w:rsidRPr="00195DCC" w:rsidRDefault="00195DCC" w:rsidP="00650F65">
            <w:pPr>
              <w:widowControl w:val="0"/>
              <w:spacing w:line="240" w:lineRule="auto"/>
              <w:rPr>
                <w:b/>
                <w:sz w:val="18"/>
                <w:szCs w:val="18"/>
              </w:rPr>
            </w:pPr>
            <w:r w:rsidRPr="00195DCC">
              <w:rPr>
                <w:b/>
                <w:sz w:val="18"/>
                <w:szCs w:val="18"/>
              </w:rPr>
              <w:t xml:space="preserve">Edith Juliana Cisneros </w:t>
            </w:r>
            <w:proofErr w:type="spellStart"/>
            <w:r w:rsidRPr="00195DCC">
              <w:rPr>
                <w:b/>
                <w:sz w:val="18"/>
                <w:szCs w:val="18"/>
              </w:rPr>
              <w:t>Cohernour</w:t>
            </w:r>
            <w:proofErr w:type="spellEnd"/>
            <w:r w:rsidRPr="00195DCC">
              <w:rPr>
                <w:b/>
                <w:sz w:val="18"/>
                <w:szCs w:val="18"/>
              </w:rPr>
              <w:t xml:space="preserve"> «igual»</w:t>
            </w:r>
          </w:p>
        </w:tc>
      </w:tr>
      <w:tr w:rsidR="00195DCC" w:rsidRPr="00486904" w14:paraId="629D73F0" w14:textId="77777777" w:rsidTr="00650F65">
        <w:tc>
          <w:tcPr>
            <w:tcW w:w="3045" w:type="dxa"/>
            <w:shd w:val="clear" w:color="auto" w:fill="auto"/>
            <w:tcMar>
              <w:top w:w="100" w:type="dxa"/>
              <w:left w:w="100" w:type="dxa"/>
              <w:bottom w:w="100" w:type="dxa"/>
              <w:right w:w="100" w:type="dxa"/>
            </w:tcMar>
          </w:tcPr>
          <w:p w14:paraId="43FA04CD" w14:textId="77777777" w:rsidR="00195DCC" w:rsidRPr="0048642A" w:rsidRDefault="00195DCC" w:rsidP="00650F65">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69970B68"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«principal»</w:t>
            </w:r>
          </w:p>
        </w:tc>
      </w:tr>
      <w:tr w:rsidR="00195DCC" w:rsidRPr="00486904" w14:paraId="4CE3DB1A" w14:textId="77777777" w:rsidTr="00650F65">
        <w:tc>
          <w:tcPr>
            <w:tcW w:w="3045" w:type="dxa"/>
            <w:shd w:val="clear" w:color="auto" w:fill="auto"/>
            <w:tcMar>
              <w:top w:w="100" w:type="dxa"/>
              <w:left w:w="100" w:type="dxa"/>
              <w:bottom w:w="100" w:type="dxa"/>
              <w:right w:w="100" w:type="dxa"/>
            </w:tcMar>
          </w:tcPr>
          <w:p w14:paraId="4D75B240" w14:textId="77777777" w:rsidR="00195DCC" w:rsidRPr="0048642A" w:rsidRDefault="00195DCC" w:rsidP="00650F65">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374428F4"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«principal»</w:t>
            </w:r>
          </w:p>
        </w:tc>
      </w:tr>
      <w:tr w:rsidR="00195DCC" w:rsidRPr="00486904" w14:paraId="1DD646FE" w14:textId="77777777" w:rsidTr="00650F65">
        <w:tc>
          <w:tcPr>
            <w:tcW w:w="3045" w:type="dxa"/>
            <w:shd w:val="clear" w:color="auto" w:fill="auto"/>
            <w:tcMar>
              <w:top w:w="100" w:type="dxa"/>
              <w:left w:w="100" w:type="dxa"/>
              <w:bottom w:w="100" w:type="dxa"/>
              <w:right w:w="100" w:type="dxa"/>
            </w:tcMar>
          </w:tcPr>
          <w:p w14:paraId="5C5952B4" w14:textId="77777777" w:rsidR="00195DCC" w:rsidRPr="0048642A" w:rsidRDefault="00195DCC" w:rsidP="00650F65">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9C6B08F"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«igual»</w:t>
            </w:r>
          </w:p>
          <w:p w14:paraId="067050BE" w14:textId="77777777" w:rsidR="00195DCC" w:rsidRPr="00195DCC" w:rsidRDefault="00195DCC" w:rsidP="00650F65">
            <w:pPr>
              <w:widowControl w:val="0"/>
              <w:spacing w:line="240" w:lineRule="auto"/>
              <w:rPr>
                <w:b/>
                <w:sz w:val="18"/>
                <w:szCs w:val="18"/>
              </w:rPr>
            </w:pPr>
            <w:r w:rsidRPr="00195DCC">
              <w:rPr>
                <w:b/>
                <w:sz w:val="18"/>
                <w:szCs w:val="18"/>
              </w:rPr>
              <w:t xml:space="preserve">Edith Juliana Cisneros </w:t>
            </w:r>
            <w:proofErr w:type="spellStart"/>
            <w:r w:rsidRPr="00195DCC">
              <w:rPr>
                <w:b/>
                <w:sz w:val="18"/>
                <w:szCs w:val="18"/>
              </w:rPr>
              <w:t>Cohernour</w:t>
            </w:r>
            <w:proofErr w:type="spellEnd"/>
            <w:r w:rsidRPr="00195DCC">
              <w:rPr>
                <w:b/>
                <w:sz w:val="18"/>
                <w:szCs w:val="18"/>
              </w:rPr>
              <w:t xml:space="preserve"> «igual»</w:t>
            </w:r>
          </w:p>
        </w:tc>
      </w:tr>
      <w:tr w:rsidR="00195DCC" w:rsidRPr="00486904" w14:paraId="1E88FADC" w14:textId="77777777" w:rsidTr="00650F65">
        <w:tc>
          <w:tcPr>
            <w:tcW w:w="3045" w:type="dxa"/>
            <w:shd w:val="clear" w:color="auto" w:fill="auto"/>
            <w:tcMar>
              <w:top w:w="100" w:type="dxa"/>
              <w:left w:w="100" w:type="dxa"/>
              <w:bottom w:w="100" w:type="dxa"/>
              <w:right w:w="100" w:type="dxa"/>
            </w:tcMar>
          </w:tcPr>
          <w:p w14:paraId="406E3A11" w14:textId="77777777" w:rsidR="00195DCC" w:rsidRPr="0048642A" w:rsidRDefault="00195DCC" w:rsidP="00650F65">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5FB67611"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«igual»</w:t>
            </w:r>
          </w:p>
          <w:p w14:paraId="75DC467C" w14:textId="77777777" w:rsidR="00195DCC" w:rsidRPr="00195DCC" w:rsidRDefault="00195DCC" w:rsidP="00650F65">
            <w:pPr>
              <w:widowControl w:val="0"/>
              <w:spacing w:line="240" w:lineRule="auto"/>
              <w:rPr>
                <w:b/>
                <w:sz w:val="18"/>
                <w:szCs w:val="18"/>
              </w:rPr>
            </w:pPr>
            <w:r w:rsidRPr="00195DCC">
              <w:rPr>
                <w:b/>
                <w:sz w:val="18"/>
                <w:szCs w:val="18"/>
              </w:rPr>
              <w:t>Sergio Humberto Quiñonez Pech «igual»</w:t>
            </w:r>
          </w:p>
        </w:tc>
      </w:tr>
      <w:tr w:rsidR="00195DCC" w:rsidRPr="00486904" w14:paraId="536CCCD2" w14:textId="77777777" w:rsidTr="00650F65">
        <w:tc>
          <w:tcPr>
            <w:tcW w:w="3045" w:type="dxa"/>
            <w:shd w:val="clear" w:color="auto" w:fill="auto"/>
            <w:tcMar>
              <w:top w:w="100" w:type="dxa"/>
              <w:left w:w="100" w:type="dxa"/>
              <w:bottom w:w="100" w:type="dxa"/>
              <w:right w:w="100" w:type="dxa"/>
            </w:tcMar>
          </w:tcPr>
          <w:p w14:paraId="080C8E7C" w14:textId="77777777" w:rsidR="00195DCC" w:rsidRPr="0048642A" w:rsidRDefault="00195DCC" w:rsidP="00650F65">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64C2E63D"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«principal»</w:t>
            </w:r>
          </w:p>
          <w:p w14:paraId="24079F08" w14:textId="77777777" w:rsidR="00195DCC" w:rsidRPr="00195DCC" w:rsidRDefault="00195DCC" w:rsidP="00650F65">
            <w:pPr>
              <w:widowControl w:val="0"/>
              <w:spacing w:line="240" w:lineRule="auto"/>
              <w:rPr>
                <w:b/>
                <w:sz w:val="18"/>
                <w:szCs w:val="18"/>
              </w:rPr>
            </w:pPr>
            <w:r w:rsidRPr="00195DCC">
              <w:rPr>
                <w:b/>
                <w:sz w:val="18"/>
                <w:szCs w:val="18"/>
              </w:rPr>
              <w:t>Sergio Humberto Quiñonez Pech «que apoya»</w:t>
            </w:r>
          </w:p>
        </w:tc>
      </w:tr>
      <w:tr w:rsidR="00195DCC" w:rsidRPr="00486904" w14:paraId="409EF33E" w14:textId="77777777" w:rsidTr="00650F65">
        <w:tc>
          <w:tcPr>
            <w:tcW w:w="3045" w:type="dxa"/>
            <w:shd w:val="clear" w:color="auto" w:fill="auto"/>
            <w:tcMar>
              <w:top w:w="100" w:type="dxa"/>
              <w:left w:w="100" w:type="dxa"/>
              <w:bottom w:w="100" w:type="dxa"/>
              <w:right w:w="100" w:type="dxa"/>
            </w:tcMar>
          </w:tcPr>
          <w:p w14:paraId="0FFA891B" w14:textId="77777777" w:rsidR="00195DCC" w:rsidRPr="0048642A" w:rsidRDefault="00195DCC" w:rsidP="00650F65">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196A8B1B"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«igual»</w:t>
            </w:r>
          </w:p>
          <w:p w14:paraId="27674A6D" w14:textId="77777777" w:rsidR="00195DCC" w:rsidRPr="00195DCC" w:rsidRDefault="00195DCC" w:rsidP="00650F65">
            <w:pPr>
              <w:widowControl w:val="0"/>
              <w:spacing w:line="240" w:lineRule="auto"/>
              <w:rPr>
                <w:b/>
                <w:sz w:val="18"/>
                <w:szCs w:val="18"/>
              </w:rPr>
            </w:pPr>
            <w:r w:rsidRPr="00195DCC">
              <w:rPr>
                <w:b/>
                <w:sz w:val="18"/>
                <w:szCs w:val="18"/>
              </w:rPr>
              <w:t xml:space="preserve">Edith Juliana Cisneros </w:t>
            </w:r>
            <w:proofErr w:type="spellStart"/>
            <w:r w:rsidRPr="00195DCC">
              <w:rPr>
                <w:b/>
                <w:sz w:val="18"/>
                <w:szCs w:val="18"/>
              </w:rPr>
              <w:t>Cohernour</w:t>
            </w:r>
            <w:proofErr w:type="spellEnd"/>
            <w:r w:rsidRPr="00195DCC">
              <w:rPr>
                <w:b/>
                <w:sz w:val="18"/>
                <w:szCs w:val="18"/>
              </w:rPr>
              <w:t xml:space="preserve"> «igual»</w:t>
            </w:r>
          </w:p>
        </w:tc>
      </w:tr>
      <w:tr w:rsidR="00195DCC" w:rsidRPr="00486904" w14:paraId="4D15D113" w14:textId="77777777" w:rsidTr="00650F65">
        <w:tc>
          <w:tcPr>
            <w:tcW w:w="3045" w:type="dxa"/>
            <w:shd w:val="clear" w:color="auto" w:fill="auto"/>
            <w:tcMar>
              <w:top w:w="100" w:type="dxa"/>
              <w:left w:w="100" w:type="dxa"/>
              <w:bottom w:w="100" w:type="dxa"/>
              <w:right w:w="100" w:type="dxa"/>
            </w:tcMar>
          </w:tcPr>
          <w:p w14:paraId="2CE65B7B" w14:textId="77777777" w:rsidR="00195DCC" w:rsidRPr="0048642A" w:rsidRDefault="00195DCC" w:rsidP="00650F65">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C503BE0"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«principal»</w:t>
            </w:r>
          </w:p>
        </w:tc>
      </w:tr>
      <w:tr w:rsidR="00195DCC" w:rsidRPr="00486904" w14:paraId="0E7D7B57" w14:textId="77777777" w:rsidTr="00650F65">
        <w:tc>
          <w:tcPr>
            <w:tcW w:w="3045" w:type="dxa"/>
            <w:shd w:val="clear" w:color="auto" w:fill="auto"/>
            <w:tcMar>
              <w:top w:w="100" w:type="dxa"/>
              <w:left w:w="100" w:type="dxa"/>
              <w:bottom w:w="100" w:type="dxa"/>
              <w:right w:w="100" w:type="dxa"/>
            </w:tcMar>
          </w:tcPr>
          <w:p w14:paraId="5902916E" w14:textId="77777777" w:rsidR="00195DCC" w:rsidRPr="0048642A" w:rsidRDefault="00195DCC" w:rsidP="00650F65">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52920665" w14:textId="77777777" w:rsidR="00195DCC" w:rsidRPr="00195DCC" w:rsidRDefault="00195DCC" w:rsidP="00650F65">
            <w:pPr>
              <w:widowControl w:val="0"/>
              <w:spacing w:line="240" w:lineRule="auto"/>
              <w:rPr>
                <w:b/>
                <w:sz w:val="18"/>
                <w:szCs w:val="18"/>
              </w:rPr>
            </w:pPr>
            <w:r w:rsidRPr="00195DCC">
              <w:rPr>
                <w:b/>
                <w:sz w:val="18"/>
                <w:szCs w:val="18"/>
              </w:rPr>
              <w:t>José Gabriel Domínguez Castillo «igual»</w:t>
            </w:r>
          </w:p>
          <w:p w14:paraId="470C3DF0" w14:textId="77777777" w:rsidR="00195DCC" w:rsidRPr="00195DCC" w:rsidRDefault="00195DCC" w:rsidP="00650F65">
            <w:pPr>
              <w:widowControl w:val="0"/>
              <w:spacing w:line="240" w:lineRule="auto"/>
              <w:rPr>
                <w:b/>
                <w:sz w:val="18"/>
                <w:szCs w:val="18"/>
              </w:rPr>
            </w:pPr>
            <w:r w:rsidRPr="00195DCC">
              <w:rPr>
                <w:b/>
                <w:sz w:val="18"/>
                <w:szCs w:val="18"/>
              </w:rPr>
              <w:t xml:space="preserve">Edith Juliana Cisneros </w:t>
            </w:r>
            <w:proofErr w:type="spellStart"/>
            <w:r w:rsidRPr="00195DCC">
              <w:rPr>
                <w:b/>
                <w:sz w:val="18"/>
                <w:szCs w:val="18"/>
              </w:rPr>
              <w:t>Cohernour</w:t>
            </w:r>
            <w:proofErr w:type="spellEnd"/>
            <w:r w:rsidRPr="00195DCC">
              <w:rPr>
                <w:b/>
                <w:sz w:val="18"/>
                <w:szCs w:val="18"/>
              </w:rPr>
              <w:t xml:space="preserve"> «igual»</w:t>
            </w:r>
          </w:p>
          <w:p w14:paraId="3BB0F395" w14:textId="77777777" w:rsidR="00195DCC" w:rsidRPr="00195DCC" w:rsidRDefault="00195DCC" w:rsidP="00650F65">
            <w:pPr>
              <w:widowControl w:val="0"/>
              <w:spacing w:line="240" w:lineRule="auto"/>
              <w:rPr>
                <w:b/>
                <w:sz w:val="18"/>
                <w:szCs w:val="18"/>
              </w:rPr>
            </w:pPr>
            <w:r w:rsidRPr="00195DCC">
              <w:rPr>
                <w:b/>
                <w:sz w:val="18"/>
                <w:szCs w:val="18"/>
              </w:rPr>
              <w:t>Sergio Humberto Quiñonez Pech  «igual»</w:t>
            </w:r>
          </w:p>
        </w:tc>
      </w:tr>
    </w:tbl>
    <w:p w14:paraId="77055CA0" w14:textId="77777777" w:rsidR="00BE1A73" w:rsidRPr="00266260" w:rsidRDefault="00BE1A73" w:rsidP="00195DCC">
      <w:pPr>
        <w:pStyle w:val="Normal1"/>
        <w:spacing w:line="360" w:lineRule="auto"/>
        <w:ind w:left="709" w:hanging="709"/>
        <w:jc w:val="both"/>
        <w:rPr>
          <w:lang w:val="en-US"/>
        </w:rPr>
      </w:pPr>
      <w:bookmarkStart w:id="1" w:name="_GoBack"/>
      <w:bookmarkEnd w:id="1"/>
    </w:p>
    <w:sectPr w:rsidR="00BE1A73" w:rsidRPr="00266260" w:rsidSect="008D4EF2">
      <w:headerReference w:type="default" r:id="rId20"/>
      <w:footerReference w:type="default" r:id="rId21"/>
      <w:pgSz w:w="11900" w:h="16840"/>
      <w:pgMar w:top="1276" w:right="1418" w:bottom="1135" w:left="1418" w:header="142"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61778" w14:textId="77777777" w:rsidR="00A942B4" w:rsidRDefault="00A942B4" w:rsidP="00770F46">
      <w:pPr>
        <w:spacing w:line="240" w:lineRule="auto"/>
      </w:pPr>
      <w:r>
        <w:separator/>
      </w:r>
    </w:p>
  </w:endnote>
  <w:endnote w:type="continuationSeparator" w:id="0">
    <w:p w14:paraId="0D7053E8" w14:textId="77777777" w:rsidR="00A942B4" w:rsidRDefault="00A942B4" w:rsidP="00770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PT Serif">
    <w:altName w:val="Times New Roman"/>
    <w:charset w:val="4D"/>
    <w:family w:val="roman"/>
    <w:pitch w:val="variable"/>
    <w:sig w:usb0="00000001"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85AE" w14:textId="652F6009" w:rsidR="00950167" w:rsidRPr="00131CAC" w:rsidRDefault="008D4EF2">
    <w:pPr>
      <w:pStyle w:val="Piedepgina"/>
      <w:rPr>
        <w:rFonts w:asciiTheme="majorHAnsi" w:hAnsiTheme="majorHAnsi" w:cstheme="majorHAnsi"/>
        <w:sz w:val="22"/>
      </w:rPr>
    </w:pPr>
    <w:r>
      <w:t xml:space="preserve">          </w:t>
    </w:r>
    <w:r>
      <w:rPr>
        <w:noProof/>
      </w:rPr>
      <w:drawing>
        <wp:inline distT="0" distB="0" distL="0" distR="0" wp14:anchorId="3832A72F" wp14:editId="0A44917E">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50167">
      <w:t xml:space="preserve">                </w:t>
    </w:r>
    <w:r w:rsidR="00950167" w:rsidRPr="00131CAC">
      <w:rPr>
        <w:rFonts w:asciiTheme="majorHAnsi" w:hAnsiTheme="majorHAnsi" w:cstheme="majorHAnsi"/>
        <w:b/>
        <w:sz w:val="22"/>
      </w:rPr>
      <w:t>Vol. 10, Núm. 19 Julio - Diciembre 2019, e0</w:t>
    </w:r>
    <w:r w:rsidR="000D7F8F">
      <w:rPr>
        <w:rFonts w:asciiTheme="majorHAnsi" w:hAnsiTheme="majorHAnsi" w:cstheme="majorHAnsi"/>
        <w:b/>
        <w:sz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08A7" w14:textId="77777777" w:rsidR="00A942B4" w:rsidRDefault="00A942B4" w:rsidP="00770F46">
      <w:pPr>
        <w:spacing w:line="240" w:lineRule="auto"/>
      </w:pPr>
      <w:r>
        <w:separator/>
      </w:r>
    </w:p>
  </w:footnote>
  <w:footnote w:type="continuationSeparator" w:id="0">
    <w:p w14:paraId="71065FB0" w14:textId="77777777" w:rsidR="00A942B4" w:rsidRDefault="00A942B4" w:rsidP="00770F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BD42" w14:textId="7696E2EC" w:rsidR="00950167" w:rsidRDefault="00950167" w:rsidP="00131CAC">
    <w:pPr>
      <w:pStyle w:val="Encabezado"/>
      <w:jc w:val="center"/>
    </w:pPr>
    <w:r w:rsidRPr="005A563C">
      <w:rPr>
        <w:noProof/>
        <w:lang w:eastAsia="es-MX"/>
      </w:rPr>
      <w:drawing>
        <wp:inline distT="0" distB="0" distL="0" distR="0" wp14:anchorId="158C6A4D" wp14:editId="46D6DB79">
          <wp:extent cx="5610225" cy="65722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60A"/>
    <w:multiLevelType w:val="multilevel"/>
    <w:tmpl w:val="600C1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53CAC"/>
    <w:multiLevelType w:val="hybridMultilevel"/>
    <w:tmpl w:val="69EE30F6"/>
    <w:lvl w:ilvl="0" w:tplc="1444EA5A">
      <w:start w:val="1"/>
      <w:numFmt w:val="bullet"/>
      <w:lvlText w:val=""/>
      <w:lvlJc w:val="left"/>
      <w:pPr>
        <w:ind w:left="360" w:hanging="360"/>
      </w:pPr>
      <w:rPr>
        <w:rFonts w:ascii="Symbol" w:hAnsi="Symbol" w:hint="default"/>
        <w:sz w:val="20"/>
        <w:szCs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8A2CEE"/>
    <w:multiLevelType w:val="hybridMultilevel"/>
    <w:tmpl w:val="143A40F2"/>
    <w:lvl w:ilvl="0" w:tplc="8B9C6AEC">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C24F96"/>
    <w:multiLevelType w:val="hybridMultilevel"/>
    <w:tmpl w:val="C24EB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915078"/>
    <w:multiLevelType w:val="hybridMultilevel"/>
    <w:tmpl w:val="86AAA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33223C"/>
    <w:multiLevelType w:val="hybridMultilevel"/>
    <w:tmpl w:val="FD6A7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E0E59FE"/>
    <w:multiLevelType w:val="hybridMultilevel"/>
    <w:tmpl w:val="35AC8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E235DF"/>
    <w:multiLevelType w:val="hybridMultilevel"/>
    <w:tmpl w:val="BEEE3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A50D37"/>
    <w:multiLevelType w:val="hybridMultilevel"/>
    <w:tmpl w:val="E4FAF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1B7DDE"/>
    <w:multiLevelType w:val="hybridMultilevel"/>
    <w:tmpl w:val="29540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C12345"/>
    <w:multiLevelType w:val="hybridMultilevel"/>
    <w:tmpl w:val="D16C95C0"/>
    <w:lvl w:ilvl="0" w:tplc="9588042A">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7742B51"/>
    <w:multiLevelType w:val="hybridMultilevel"/>
    <w:tmpl w:val="7310C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FE08AD"/>
    <w:multiLevelType w:val="hybridMultilevel"/>
    <w:tmpl w:val="99E2F0EC"/>
    <w:lvl w:ilvl="0" w:tplc="1444EA5A">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C2B70DC"/>
    <w:multiLevelType w:val="hybridMultilevel"/>
    <w:tmpl w:val="FEFCA73E"/>
    <w:lvl w:ilvl="0" w:tplc="9588042A">
      <w:start w:val="1"/>
      <w:numFmt w:val="bullet"/>
      <w:lvlText w:val=""/>
      <w:lvlJc w:val="left"/>
      <w:pPr>
        <w:ind w:left="360" w:hanging="360"/>
      </w:pPr>
      <w:rPr>
        <w:rFonts w:ascii="Symbol" w:hAnsi="Symbol" w:hint="default"/>
        <w:sz w:val="20"/>
        <w:szCs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C6B2018"/>
    <w:multiLevelType w:val="hybridMultilevel"/>
    <w:tmpl w:val="F5762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8A5720"/>
    <w:multiLevelType w:val="hybridMultilevel"/>
    <w:tmpl w:val="662C2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317616"/>
    <w:multiLevelType w:val="hybridMultilevel"/>
    <w:tmpl w:val="0C267C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B1776C6"/>
    <w:multiLevelType w:val="hybridMultilevel"/>
    <w:tmpl w:val="963E74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7"/>
  </w:num>
  <w:num w:numId="5">
    <w:abstractNumId w:val="6"/>
  </w:num>
  <w:num w:numId="6">
    <w:abstractNumId w:val="0"/>
  </w:num>
  <w:num w:numId="7">
    <w:abstractNumId w:val="15"/>
  </w:num>
  <w:num w:numId="8">
    <w:abstractNumId w:val="9"/>
  </w:num>
  <w:num w:numId="9">
    <w:abstractNumId w:val="17"/>
  </w:num>
  <w:num w:numId="10">
    <w:abstractNumId w:val="14"/>
  </w:num>
  <w:num w:numId="11">
    <w:abstractNumId w:val="4"/>
  </w:num>
  <w:num w:numId="12">
    <w:abstractNumId w:val="16"/>
  </w:num>
  <w:num w:numId="13">
    <w:abstractNumId w:val="2"/>
  </w:num>
  <w:num w:numId="14">
    <w:abstractNumId w:val="12"/>
  </w:num>
  <w:num w:numId="15">
    <w:abstractNumId w:val="10"/>
  </w:num>
  <w:num w:numId="16">
    <w:abstractNumId w:val="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A6"/>
    <w:rsid w:val="00001A8D"/>
    <w:rsid w:val="00001E09"/>
    <w:rsid w:val="00004482"/>
    <w:rsid w:val="0000745E"/>
    <w:rsid w:val="00014D56"/>
    <w:rsid w:val="00016038"/>
    <w:rsid w:val="00020099"/>
    <w:rsid w:val="000204C5"/>
    <w:rsid w:val="00020D9B"/>
    <w:rsid w:val="000212EA"/>
    <w:rsid w:val="00021313"/>
    <w:rsid w:val="00021F6E"/>
    <w:rsid w:val="00022222"/>
    <w:rsid w:val="000222AA"/>
    <w:rsid w:val="000227AE"/>
    <w:rsid w:val="00023590"/>
    <w:rsid w:val="00023C02"/>
    <w:rsid w:val="00026059"/>
    <w:rsid w:val="00026E1B"/>
    <w:rsid w:val="0002729B"/>
    <w:rsid w:val="00027DAA"/>
    <w:rsid w:val="0003168A"/>
    <w:rsid w:val="00031741"/>
    <w:rsid w:val="00032475"/>
    <w:rsid w:val="0003496F"/>
    <w:rsid w:val="00035483"/>
    <w:rsid w:val="000357C6"/>
    <w:rsid w:val="00036CB8"/>
    <w:rsid w:val="00036FED"/>
    <w:rsid w:val="00037A32"/>
    <w:rsid w:val="00041CC4"/>
    <w:rsid w:val="00041EB0"/>
    <w:rsid w:val="000423CE"/>
    <w:rsid w:val="000425B8"/>
    <w:rsid w:val="00043FDE"/>
    <w:rsid w:val="00045C8E"/>
    <w:rsid w:val="000508D9"/>
    <w:rsid w:val="00052924"/>
    <w:rsid w:val="00053D96"/>
    <w:rsid w:val="00054E35"/>
    <w:rsid w:val="0005684C"/>
    <w:rsid w:val="00057171"/>
    <w:rsid w:val="00057E5B"/>
    <w:rsid w:val="000606A0"/>
    <w:rsid w:val="00060C75"/>
    <w:rsid w:val="0006272F"/>
    <w:rsid w:val="00063774"/>
    <w:rsid w:val="000638DF"/>
    <w:rsid w:val="0006426D"/>
    <w:rsid w:val="000642BB"/>
    <w:rsid w:val="000664DE"/>
    <w:rsid w:val="00066ACD"/>
    <w:rsid w:val="00070933"/>
    <w:rsid w:val="00071E20"/>
    <w:rsid w:val="000729F8"/>
    <w:rsid w:val="00074648"/>
    <w:rsid w:val="0007471E"/>
    <w:rsid w:val="00074996"/>
    <w:rsid w:val="00077542"/>
    <w:rsid w:val="00080B21"/>
    <w:rsid w:val="0008233A"/>
    <w:rsid w:val="0008234D"/>
    <w:rsid w:val="00082C8D"/>
    <w:rsid w:val="000853FA"/>
    <w:rsid w:val="00087357"/>
    <w:rsid w:val="00087692"/>
    <w:rsid w:val="00090690"/>
    <w:rsid w:val="00093D9E"/>
    <w:rsid w:val="000941E7"/>
    <w:rsid w:val="0009547F"/>
    <w:rsid w:val="000978AF"/>
    <w:rsid w:val="000A091B"/>
    <w:rsid w:val="000A1EA6"/>
    <w:rsid w:val="000A259D"/>
    <w:rsid w:val="000A35FB"/>
    <w:rsid w:val="000A600A"/>
    <w:rsid w:val="000A7146"/>
    <w:rsid w:val="000B0ADD"/>
    <w:rsid w:val="000B53D2"/>
    <w:rsid w:val="000B5ED4"/>
    <w:rsid w:val="000C07C3"/>
    <w:rsid w:val="000C0C6D"/>
    <w:rsid w:val="000C1425"/>
    <w:rsid w:val="000C2ADF"/>
    <w:rsid w:val="000C6AE0"/>
    <w:rsid w:val="000C755A"/>
    <w:rsid w:val="000D1C07"/>
    <w:rsid w:val="000D2504"/>
    <w:rsid w:val="000D36E5"/>
    <w:rsid w:val="000D7F8F"/>
    <w:rsid w:val="000E10DA"/>
    <w:rsid w:val="000E1A92"/>
    <w:rsid w:val="000E2A19"/>
    <w:rsid w:val="000E53F6"/>
    <w:rsid w:val="000E5719"/>
    <w:rsid w:val="000F1A29"/>
    <w:rsid w:val="000F3467"/>
    <w:rsid w:val="000F3E25"/>
    <w:rsid w:val="000F4F13"/>
    <w:rsid w:val="000F5420"/>
    <w:rsid w:val="000F5986"/>
    <w:rsid w:val="000F601F"/>
    <w:rsid w:val="000F6B51"/>
    <w:rsid w:val="000F6F5C"/>
    <w:rsid w:val="000F7F00"/>
    <w:rsid w:val="000F7F16"/>
    <w:rsid w:val="0010044A"/>
    <w:rsid w:val="001074DB"/>
    <w:rsid w:val="00107C44"/>
    <w:rsid w:val="0011089D"/>
    <w:rsid w:val="001121BE"/>
    <w:rsid w:val="001126CA"/>
    <w:rsid w:val="00116C7E"/>
    <w:rsid w:val="00117858"/>
    <w:rsid w:val="00120A44"/>
    <w:rsid w:val="00123227"/>
    <w:rsid w:val="0012389C"/>
    <w:rsid w:val="00123D7B"/>
    <w:rsid w:val="00124FDA"/>
    <w:rsid w:val="0012511D"/>
    <w:rsid w:val="0012723E"/>
    <w:rsid w:val="00127D8E"/>
    <w:rsid w:val="00130BCC"/>
    <w:rsid w:val="00130D81"/>
    <w:rsid w:val="001313D7"/>
    <w:rsid w:val="00131CAC"/>
    <w:rsid w:val="001321A6"/>
    <w:rsid w:val="0013275D"/>
    <w:rsid w:val="001329BC"/>
    <w:rsid w:val="00134D56"/>
    <w:rsid w:val="0013674C"/>
    <w:rsid w:val="001375CB"/>
    <w:rsid w:val="00137E75"/>
    <w:rsid w:val="0014183F"/>
    <w:rsid w:val="00142BE9"/>
    <w:rsid w:val="0014686C"/>
    <w:rsid w:val="001472B7"/>
    <w:rsid w:val="001516A6"/>
    <w:rsid w:val="00152B2E"/>
    <w:rsid w:val="001551EF"/>
    <w:rsid w:val="00157AB9"/>
    <w:rsid w:val="001637B1"/>
    <w:rsid w:val="0016461D"/>
    <w:rsid w:val="00164C2A"/>
    <w:rsid w:val="00167478"/>
    <w:rsid w:val="00167ABD"/>
    <w:rsid w:val="00172086"/>
    <w:rsid w:val="00173A7C"/>
    <w:rsid w:val="00174550"/>
    <w:rsid w:val="001749A1"/>
    <w:rsid w:val="00174C7B"/>
    <w:rsid w:val="0017592B"/>
    <w:rsid w:val="00176ECF"/>
    <w:rsid w:val="00177FC5"/>
    <w:rsid w:val="00180B60"/>
    <w:rsid w:val="00181EA6"/>
    <w:rsid w:val="00183536"/>
    <w:rsid w:val="00183BAC"/>
    <w:rsid w:val="00183BEE"/>
    <w:rsid w:val="00185C25"/>
    <w:rsid w:val="00186746"/>
    <w:rsid w:val="00186778"/>
    <w:rsid w:val="0018781D"/>
    <w:rsid w:val="00190AFB"/>
    <w:rsid w:val="00192F8C"/>
    <w:rsid w:val="00193ACC"/>
    <w:rsid w:val="00194175"/>
    <w:rsid w:val="0019504B"/>
    <w:rsid w:val="001956DA"/>
    <w:rsid w:val="00195DCC"/>
    <w:rsid w:val="001976FD"/>
    <w:rsid w:val="001A221A"/>
    <w:rsid w:val="001A2496"/>
    <w:rsid w:val="001A621D"/>
    <w:rsid w:val="001A6FA0"/>
    <w:rsid w:val="001A7C43"/>
    <w:rsid w:val="001B1544"/>
    <w:rsid w:val="001B3BC9"/>
    <w:rsid w:val="001B6962"/>
    <w:rsid w:val="001B6CD3"/>
    <w:rsid w:val="001B7D46"/>
    <w:rsid w:val="001C2BF2"/>
    <w:rsid w:val="001C366C"/>
    <w:rsid w:val="001C3DBB"/>
    <w:rsid w:val="001C51CA"/>
    <w:rsid w:val="001C5789"/>
    <w:rsid w:val="001C5F5D"/>
    <w:rsid w:val="001C6476"/>
    <w:rsid w:val="001D1688"/>
    <w:rsid w:val="001D2EA0"/>
    <w:rsid w:val="001D34FB"/>
    <w:rsid w:val="001D7458"/>
    <w:rsid w:val="001E08FD"/>
    <w:rsid w:val="001E2574"/>
    <w:rsid w:val="001E3966"/>
    <w:rsid w:val="001E51A7"/>
    <w:rsid w:val="001E71A5"/>
    <w:rsid w:val="001F0372"/>
    <w:rsid w:val="001F1BFD"/>
    <w:rsid w:val="001F26DD"/>
    <w:rsid w:val="001F32AB"/>
    <w:rsid w:val="001F4E57"/>
    <w:rsid w:val="001F526E"/>
    <w:rsid w:val="001F7D75"/>
    <w:rsid w:val="00201827"/>
    <w:rsid w:val="00202C20"/>
    <w:rsid w:val="0020314D"/>
    <w:rsid w:val="0020480D"/>
    <w:rsid w:val="00205454"/>
    <w:rsid w:val="00206B2F"/>
    <w:rsid w:val="002107F9"/>
    <w:rsid w:val="00211C4F"/>
    <w:rsid w:val="00212196"/>
    <w:rsid w:val="002127F3"/>
    <w:rsid w:val="00212C01"/>
    <w:rsid w:val="00213EE3"/>
    <w:rsid w:val="00214234"/>
    <w:rsid w:val="002179CD"/>
    <w:rsid w:val="00220F7B"/>
    <w:rsid w:val="0022171B"/>
    <w:rsid w:val="0022217C"/>
    <w:rsid w:val="002264D1"/>
    <w:rsid w:val="0023083D"/>
    <w:rsid w:val="00231269"/>
    <w:rsid w:val="00233512"/>
    <w:rsid w:val="00237B1A"/>
    <w:rsid w:val="00240272"/>
    <w:rsid w:val="00240E13"/>
    <w:rsid w:val="00244059"/>
    <w:rsid w:val="002448B3"/>
    <w:rsid w:val="00244F50"/>
    <w:rsid w:val="00245162"/>
    <w:rsid w:val="00247A4F"/>
    <w:rsid w:val="0025214C"/>
    <w:rsid w:val="002529CB"/>
    <w:rsid w:val="00253B6C"/>
    <w:rsid w:val="00260349"/>
    <w:rsid w:val="0026206F"/>
    <w:rsid w:val="00262118"/>
    <w:rsid w:val="00262CF8"/>
    <w:rsid w:val="002650DD"/>
    <w:rsid w:val="00266260"/>
    <w:rsid w:val="00266627"/>
    <w:rsid w:val="00267E6C"/>
    <w:rsid w:val="00274085"/>
    <w:rsid w:val="002749FB"/>
    <w:rsid w:val="00275575"/>
    <w:rsid w:val="00275730"/>
    <w:rsid w:val="00282543"/>
    <w:rsid w:val="00286663"/>
    <w:rsid w:val="00286E5B"/>
    <w:rsid w:val="00290CE6"/>
    <w:rsid w:val="00291137"/>
    <w:rsid w:val="002922B1"/>
    <w:rsid w:val="0029497B"/>
    <w:rsid w:val="002963BF"/>
    <w:rsid w:val="00296FF8"/>
    <w:rsid w:val="002A1488"/>
    <w:rsid w:val="002A22B4"/>
    <w:rsid w:val="002A22F8"/>
    <w:rsid w:val="002A3F1E"/>
    <w:rsid w:val="002A4AD5"/>
    <w:rsid w:val="002B0DFB"/>
    <w:rsid w:val="002B1028"/>
    <w:rsid w:val="002B3669"/>
    <w:rsid w:val="002B687B"/>
    <w:rsid w:val="002C150D"/>
    <w:rsid w:val="002C2849"/>
    <w:rsid w:val="002C6994"/>
    <w:rsid w:val="002C6E02"/>
    <w:rsid w:val="002C72B0"/>
    <w:rsid w:val="002C7EC4"/>
    <w:rsid w:val="002D0D4C"/>
    <w:rsid w:val="002D10B7"/>
    <w:rsid w:val="002D15CC"/>
    <w:rsid w:val="002D2661"/>
    <w:rsid w:val="002D2EBC"/>
    <w:rsid w:val="002D32A2"/>
    <w:rsid w:val="002D4E96"/>
    <w:rsid w:val="002D6E69"/>
    <w:rsid w:val="002D7B71"/>
    <w:rsid w:val="002E084C"/>
    <w:rsid w:val="002E099D"/>
    <w:rsid w:val="002E2409"/>
    <w:rsid w:val="002E376B"/>
    <w:rsid w:val="002E3E6E"/>
    <w:rsid w:val="002E7480"/>
    <w:rsid w:val="002F0DE4"/>
    <w:rsid w:val="002F185E"/>
    <w:rsid w:val="002F1883"/>
    <w:rsid w:val="002F1F2C"/>
    <w:rsid w:val="002F2B6E"/>
    <w:rsid w:val="002F3400"/>
    <w:rsid w:val="002F5E72"/>
    <w:rsid w:val="002F5F43"/>
    <w:rsid w:val="002F674E"/>
    <w:rsid w:val="002F731B"/>
    <w:rsid w:val="002F73C0"/>
    <w:rsid w:val="002F780A"/>
    <w:rsid w:val="002F7FDE"/>
    <w:rsid w:val="00303DB6"/>
    <w:rsid w:val="00305800"/>
    <w:rsid w:val="00306168"/>
    <w:rsid w:val="003072E4"/>
    <w:rsid w:val="00307E96"/>
    <w:rsid w:val="003105EB"/>
    <w:rsid w:val="00310793"/>
    <w:rsid w:val="00310B6A"/>
    <w:rsid w:val="0031131E"/>
    <w:rsid w:val="00312EFB"/>
    <w:rsid w:val="00316A3D"/>
    <w:rsid w:val="00316B6F"/>
    <w:rsid w:val="00316E2D"/>
    <w:rsid w:val="003202B8"/>
    <w:rsid w:val="00321D24"/>
    <w:rsid w:val="003224C8"/>
    <w:rsid w:val="00323291"/>
    <w:rsid w:val="0032363C"/>
    <w:rsid w:val="00325C00"/>
    <w:rsid w:val="003269A7"/>
    <w:rsid w:val="00326ACF"/>
    <w:rsid w:val="0032734F"/>
    <w:rsid w:val="00327416"/>
    <w:rsid w:val="00331D76"/>
    <w:rsid w:val="0033264E"/>
    <w:rsid w:val="00334130"/>
    <w:rsid w:val="0033703F"/>
    <w:rsid w:val="0034069C"/>
    <w:rsid w:val="00342454"/>
    <w:rsid w:val="00343B87"/>
    <w:rsid w:val="00345BBA"/>
    <w:rsid w:val="003506D2"/>
    <w:rsid w:val="0035071E"/>
    <w:rsid w:val="00350B54"/>
    <w:rsid w:val="0035159D"/>
    <w:rsid w:val="003520DD"/>
    <w:rsid w:val="003525F8"/>
    <w:rsid w:val="00353428"/>
    <w:rsid w:val="00353C0C"/>
    <w:rsid w:val="003545D5"/>
    <w:rsid w:val="00356460"/>
    <w:rsid w:val="00357822"/>
    <w:rsid w:val="00357FD3"/>
    <w:rsid w:val="003609C0"/>
    <w:rsid w:val="003611DE"/>
    <w:rsid w:val="00361CF6"/>
    <w:rsid w:val="00363B15"/>
    <w:rsid w:val="0036711E"/>
    <w:rsid w:val="003702D9"/>
    <w:rsid w:val="00371821"/>
    <w:rsid w:val="003738B4"/>
    <w:rsid w:val="00373C25"/>
    <w:rsid w:val="00373F0A"/>
    <w:rsid w:val="00375D46"/>
    <w:rsid w:val="00380A05"/>
    <w:rsid w:val="00382E64"/>
    <w:rsid w:val="00384A5B"/>
    <w:rsid w:val="00385986"/>
    <w:rsid w:val="003878D3"/>
    <w:rsid w:val="003903B0"/>
    <w:rsid w:val="00391FF2"/>
    <w:rsid w:val="003949CB"/>
    <w:rsid w:val="003962D8"/>
    <w:rsid w:val="00396F30"/>
    <w:rsid w:val="003A0565"/>
    <w:rsid w:val="003A1D51"/>
    <w:rsid w:val="003A1DB3"/>
    <w:rsid w:val="003A2450"/>
    <w:rsid w:val="003A3B39"/>
    <w:rsid w:val="003A6620"/>
    <w:rsid w:val="003B000B"/>
    <w:rsid w:val="003B212D"/>
    <w:rsid w:val="003B6233"/>
    <w:rsid w:val="003C00DA"/>
    <w:rsid w:val="003C6146"/>
    <w:rsid w:val="003C6FED"/>
    <w:rsid w:val="003D0371"/>
    <w:rsid w:val="003D0848"/>
    <w:rsid w:val="003D0E6F"/>
    <w:rsid w:val="003D250B"/>
    <w:rsid w:val="003D3DA1"/>
    <w:rsid w:val="003D467E"/>
    <w:rsid w:val="003D6557"/>
    <w:rsid w:val="003D735C"/>
    <w:rsid w:val="003D799E"/>
    <w:rsid w:val="003E19E6"/>
    <w:rsid w:val="003E5BA1"/>
    <w:rsid w:val="003E61DE"/>
    <w:rsid w:val="003E678D"/>
    <w:rsid w:val="003E6C1E"/>
    <w:rsid w:val="003F2C80"/>
    <w:rsid w:val="003F31A6"/>
    <w:rsid w:val="003F4AC8"/>
    <w:rsid w:val="003F5145"/>
    <w:rsid w:val="003F72EC"/>
    <w:rsid w:val="004063F8"/>
    <w:rsid w:val="004102C1"/>
    <w:rsid w:val="00411AA0"/>
    <w:rsid w:val="00412A88"/>
    <w:rsid w:val="004134A4"/>
    <w:rsid w:val="00414F1A"/>
    <w:rsid w:val="004150DB"/>
    <w:rsid w:val="00415951"/>
    <w:rsid w:val="0041606E"/>
    <w:rsid w:val="004160B3"/>
    <w:rsid w:val="004165C7"/>
    <w:rsid w:val="0041668B"/>
    <w:rsid w:val="004206B1"/>
    <w:rsid w:val="004209AC"/>
    <w:rsid w:val="00420B66"/>
    <w:rsid w:val="00424149"/>
    <w:rsid w:val="00430021"/>
    <w:rsid w:val="00430916"/>
    <w:rsid w:val="00431900"/>
    <w:rsid w:val="00431E97"/>
    <w:rsid w:val="004343F9"/>
    <w:rsid w:val="00435413"/>
    <w:rsid w:val="00435496"/>
    <w:rsid w:val="00436B07"/>
    <w:rsid w:val="004406FF"/>
    <w:rsid w:val="0044208F"/>
    <w:rsid w:val="004421DA"/>
    <w:rsid w:val="004423D4"/>
    <w:rsid w:val="00444096"/>
    <w:rsid w:val="00445554"/>
    <w:rsid w:val="0044672B"/>
    <w:rsid w:val="00447CA9"/>
    <w:rsid w:val="004509FA"/>
    <w:rsid w:val="00450A22"/>
    <w:rsid w:val="00450A35"/>
    <w:rsid w:val="0045259E"/>
    <w:rsid w:val="004534F2"/>
    <w:rsid w:val="0045358F"/>
    <w:rsid w:val="00454D69"/>
    <w:rsid w:val="00457DB2"/>
    <w:rsid w:val="004614E2"/>
    <w:rsid w:val="00461E7E"/>
    <w:rsid w:val="004633C5"/>
    <w:rsid w:val="0046389B"/>
    <w:rsid w:val="00465E8F"/>
    <w:rsid w:val="004666EA"/>
    <w:rsid w:val="0046698B"/>
    <w:rsid w:val="004676B6"/>
    <w:rsid w:val="004703D8"/>
    <w:rsid w:val="00470B0B"/>
    <w:rsid w:val="00471531"/>
    <w:rsid w:val="00471631"/>
    <w:rsid w:val="00471A66"/>
    <w:rsid w:val="00471E7E"/>
    <w:rsid w:val="00472424"/>
    <w:rsid w:val="00474298"/>
    <w:rsid w:val="00475120"/>
    <w:rsid w:val="0048045E"/>
    <w:rsid w:val="00481BB7"/>
    <w:rsid w:val="00483A3C"/>
    <w:rsid w:val="00484459"/>
    <w:rsid w:val="004854C8"/>
    <w:rsid w:val="00485D7C"/>
    <w:rsid w:val="00486C34"/>
    <w:rsid w:val="004873E2"/>
    <w:rsid w:val="00492843"/>
    <w:rsid w:val="00494CFA"/>
    <w:rsid w:val="004954EF"/>
    <w:rsid w:val="004976A9"/>
    <w:rsid w:val="00497E99"/>
    <w:rsid w:val="004A0A95"/>
    <w:rsid w:val="004A1D20"/>
    <w:rsid w:val="004A2BE7"/>
    <w:rsid w:val="004A3405"/>
    <w:rsid w:val="004A4BB3"/>
    <w:rsid w:val="004A4CB2"/>
    <w:rsid w:val="004A4F37"/>
    <w:rsid w:val="004A4F6E"/>
    <w:rsid w:val="004A5899"/>
    <w:rsid w:val="004A5EDA"/>
    <w:rsid w:val="004A6AFF"/>
    <w:rsid w:val="004A7BAD"/>
    <w:rsid w:val="004B3948"/>
    <w:rsid w:val="004B3AB2"/>
    <w:rsid w:val="004B64A6"/>
    <w:rsid w:val="004B67FA"/>
    <w:rsid w:val="004B689C"/>
    <w:rsid w:val="004C0090"/>
    <w:rsid w:val="004C13B7"/>
    <w:rsid w:val="004C50B2"/>
    <w:rsid w:val="004C5884"/>
    <w:rsid w:val="004C6885"/>
    <w:rsid w:val="004C7C50"/>
    <w:rsid w:val="004D0995"/>
    <w:rsid w:val="004D201B"/>
    <w:rsid w:val="004D34DE"/>
    <w:rsid w:val="004D772D"/>
    <w:rsid w:val="004E1B36"/>
    <w:rsid w:val="004E1BD1"/>
    <w:rsid w:val="004E2C46"/>
    <w:rsid w:val="004E5E61"/>
    <w:rsid w:val="004E6860"/>
    <w:rsid w:val="004E782E"/>
    <w:rsid w:val="004F0B81"/>
    <w:rsid w:val="004F119E"/>
    <w:rsid w:val="004F15F0"/>
    <w:rsid w:val="004F1623"/>
    <w:rsid w:val="004F186D"/>
    <w:rsid w:val="004F1D97"/>
    <w:rsid w:val="004F3CDF"/>
    <w:rsid w:val="004F4C63"/>
    <w:rsid w:val="004F6502"/>
    <w:rsid w:val="004F737C"/>
    <w:rsid w:val="004F794C"/>
    <w:rsid w:val="00502845"/>
    <w:rsid w:val="005059F0"/>
    <w:rsid w:val="00505B89"/>
    <w:rsid w:val="00507E66"/>
    <w:rsid w:val="0051035A"/>
    <w:rsid w:val="00510FB9"/>
    <w:rsid w:val="00511264"/>
    <w:rsid w:val="0051186A"/>
    <w:rsid w:val="00511C71"/>
    <w:rsid w:val="00515691"/>
    <w:rsid w:val="00517661"/>
    <w:rsid w:val="005230BC"/>
    <w:rsid w:val="00523D5F"/>
    <w:rsid w:val="00523DC0"/>
    <w:rsid w:val="00525AB1"/>
    <w:rsid w:val="00530D32"/>
    <w:rsid w:val="00531332"/>
    <w:rsid w:val="00531708"/>
    <w:rsid w:val="0053242F"/>
    <w:rsid w:val="00533E7B"/>
    <w:rsid w:val="00534360"/>
    <w:rsid w:val="00536BFB"/>
    <w:rsid w:val="00536EFC"/>
    <w:rsid w:val="005373BA"/>
    <w:rsid w:val="005373CD"/>
    <w:rsid w:val="005377B0"/>
    <w:rsid w:val="005409A6"/>
    <w:rsid w:val="00541C81"/>
    <w:rsid w:val="00541D4C"/>
    <w:rsid w:val="00542E52"/>
    <w:rsid w:val="00544618"/>
    <w:rsid w:val="00546255"/>
    <w:rsid w:val="00546845"/>
    <w:rsid w:val="0054765C"/>
    <w:rsid w:val="005536DA"/>
    <w:rsid w:val="00553A6B"/>
    <w:rsid w:val="005601A1"/>
    <w:rsid w:val="00561D96"/>
    <w:rsid w:val="00562400"/>
    <w:rsid w:val="0056241D"/>
    <w:rsid w:val="005629A2"/>
    <w:rsid w:val="00567762"/>
    <w:rsid w:val="00577E38"/>
    <w:rsid w:val="005801C4"/>
    <w:rsid w:val="00580377"/>
    <w:rsid w:val="005805D3"/>
    <w:rsid w:val="005805F2"/>
    <w:rsid w:val="00581668"/>
    <w:rsid w:val="00581A21"/>
    <w:rsid w:val="005878BC"/>
    <w:rsid w:val="0059005B"/>
    <w:rsid w:val="0059098D"/>
    <w:rsid w:val="00592786"/>
    <w:rsid w:val="00593510"/>
    <w:rsid w:val="00595193"/>
    <w:rsid w:val="005951BB"/>
    <w:rsid w:val="005A0131"/>
    <w:rsid w:val="005A1C2A"/>
    <w:rsid w:val="005A2044"/>
    <w:rsid w:val="005A207B"/>
    <w:rsid w:val="005A4386"/>
    <w:rsid w:val="005A47EB"/>
    <w:rsid w:val="005A6759"/>
    <w:rsid w:val="005A729F"/>
    <w:rsid w:val="005A7847"/>
    <w:rsid w:val="005B1817"/>
    <w:rsid w:val="005B2CB5"/>
    <w:rsid w:val="005B3258"/>
    <w:rsid w:val="005B363E"/>
    <w:rsid w:val="005B3F1A"/>
    <w:rsid w:val="005B459E"/>
    <w:rsid w:val="005B5656"/>
    <w:rsid w:val="005B625B"/>
    <w:rsid w:val="005C4C34"/>
    <w:rsid w:val="005C6455"/>
    <w:rsid w:val="005C7D43"/>
    <w:rsid w:val="005D01D4"/>
    <w:rsid w:val="005D254E"/>
    <w:rsid w:val="005D6571"/>
    <w:rsid w:val="005D781A"/>
    <w:rsid w:val="005E09D6"/>
    <w:rsid w:val="005E4441"/>
    <w:rsid w:val="005E618F"/>
    <w:rsid w:val="005E709C"/>
    <w:rsid w:val="005E79E1"/>
    <w:rsid w:val="005F0AA0"/>
    <w:rsid w:val="005F1B1C"/>
    <w:rsid w:val="005F2A76"/>
    <w:rsid w:val="005F4986"/>
    <w:rsid w:val="005F6DEC"/>
    <w:rsid w:val="005F741D"/>
    <w:rsid w:val="00606695"/>
    <w:rsid w:val="006079ED"/>
    <w:rsid w:val="006108D6"/>
    <w:rsid w:val="00612DF7"/>
    <w:rsid w:val="0061345F"/>
    <w:rsid w:val="006135CE"/>
    <w:rsid w:val="0061518A"/>
    <w:rsid w:val="00616515"/>
    <w:rsid w:val="00617914"/>
    <w:rsid w:val="00620D4C"/>
    <w:rsid w:val="00620FDD"/>
    <w:rsid w:val="00622903"/>
    <w:rsid w:val="00623D06"/>
    <w:rsid w:val="00623FDA"/>
    <w:rsid w:val="0062427B"/>
    <w:rsid w:val="006243A8"/>
    <w:rsid w:val="00624BCF"/>
    <w:rsid w:val="006258C4"/>
    <w:rsid w:val="0062729B"/>
    <w:rsid w:val="00630C97"/>
    <w:rsid w:val="006328BA"/>
    <w:rsid w:val="00633649"/>
    <w:rsid w:val="00633D3C"/>
    <w:rsid w:val="00634A4D"/>
    <w:rsid w:val="006357DC"/>
    <w:rsid w:val="0063664B"/>
    <w:rsid w:val="006367DC"/>
    <w:rsid w:val="006377AA"/>
    <w:rsid w:val="00641732"/>
    <w:rsid w:val="0064393C"/>
    <w:rsid w:val="00644254"/>
    <w:rsid w:val="00645B63"/>
    <w:rsid w:val="00650F97"/>
    <w:rsid w:val="006522D8"/>
    <w:rsid w:val="0065279A"/>
    <w:rsid w:val="00654248"/>
    <w:rsid w:val="0066464F"/>
    <w:rsid w:val="00664AEE"/>
    <w:rsid w:val="006653D0"/>
    <w:rsid w:val="006653EB"/>
    <w:rsid w:val="00665D85"/>
    <w:rsid w:val="006665B9"/>
    <w:rsid w:val="00666BA3"/>
    <w:rsid w:val="00667C6A"/>
    <w:rsid w:val="0067671A"/>
    <w:rsid w:val="006806F2"/>
    <w:rsid w:val="00681288"/>
    <w:rsid w:val="006830EF"/>
    <w:rsid w:val="006869BE"/>
    <w:rsid w:val="006869EE"/>
    <w:rsid w:val="0069008F"/>
    <w:rsid w:val="006905EA"/>
    <w:rsid w:val="006919F3"/>
    <w:rsid w:val="00691BAD"/>
    <w:rsid w:val="00691FDF"/>
    <w:rsid w:val="006923BC"/>
    <w:rsid w:val="006924E2"/>
    <w:rsid w:val="00693668"/>
    <w:rsid w:val="006956EA"/>
    <w:rsid w:val="00697FF2"/>
    <w:rsid w:val="006A0D91"/>
    <w:rsid w:val="006A0FFE"/>
    <w:rsid w:val="006A113F"/>
    <w:rsid w:val="006A207A"/>
    <w:rsid w:val="006A2C5F"/>
    <w:rsid w:val="006A6281"/>
    <w:rsid w:val="006A6CC7"/>
    <w:rsid w:val="006A7DE5"/>
    <w:rsid w:val="006A7DF4"/>
    <w:rsid w:val="006B1207"/>
    <w:rsid w:val="006B3BB6"/>
    <w:rsid w:val="006B5E05"/>
    <w:rsid w:val="006C0305"/>
    <w:rsid w:val="006C19E5"/>
    <w:rsid w:val="006C1BD0"/>
    <w:rsid w:val="006C24CB"/>
    <w:rsid w:val="006C27D4"/>
    <w:rsid w:val="006C29DA"/>
    <w:rsid w:val="006C41CD"/>
    <w:rsid w:val="006C70DC"/>
    <w:rsid w:val="006D0505"/>
    <w:rsid w:val="006D1068"/>
    <w:rsid w:val="006D2E8F"/>
    <w:rsid w:val="006D3452"/>
    <w:rsid w:val="006D6122"/>
    <w:rsid w:val="006D6EB7"/>
    <w:rsid w:val="006D6ED4"/>
    <w:rsid w:val="006E0692"/>
    <w:rsid w:val="006E40B9"/>
    <w:rsid w:val="006E6E87"/>
    <w:rsid w:val="006E75D4"/>
    <w:rsid w:val="006E7893"/>
    <w:rsid w:val="006F3870"/>
    <w:rsid w:val="006F3B43"/>
    <w:rsid w:val="006F608F"/>
    <w:rsid w:val="006F7E35"/>
    <w:rsid w:val="007004D8"/>
    <w:rsid w:val="00701288"/>
    <w:rsid w:val="00701328"/>
    <w:rsid w:val="00703B38"/>
    <w:rsid w:val="00705179"/>
    <w:rsid w:val="007062D1"/>
    <w:rsid w:val="007068D5"/>
    <w:rsid w:val="00710766"/>
    <w:rsid w:val="00710C1C"/>
    <w:rsid w:val="00710DAF"/>
    <w:rsid w:val="00710E55"/>
    <w:rsid w:val="0071463D"/>
    <w:rsid w:val="007160CA"/>
    <w:rsid w:val="00717910"/>
    <w:rsid w:val="00717D5F"/>
    <w:rsid w:val="00721C8B"/>
    <w:rsid w:val="007303B4"/>
    <w:rsid w:val="00730699"/>
    <w:rsid w:val="00730729"/>
    <w:rsid w:val="007345B8"/>
    <w:rsid w:val="0073481C"/>
    <w:rsid w:val="007348A2"/>
    <w:rsid w:val="00734D2C"/>
    <w:rsid w:val="00736847"/>
    <w:rsid w:val="00736A25"/>
    <w:rsid w:val="007400C9"/>
    <w:rsid w:val="00741B51"/>
    <w:rsid w:val="00741C45"/>
    <w:rsid w:val="007430C5"/>
    <w:rsid w:val="00743952"/>
    <w:rsid w:val="007466E4"/>
    <w:rsid w:val="0074782F"/>
    <w:rsid w:val="00747DB3"/>
    <w:rsid w:val="007521A0"/>
    <w:rsid w:val="00757074"/>
    <w:rsid w:val="007619B7"/>
    <w:rsid w:val="007620FF"/>
    <w:rsid w:val="00762E30"/>
    <w:rsid w:val="00770F46"/>
    <w:rsid w:val="00772836"/>
    <w:rsid w:val="00775095"/>
    <w:rsid w:val="007751F6"/>
    <w:rsid w:val="007757D8"/>
    <w:rsid w:val="00776032"/>
    <w:rsid w:val="00776DB3"/>
    <w:rsid w:val="00777A79"/>
    <w:rsid w:val="00777DB6"/>
    <w:rsid w:val="007806F3"/>
    <w:rsid w:val="00782035"/>
    <w:rsid w:val="00782254"/>
    <w:rsid w:val="007826DD"/>
    <w:rsid w:val="007827C3"/>
    <w:rsid w:val="00783136"/>
    <w:rsid w:val="00783A13"/>
    <w:rsid w:val="00785C64"/>
    <w:rsid w:val="00786149"/>
    <w:rsid w:val="00787764"/>
    <w:rsid w:val="00787A25"/>
    <w:rsid w:val="00787ABB"/>
    <w:rsid w:val="00791010"/>
    <w:rsid w:val="0079116E"/>
    <w:rsid w:val="00793251"/>
    <w:rsid w:val="00797B3C"/>
    <w:rsid w:val="007A09E6"/>
    <w:rsid w:val="007A121B"/>
    <w:rsid w:val="007A2067"/>
    <w:rsid w:val="007A47A1"/>
    <w:rsid w:val="007A5D08"/>
    <w:rsid w:val="007A6750"/>
    <w:rsid w:val="007A7799"/>
    <w:rsid w:val="007B32E1"/>
    <w:rsid w:val="007B35A1"/>
    <w:rsid w:val="007B4E6E"/>
    <w:rsid w:val="007B6E1D"/>
    <w:rsid w:val="007C0520"/>
    <w:rsid w:val="007C0C6B"/>
    <w:rsid w:val="007C2265"/>
    <w:rsid w:val="007C2A10"/>
    <w:rsid w:val="007D5A0D"/>
    <w:rsid w:val="007D5A5B"/>
    <w:rsid w:val="007D5AD3"/>
    <w:rsid w:val="007E0F8C"/>
    <w:rsid w:val="007E1964"/>
    <w:rsid w:val="007E1B0B"/>
    <w:rsid w:val="007E2936"/>
    <w:rsid w:val="007E46C2"/>
    <w:rsid w:val="007E48EC"/>
    <w:rsid w:val="007E6231"/>
    <w:rsid w:val="007E6859"/>
    <w:rsid w:val="007E6BCF"/>
    <w:rsid w:val="007E74E8"/>
    <w:rsid w:val="007F027E"/>
    <w:rsid w:val="007F2663"/>
    <w:rsid w:val="007F26D3"/>
    <w:rsid w:val="007F2805"/>
    <w:rsid w:val="007F465A"/>
    <w:rsid w:val="007F7544"/>
    <w:rsid w:val="008011B5"/>
    <w:rsid w:val="00802A45"/>
    <w:rsid w:val="00802C6F"/>
    <w:rsid w:val="00803129"/>
    <w:rsid w:val="008062FB"/>
    <w:rsid w:val="008064DB"/>
    <w:rsid w:val="00810141"/>
    <w:rsid w:val="00810F44"/>
    <w:rsid w:val="00811453"/>
    <w:rsid w:val="00812822"/>
    <w:rsid w:val="0081494E"/>
    <w:rsid w:val="00817387"/>
    <w:rsid w:val="0081763B"/>
    <w:rsid w:val="00817946"/>
    <w:rsid w:val="00820BC2"/>
    <w:rsid w:val="00820C55"/>
    <w:rsid w:val="008247C8"/>
    <w:rsid w:val="00825A1A"/>
    <w:rsid w:val="008267C6"/>
    <w:rsid w:val="00826E97"/>
    <w:rsid w:val="00827A03"/>
    <w:rsid w:val="00827BFE"/>
    <w:rsid w:val="00831215"/>
    <w:rsid w:val="0083189F"/>
    <w:rsid w:val="00831904"/>
    <w:rsid w:val="00831DFE"/>
    <w:rsid w:val="008338FF"/>
    <w:rsid w:val="00834D74"/>
    <w:rsid w:val="008351B3"/>
    <w:rsid w:val="008354DF"/>
    <w:rsid w:val="0083752B"/>
    <w:rsid w:val="00840C50"/>
    <w:rsid w:val="00842ABF"/>
    <w:rsid w:val="00842ECB"/>
    <w:rsid w:val="00846935"/>
    <w:rsid w:val="008508A1"/>
    <w:rsid w:val="008514FD"/>
    <w:rsid w:val="00851B75"/>
    <w:rsid w:val="00851FF7"/>
    <w:rsid w:val="0085321D"/>
    <w:rsid w:val="0085393C"/>
    <w:rsid w:val="0085398F"/>
    <w:rsid w:val="0085407F"/>
    <w:rsid w:val="00855364"/>
    <w:rsid w:val="0085583A"/>
    <w:rsid w:val="008562F9"/>
    <w:rsid w:val="00862EA8"/>
    <w:rsid w:val="008638AA"/>
    <w:rsid w:val="00864190"/>
    <w:rsid w:val="00864D28"/>
    <w:rsid w:val="00864EF8"/>
    <w:rsid w:val="00865D29"/>
    <w:rsid w:val="00867F96"/>
    <w:rsid w:val="00870D02"/>
    <w:rsid w:val="008732A8"/>
    <w:rsid w:val="00873D28"/>
    <w:rsid w:val="00874E76"/>
    <w:rsid w:val="008757A8"/>
    <w:rsid w:val="00875F3E"/>
    <w:rsid w:val="0087753A"/>
    <w:rsid w:val="00877A64"/>
    <w:rsid w:val="00880588"/>
    <w:rsid w:val="0088216C"/>
    <w:rsid w:val="0088297A"/>
    <w:rsid w:val="008831C6"/>
    <w:rsid w:val="00883469"/>
    <w:rsid w:val="0088387E"/>
    <w:rsid w:val="00883E7F"/>
    <w:rsid w:val="00884E2B"/>
    <w:rsid w:val="00885FFD"/>
    <w:rsid w:val="0089104B"/>
    <w:rsid w:val="008910F8"/>
    <w:rsid w:val="00897ECA"/>
    <w:rsid w:val="008A0E06"/>
    <w:rsid w:val="008A26D2"/>
    <w:rsid w:val="008A2DC6"/>
    <w:rsid w:val="008A5349"/>
    <w:rsid w:val="008A5B66"/>
    <w:rsid w:val="008A683F"/>
    <w:rsid w:val="008A6DD6"/>
    <w:rsid w:val="008B0960"/>
    <w:rsid w:val="008B0E98"/>
    <w:rsid w:val="008B14D3"/>
    <w:rsid w:val="008B4F9B"/>
    <w:rsid w:val="008B50C5"/>
    <w:rsid w:val="008B6824"/>
    <w:rsid w:val="008B7295"/>
    <w:rsid w:val="008C0B25"/>
    <w:rsid w:val="008C0B74"/>
    <w:rsid w:val="008C0D08"/>
    <w:rsid w:val="008C15A5"/>
    <w:rsid w:val="008C1BB5"/>
    <w:rsid w:val="008C23A3"/>
    <w:rsid w:val="008C2B09"/>
    <w:rsid w:val="008C3817"/>
    <w:rsid w:val="008C3F69"/>
    <w:rsid w:val="008C5332"/>
    <w:rsid w:val="008C6163"/>
    <w:rsid w:val="008D18C5"/>
    <w:rsid w:val="008D1D58"/>
    <w:rsid w:val="008D22E9"/>
    <w:rsid w:val="008D31EC"/>
    <w:rsid w:val="008D4EF2"/>
    <w:rsid w:val="008D6FEA"/>
    <w:rsid w:val="008D708E"/>
    <w:rsid w:val="008E02BD"/>
    <w:rsid w:val="008E17CE"/>
    <w:rsid w:val="008E60A9"/>
    <w:rsid w:val="008F27E6"/>
    <w:rsid w:val="008F4C03"/>
    <w:rsid w:val="008F4E67"/>
    <w:rsid w:val="008F578F"/>
    <w:rsid w:val="008F67F7"/>
    <w:rsid w:val="008F792F"/>
    <w:rsid w:val="008F79E2"/>
    <w:rsid w:val="00901A0E"/>
    <w:rsid w:val="00903CF1"/>
    <w:rsid w:val="009129A9"/>
    <w:rsid w:val="009130DC"/>
    <w:rsid w:val="00914C21"/>
    <w:rsid w:val="00914FBB"/>
    <w:rsid w:val="0091542F"/>
    <w:rsid w:val="0091740E"/>
    <w:rsid w:val="009177C1"/>
    <w:rsid w:val="00923139"/>
    <w:rsid w:val="00924F15"/>
    <w:rsid w:val="00932B07"/>
    <w:rsid w:val="00933438"/>
    <w:rsid w:val="009340F7"/>
    <w:rsid w:val="0093554D"/>
    <w:rsid w:val="00935B63"/>
    <w:rsid w:val="00935E24"/>
    <w:rsid w:val="0093614D"/>
    <w:rsid w:val="00937C88"/>
    <w:rsid w:val="00937ED0"/>
    <w:rsid w:val="0094064D"/>
    <w:rsid w:val="00941A1C"/>
    <w:rsid w:val="0094271D"/>
    <w:rsid w:val="009431D9"/>
    <w:rsid w:val="0094342F"/>
    <w:rsid w:val="00943D6C"/>
    <w:rsid w:val="00945DE8"/>
    <w:rsid w:val="00947818"/>
    <w:rsid w:val="009478C8"/>
    <w:rsid w:val="00950167"/>
    <w:rsid w:val="00953796"/>
    <w:rsid w:val="0095587B"/>
    <w:rsid w:val="00956D65"/>
    <w:rsid w:val="00957FA4"/>
    <w:rsid w:val="0096077B"/>
    <w:rsid w:val="00962F43"/>
    <w:rsid w:val="0096349D"/>
    <w:rsid w:val="00964BCC"/>
    <w:rsid w:val="00964E03"/>
    <w:rsid w:val="009653CF"/>
    <w:rsid w:val="0096683A"/>
    <w:rsid w:val="00970645"/>
    <w:rsid w:val="009708A1"/>
    <w:rsid w:val="0097113A"/>
    <w:rsid w:val="00974D14"/>
    <w:rsid w:val="00976E80"/>
    <w:rsid w:val="009771C0"/>
    <w:rsid w:val="009776A9"/>
    <w:rsid w:val="00980BD3"/>
    <w:rsid w:val="00981D1D"/>
    <w:rsid w:val="00984082"/>
    <w:rsid w:val="00984CD4"/>
    <w:rsid w:val="009855DB"/>
    <w:rsid w:val="009860FC"/>
    <w:rsid w:val="00986487"/>
    <w:rsid w:val="00987378"/>
    <w:rsid w:val="009908EB"/>
    <w:rsid w:val="00990AB3"/>
    <w:rsid w:val="0099565D"/>
    <w:rsid w:val="009A00A3"/>
    <w:rsid w:val="009A08A6"/>
    <w:rsid w:val="009A27B7"/>
    <w:rsid w:val="009A4459"/>
    <w:rsid w:val="009A4B9D"/>
    <w:rsid w:val="009A519D"/>
    <w:rsid w:val="009A5A94"/>
    <w:rsid w:val="009B073F"/>
    <w:rsid w:val="009B0909"/>
    <w:rsid w:val="009B2DC1"/>
    <w:rsid w:val="009B35ED"/>
    <w:rsid w:val="009B4A2E"/>
    <w:rsid w:val="009B664A"/>
    <w:rsid w:val="009B7ADF"/>
    <w:rsid w:val="009C03EA"/>
    <w:rsid w:val="009C07DA"/>
    <w:rsid w:val="009C2B0D"/>
    <w:rsid w:val="009C3331"/>
    <w:rsid w:val="009C367D"/>
    <w:rsid w:val="009C422D"/>
    <w:rsid w:val="009C4613"/>
    <w:rsid w:val="009C4942"/>
    <w:rsid w:val="009D0249"/>
    <w:rsid w:val="009D220F"/>
    <w:rsid w:val="009D3DEA"/>
    <w:rsid w:val="009D6E7E"/>
    <w:rsid w:val="009D7F2A"/>
    <w:rsid w:val="009E134E"/>
    <w:rsid w:val="009E3DAE"/>
    <w:rsid w:val="009E3F34"/>
    <w:rsid w:val="009E722B"/>
    <w:rsid w:val="009F1276"/>
    <w:rsid w:val="009F29AC"/>
    <w:rsid w:val="009F7431"/>
    <w:rsid w:val="00A01435"/>
    <w:rsid w:val="00A01718"/>
    <w:rsid w:val="00A01DB1"/>
    <w:rsid w:val="00A041F5"/>
    <w:rsid w:val="00A0420A"/>
    <w:rsid w:val="00A06C24"/>
    <w:rsid w:val="00A0758B"/>
    <w:rsid w:val="00A10617"/>
    <w:rsid w:val="00A1141A"/>
    <w:rsid w:val="00A11479"/>
    <w:rsid w:val="00A1640E"/>
    <w:rsid w:val="00A20122"/>
    <w:rsid w:val="00A228C5"/>
    <w:rsid w:val="00A23906"/>
    <w:rsid w:val="00A24FB2"/>
    <w:rsid w:val="00A2536A"/>
    <w:rsid w:val="00A260FC"/>
    <w:rsid w:val="00A26132"/>
    <w:rsid w:val="00A32434"/>
    <w:rsid w:val="00A32A7A"/>
    <w:rsid w:val="00A3333A"/>
    <w:rsid w:val="00A335F4"/>
    <w:rsid w:val="00A36121"/>
    <w:rsid w:val="00A3683A"/>
    <w:rsid w:val="00A40794"/>
    <w:rsid w:val="00A419F0"/>
    <w:rsid w:val="00A4489F"/>
    <w:rsid w:val="00A45174"/>
    <w:rsid w:val="00A4563B"/>
    <w:rsid w:val="00A50738"/>
    <w:rsid w:val="00A50BA7"/>
    <w:rsid w:val="00A51A22"/>
    <w:rsid w:val="00A51BCA"/>
    <w:rsid w:val="00A52AD0"/>
    <w:rsid w:val="00A53208"/>
    <w:rsid w:val="00A533D6"/>
    <w:rsid w:val="00A53C91"/>
    <w:rsid w:val="00A5594D"/>
    <w:rsid w:val="00A6165A"/>
    <w:rsid w:val="00A626C1"/>
    <w:rsid w:val="00A637BB"/>
    <w:rsid w:val="00A640E8"/>
    <w:rsid w:val="00A657A7"/>
    <w:rsid w:val="00A65DBF"/>
    <w:rsid w:val="00A66908"/>
    <w:rsid w:val="00A6698F"/>
    <w:rsid w:val="00A7142E"/>
    <w:rsid w:val="00A72A78"/>
    <w:rsid w:val="00A75BB3"/>
    <w:rsid w:val="00A761F2"/>
    <w:rsid w:val="00A76FAF"/>
    <w:rsid w:val="00A77C89"/>
    <w:rsid w:val="00A80239"/>
    <w:rsid w:val="00A810D7"/>
    <w:rsid w:val="00A92086"/>
    <w:rsid w:val="00A93FB9"/>
    <w:rsid w:val="00A942B4"/>
    <w:rsid w:val="00A95040"/>
    <w:rsid w:val="00A951B9"/>
    <w:rsid w:val="00A958AF"/>
    <w:rsid w:val="00A95B20"/>
    <w:rsid w:val="00AA0A20"/>
    <w:rsid w:val="00AA5149"/>
    <w:rsid w:val="00AA549F"/>
    <w:rsid w:val="00AA5B0E"/>
    <w:rsid w:val="00AA7045"/>
    <w:rsid w:val="00AA70D5"/>
    <w:rsid w:val="00AA71D0"/>
    <w:rsid w:val="00AB505D"/>
    <w:rsid w:val="00AB5E5F"/>
    <w:rsid w:val="00AB7FE1"/>
    <w:rsid w:val="00AC0115"/>
    <w:rsid w:val="00AC023C"/>
    <w:rsid w:val="00AC0B84"/>
    <w:rsid w:val="00AC139B"/>
    <w:rsid w:val="00AC2542"/>
    <w:rsid w:val="00AC27CB"/>
    <w:rsid w:val="00AC420E"/>
    <w:rsid w:val="00AC59F0"/>
    <w:rsid w:val="00AC66F5"/>
    <w:rsid w:val="00AD1D0B"/>
    <w:rsid w:val="00AD25DB"/>
    <w:rsid w:val="00AD2B9F"/>
    <w:rsid w:val="00AD6542"/>
    <w:rsid w:val="00AE06A3"/>
    <w:rsid w:val="00AE2782"/>
    <w:rsid w:val="00AE4CED"/>
    <w:rsid w:val="00AE6106"/>
    <w:rsid w:val="00AF2F44"/>
    <w:rsid w:val="00AF40CA"/>
    <w:rsid w:val="00AF47A2"/>
    <w:rsid w:val="00AF4AF0"/>
    <w:rsid w:val="00AF4E91"/>
    <w:rsid w:val="00AF6982"/>
    <w:rsid w:val="00AF6D6C"/>
    <w:rsid w:val="00B01789"/>
    <w:rsid w:val="00B01964"/>
    <w:rsid w:val="00B0347F"/>
    <w:rsid w:val="00B034DA"/>
    <w:rsid w:val="00B0475B"/>
    <w:rsid w:val="00B0536D"/>
    <w:rsid w:val="00B06B66"/>
    <w:rsid w:val="00B0799F"/>
    <w:rsid w:val="00B13F8B"/>
    <w:rsid w:val="00B14883"/>
    <w:rsid w:val="00B14A91"/>
    <w:rsid w:val="00B15035"/>
    <w:rsid w:val="00B153A0"/>
    <w:rsid w:val="00B15F7D"/>
    <w:rsid w:val="00B1618A"/>
    <w:rsid w:val="00B17AA6"/>
    <w:rsid w:val="00B202D9"/>
    <w:rsid w:val="00B21BD2"/>
    <w:rsid w:val="00B22AC4"/>
    <w:rsid w:val="00B23F39"/>
    <w:rsid w:val="00B26046"/>
    <w:rsid w:val="00B2704D"/>
    <w:rsid w:val="00B27C85"/>
    <w:rsid w:val="00B31020"/>
    <w:rsid w:val="00B32DC1"/>
    <w:rsid w:val="00B3360D"/>
    <w:rsid w:val="00B34A20"/>
    <w:rsid w:val="00B3769B"/>
    <w:rsid w:val="00B404F2"/>
    <w:rsid w:val="00B4053F"/>
    <w:rsid w:val="00B4156F"/>
    <w:rsid w:val="00B41E8C"/>
    <w:rsid w:val="00B43029"/>
    <w:rsid w:val="00B44598"/>
    <w:rsid w:val="00B44E40"/>
    <w:rsid w:val="00B46231"/>
    <w:rsid w:val="00B46482"/>
    <w:rsid w:val="00B47429"/>
    <w:rsid w:val="00B47521"/>
    <w:rsid w:val="00B533E0"/>
    <w:rsid w:val="00B538F7"/>
    <w:rsid w:val="00B53A2F"/>
    <w:rsid w:val="00B54A1D"/>
    <w:rsid w:val="00B5617A"/>
    <w:rsid w:val="00B56E47"/>
    <w:rsid w:val="00B64C5E"/>
    <w:rsid w:val="00B66726"/>
    <w:rsid w:val="00B6771E"/>
    <w:rsid w:val="00B70D0B"/>
    <w:rsid w:val="00B73306"/>
    <w:rsid w:val="00B7484D"/>
    <w:rsid w:val="00B74921"/>
    <w:rsid w:val="00B770CD"/>
    <w:rsid w:val="00B771AE"/>
    <w:rsid w:val="00B80AB2"/>
    <w:rsid w:val="00B823BF"/>
    <w:rsid w:val="00B82AA6"/>
    <w:rsid w:val="00B84C07"/>
    <w:rsid w:val="00B8601C"/>
    <w:rsid w:val="00B8758D"/>
    <w:rsid w:val="00B91426"/>
    <w:rsid w:val="00B93401"/>
    <w:rsid w:val="00B939E2"/>
    <w:rsid w:val="00B942F4"/>
    <w:rsid w:val="00B94AEA"/>
    <w:rsid w:val="00B95595"/>
    <w:rsid w:val="00B97C76"/>
    <w:rsid w:val="00BA0032"/>
    <w:rsid w:val="00BA0716"/>
    <w:rsid w:val="00BA36E2"/>
    <w:rsid w:val="00BA456F"/>
    <w:rsid w:val="00BA498F"/>
    <w:rsid w:val="00BA58D4"/>
    <w:rsid w:val="00BA6314"/>
    <w:rsid w:val="00BB11D2"/>
    <w:rsid w:val="00BB2B50"/>
    <w:rsid w:val="00BB3128"/>
    <w:rsid w:val="00BB4085"/>
    <w:rsid w:val="00BB5C7B"/>
    <w:rsid w:val="00BB6B93"/>
    <w:rsid w:val="00BC0532"/>
    <w:rsid w:val="00BC17EA"/>
    <w:rsid w:val="00BC20B9"/>
    <w:rsid w:val="00BC28F3"/>
    <w:rsid w:val="00BC339D"/>
    <w:rsid w:val="00BC4FB3"/>
    <w:rsid w:val="00BC5410"/>
    <w:rsid w:val="00BC56D2"/>
    <w:rsid w:val="00BC6BD2"/>
    <w:rsid w:val="00BC6C5E"/>
    <w:rsid w:val="00BC6D26"/>
    <w:rsid w:val="00BC78DD"/>
    <w:rsid w:val="00BC7EF1"/>
    <w:rsid w:val="00BD1373"/>
    <w:rsid w:val="00BD2A9C"/>
    <w:rsid w:val="00BD3021"/>
    <w:rsid w:val="00BD3474"/>
    <w:rsid w:val="00BD701F"/>
    <w:rsid w:val="00BD728C"/>
    <w:rsid w:val="00BE073B"/>
    <w:rsid w:val="00BE0B27"/>
    <w:rsid w:val="00BE0B51"/>
    <w:rsid w:val="00BE1A73"/>
    <w:rsid w:val="00BE75DE"/>
    <w:rsid w:val="00BE76F5"/>
    <w:rsid w:val="00BF0EB3"/>
    <w:rsid w:val="00BF22FB"/>
    <w:rsid w:val="00BF38C5"/>
    <w:rsid w:val="00BF4015"/>
    <w:rsid w:val="00BF4C9F"/>
    <w:rsid w:val="00BF5F76"/>
    <w:rsid w:val="00BF73F2"/>
    <w:rsid w:val="00BF7AEA"/>
    <w:rsid w:val="00C00643"/>
    <w:rsid w:val="00C01B6D"/>
    <w:rsid w:val="00C03823"/>
    <w:rsid w:val="00C04276"/>
    <w:rsid w:val="00C0689A"/>
    <w:rsid w:val="00C07741"/>
    <w:rsid w:val="00C108AC"/>
    <w:rsid w:val="00C15408"/>
    <w:rsid w:val="00C161BB"/>
    <w:rsid w:val="00C16AE5"/>
    <w:rsid w:val="00C17662"/>
    <w:rsid w:val="00C21B62"/>
    <w:rsid w:val="00C221A1"/>
    <w:rsid w:val="00C23982"/>
    <w:rsid w:val="00C24062"/>
    <w:rsid w:val="00C24234"/>
    <w:rsid w:val="00C30140"/>
    <w:rsid w:val="00C33389"/>
    <w:rsid w:val="00C36DF3"/>
    <w:rsid w:val="00C40994"/>
    <w:rsid w:val="00C452E3"/>
    <w:rsid w:val="00C45362"/>
    <w:rsid w:val="00C45A13"/>
    <w:rsid w:val="00C45A4D"/>
    <w:rsid w:val="00C45D10"/>
    <w:rsid w:val="00C46854"/>
    <w:rsid w:val="00C501F9"/>
    <w:rsid w:val="00C5139A"/>
    <w:rsid w:val="00C52AEE"/>
    <w:rsid w:val="00C54423"/>
    <w:rsid w:val="00C555FB"/>
    <w:rsid w:val="00C55C84"/>
    <w:rsid w:val="00C566AE"/>
    <w:rsid w:val="00C570FC"/>
    <w:rsid w:val="00C57B4C"/>
    <w:rsid w:val="00C60011"/>
    <w:rsid w:val="00C6028A"/>
    <w:rsid w:val="00C6089F"/>
    <w:rsid w:val="00C612CD"/>
    <w:rsid w:val="00C62D35"/>
    <w:rsid w:val="00C62E35"/>
    <w:rsid w:val="00C65189"/>
    <w:rsid w:val="00C6542A"/>
    <w:rsid w:val="00C70370"/>
    <w:rsid w:val="00C71399"/>
    <w:rsid w:val="00C7243E"/>
    <w:rsid w:val="00C728F7"/>
    <w:rsid w:val="00C73828"/>
    <w:rsid w:val="00C7383E"/>
    <w:rsid w:val="00C74BE4"/>
    <w:rsid w:val="00C75489"/>
    <w:rsid w:val="00C75DB8"/>
    <w:rsid w:val="00C765C1"/>
    <w:rsid w:val="00C76B8B"/>
    <w:rsid w:val="00C76DC3"/>
    <w:rsid w:val="00C8249F"/>
    <w:rsid w:val="00C832FB"/>
    <w:rsid w:val="00C83762"/>
    <w:rsid w:val="00C8384E"/>
    <w:rsid w:val="00C851F8"/>
    <w:rsid w:val="00C859BB"/>
    <w:rsid w:val="00C86B2F"/>
    <w:rsid w:val="00C86C43"/>
    <w:rsid w:val="00C9296C"/>
    <w:rsid w:val="00C92B3D"/>
    <w:rsid w:val="00C92D74"/>
    <w:rsid w:val="00C94515"/>
    <w:rsid w:val="00C95888"/>
    <w:rsid w:val="00C963B1"/>
    <w:rsid w:val="00CA2AB5"/>
    <w:rsid w:val="00CA2D37"/>
    <w:rsid w:val="00CA3E9B"/>
    <w:rsid w:val="00CA5192"/>
    <w:rsid w:val="00CA5DB6"/>
    <w:rsid w:val="00CA70FC"/>
    <w:rsid w:val="00CA7F93"/>
    <w:rsid w:val="00CB02BC"/>
    <w:rsid w:val="00CB0800"/>
    <w:rsid w:val="00CB2A2E"/>
    <w:rsid w:val="00CB3979"/>
    <w:rsid w:val="00CB4E26"/>
    <w:rsid w:val="00CB5795"/>
    <w:rsid w:val="00CB5AF3"/>
    <w:rsid w:val="00CC0905"/>
    <w:rsid w:val="00CC28AF"/>
    <w:rsid w:val="00CC2C8E"/>
    <w:rsid w:val="00CC33D6"/>
    <w:rsid w:val="00CC35DE"/>
    <w:rsid w:val="00CC3F65"/>
    <w:rsid w:val="00CC4337"/>
    <w:rsid w:val="00CC4A2F"/>
    <w:rsid w:val="00CC5562"/>
    <w:rsid w:val="00CC5CBF"/>
    <w:rsid w:val="00CC5E8C"/>
    <w:rsid w:val="00CC63C0"/>
    <w:rsid w:val="00CC692A"/>
    <w:rsid w:val="00CC7395"/>
    <w:rsid w:val="00CD5858"/>
    <w:rsid w:val="00CD6BE3"/>
    <w:rsid w:val="00CD741C"/>
    <w:rsid w:val="00CE3113"/>
    <w:rsid w:val="00CE49E1"/>
    <w:rsid w:val="00CE4F72"/>
    <w:rsid w:val="00CF36C9"/>
    <w:rsid w:val="00CF373B"/>
    <w:rsid w:val="00CF5254"/>
    <w:rsid w:val="00CF7023"/>
    <w:rsid w:val="00CF7E25"/>
    <w:rsid w:val="00CF7E63"/>
    <w:rsid w:val="00D00377"/>
    <w:rsid w:val="00D003CE"/>
    <w:rsid w:val="00D01585"/>
    <w:rsid w:val="00D04440"/>
    <w:rsid w:val="00D04F86"/>
    <w:rsid w:val="00D057FD"/>
    <w:rsid w:val="00D06E12"/>
    <w:rsid w:val="00D07D0F"/>
    <w:rsid w:val="00D10F79"/>
    <w:rsid w:val="00D11325"/>
    <w:rsid w:val="00D11CA4"/>
    <w:rsid w:val="00D13647"/>
    <w:rsid w:val="00D20CEE"/>
    <w:rsid w:val="00D219A7"/>
    <w:rsid w:val="00D2523F"/>
    <w:rsid w:val="00D26122"/>
    <w:rsid w:val="00D30BCA"/>
    <w:rsid w:val="00D311D8"/>
    <w:rsid w:val="00D318B4"/>
    <w:rsid w:val="00D33912"/>
    <w:rsid w:val="00D35624"/>
    <w:rsid w:val="00D35E34"/>
    <w:rsid w:val="00D36378"/>
    <w:rsid w:val="00D37EE5"/>
    <w:rsid w:val="00D4603A"/>
    <w:rsid w:val="00D469A0"/>
    <w:rsid w:val="00D472EF"/>
    <w:rsid w:val="00D5118E"/>
    <w:rsid w:val="00D51515"/>
    <w:rsid w:val="00D518DB"/>
    <w:rsid w:val="00D51FE2"/>
    <w:rsid w:val="00D5348D"/>
    <w:rsid w:val="00D53B1F"/>
    <w:rsid w:val="00D54111"/>
    <w:rsid w:val="00D545A8"/>
    <w:rsid w:val="00D54653"/>
    <w:rsid w:val="00D561FA"/>
    <w:rsid w:val="00D61814"/>
    <w:rsid w:val="00D649E5"/>
    <w:rsid w:val="00D708AC"/>
    <w:rsid w:val="00D71C62"/>
    <w:rsid w:val="00D730E4"/>
    <w:rsid w:val="00D73889"/>
    <w:rsid w:val="00D7508C"/>
    <w:rsid w:val="00D75CC9"/>
    <w:rsid w:val="00D7738E"/>
    <w:rsid w:val="00D8050B"/>
    <w:rsid w:val="00D82331"/>
    <w:rsid w:val="00D8256B"/>
    <w:rsid w:val="00D82C0B"/>
    <w:rsid w:val="00D83AEA"/>
    <w:rsid w:val="00D841A6"/>
    <w:rsid w:val="00D84C11"/>
    <w:rsid w:val="00D8662A"/>
    <w:rsid w:val="00D87871"/>
    <w:rsid w:val="00D90017"/>
    <w:rsid w:val="00D91450"/>
    <w:rsid w:val="00D91F1C"/>
    <w:rsid w:val="00D92106"/>
    <w:rsid w:val="00D92FC0"/>
    <w:rsid w:val="00D94A11"/>
    <w:rsid w:val="00D94A13"/>
    <w:rsid w:val="00D94BAB"/>
    <w:rsid w:val="00DA0EC2"/>
    <w:rsid w:val="00DA1A54"/>
    <w:rsid w:val="00DA3B65"/>
    <w:rsid w:val="00DA3E75"/>
    <w:rsid w:val="00DA4D62"/>
    <w:rsid w:val="00DA58E6"/>
    <w:rsid w:val="00DA5E33"/>
    <w:rsid w:val="00DA6EA7"/>
    <w:rsid w:val="00DB265E"/>
    <w:rsid w:val="00DB5EE5"/>
    <w:rsid w:val="00DB71D0"/>
    <w:rsid w:val="00DC1472"/>
    <w:rsid w:val="00DC37D3"/>
    <w:rsid w:val="00DC5615"/>
    <w:rsid w:val="00DC65E7"/>
    <w:rsid w:val="00DC7FC3"/>
    <w:rsid w:val="00DD2962"/>
    <w:rsid w:val="00DD349A"/>
    <w:rsid w:val="00DD37DC"/>
    <w:rsid w:val="00DD4658"/>
    <w:rsid w:val="00DD46D7"/>
    <w:rsid w:val="00DD5B38"/>
    <w:rsid w:val="00DD6B68"/>
    <w:rsid w:val="00DE0E19"/>
    <w:rsid w:val="00DE0FB3"/>
    <w:rsid w:val="00DE1BFA"/>
    <w:rsid w:val="00DE2310"/>
    <w:rsid w:val="00DE3420"/>
    <w:rsid w:val="00DE727B"/>
    <w:rsid w:val="00DE7F8D"/>
    <w:rsid w:val="00DE7FB8"/>
    <w:rsid w:val="00DF039D"/>
    <w:rsid w:val="00DF1D5A"/>
    <w:rsid w:val="00DF2F95"/>
    <w:rsid w:val="00DF5BCF"/>
    <w:rsid w:val="00DF5C08"/>
    <w:rsid w:val="00E01616"/>
    <w:rsid w:val="00E0211B"/>
    <w:rsid w:val="00E02E64"/>
    <w:rsid w:val="00E04DC0"/>
    <w:rsid w:val="00E06006"/>
    <w:rsid w:val="00E062D4"/>
    <w:rsid w:val="00E06ED1"/>
    <w:rsid w:val="00E07AAA"/>
    <w:rsid w:val="00E07EAA"/>
    <w:rsid w:val="00E11D4C"/>
    <w:rsid w:val="00E15EBC"/>
    <w:rsid w:val="00E171D0"/>
    <w:rsid w:val="00E1767E"/>
    <w:rsid w:val="00E212D7"/>
    <w:rsid w:val="00E22882"/>
    <w:rsid w:val="00E23BEE"/>
    <w:rsid w:val="00E24849"/>
    <w:rsid w:val="00E24AED"/>
    <w:rsid w:val="00E24DDC"/>
    <w:rsid w:val="00E3107E"/>
    <w:rsid w:val="00E31CCB"/>
    <w:rsid w:val="00E32276"/>
    <w:rsid w:val="00E3738F"/>
    <w:rsid w:val="00E404F4"/>
    <w:rsid w:val="00E41C96"/>
    <w:rsid w:val="00E42875"/>
    <w:rsid w:val="00E429B3"/>
    <w:rsid w:val="00E42FF2"/>
    <w:rsid w:val="00E430CF"/>
    <w:rsid w:val="00E4641B"/>
    <w:rsid w:val="00E47C96"/>
    <w:rsid w:val="00E50A54"/>
    <w:rsid w:val="00E52072"/>
    <w:rsid w:val="00E520ED"/>
    <w:rsid w:val="00E535CE"/>
    <w:rsid w:val="00E57416"/>
    <w:rsid w:val="00E60E64"/>
    <w:rsid w:val="00E61A8E"/>
    <w:rsid w:val="00E6312C"/>
    <w:rsid w:val="00E63199"/>
    <w:rsid w:val="00E63374"/>
    <w:rsid w:val="00E63BD2"/>
    <w:rsid w:val="00E63EB0"/>
    <w:rsid w:val="00E66AD3"/>
    <w:rsid w:val="00E67D73"/>
    <w:rsid w:val="00E71798"/>
    <w:rsid w:val="00E73E2F"/>
    <w:rsid w:val="00E758C9"/>
    <w:rsid w:val="00E75CBF"/>
    <w:rsid w:val="00E77D2A"/>
    <w:rsid w:val="00E80999"/>
    <w:rsid w:val="00E83781"/>
    <w:rsid w:val="00E8481E"/>
    <w:rsid w:val="00E85448"/>
    <w:rsid w:val="00E95E8A"/>
    <w:rsid w:val="00E96610"/>
    <w:rsid w:val="00E96E30"/>
    <w:rsid w:val="00E97AFA"/>
    <w:rsid w:val="00E97FF7"/>
    <w:rsid w:val="00EA6606"/>
    <w:rsid w:val="00EA7169"/>
    <w:rsid w:val="00EB0ED8"/>
    <w:rsid w:val="00EB2133"/>
    <w:rsid w:val="00EB479A"/>
    <w:rsid w:val="00EB53FC"/>
    <w:rsid w:val="00EB5E5F"/>
    <w:rsid w:val="00EB5FB0"/>
    <w:rsid w:val="00EB64AD"/>
    <w:rsid w:val="00EB64D4"/>
    <w:rsid w:val="00EC2E49"/>
    <w:rsid w:val="00EC3D00"/>
    <w:rsid w:val="00ED0A88"/>
    <w:rsid w:val="00ED0B60"/>
    <w:rsid w:val="00ED2A1F"/>
    <w:rsid w:val="00ED31B2"/>
    <w:rsid w:val="00ED508C"/>
    <w:rsid w:val="00ED7139"/>
    <w:rsid w:val="00EE0127"/>
    <w:rsid w:val="00EE0BEF"/>
    <w:rsid w:val="00EE25AD"/>
    <w:rsid w:val="00EE315E"/>
    <w:rsid w:val="00EE38B5"/>
    <w:rsid w:val="00EE40EC"/>
    <w:rsid w:val="00EE4DA6"/>
    <w:rsid w:val="00EE5DBA"/>
    <w:rsid w:val="00EE627E"/>
    <w:rsid w:val="00EE78A6"/>
    <w:rsid w:val="00EF0D5B"/>
    <w:rsid w:val="00EF1EC0"/>
    <w:rsid w:val="00EF20F2"/>
    <w:rsid w:val="00EF2281"/>
    <w:rsid w:val="00EF2739"/>
    <w:rsid w:val="00EF4C82"/>
    <w:rsid w:val="00EF52BD"/>
    <w:rsid w:val="00EF6BC6"/>
    <w:rsid w:val="00EF7F5D"/>
    <w:rsid w:val="00F005E6"/>
    <w:rsid w:val="00F011F3"/>
    <w:rsid w:val="00F01DEC"/>
    <w:rsid w:val="00F03AFC"/>
    <w:rsid w:val="00F05223"/>
    <w:rsid w:val="00F05F83"/>
    <w:rsid w:val="00F12548"/>
    <w:rsid w:val="00F15428"/>
    <w:rsid w:val="00F26566"/>
    <w:rsid w:val="00F26EE0"/>
    <w:rsid w:val="00F30E53"/>
    <w:rsid w:val="00F32294"/>
    <w:rsid w:val="00F36FB8"/>
    <w:rsid w:val="00F37124"/>
    <w:rsid w:val="00F379B5"/>
    <w:rsid w:val="00F41E98"/>
    <w:rsid w:val="00F42B9C"/>
    <w:rsid w:val="00F42F7B"/>
    <w:rsid w:val="00F46024"/>
    <w:rsid w:val="00F46E24"/>
    <w:rsid w:val="00F5081E"/>
    <w:rsid w:val="00F50A09"/>
    <w:rsid w:val="00F51004"/>
    <w:rsid w:val="00F52ACB"/>
    <w:rsid w:val="00F52CA8"/>
    <w:rsid w:val="00F534BB"/>
    <w:rsid w:val="00F53EDB"/>
    <w:rsid w:val="00F5468A"/>
    <w:rsid w:val="00F56D84"/>
    <w:rsid w:val="00F60009"/>
    <w:rsid w:val="00F62045"/>
    <w:rsid w:val="00F62BF1"/>
    <w:rsid w:val="00F64CDE"/>
    <w:rsid w:val="00F64D49"/>
    <w:rsid w:val="00F65DEE"/>
    <w:rsid w:val="00F71CCF"/>
    <w:rsid w:val="00F72411"/>
    <w:rsid w:val="00F741C5"/>
    <w:rsid w:val="00F74612"/>
    <w:rsid w:val="00F74789"/>
    <w:rsid w:val="00F75AC5"/>
    <w:rsid w:val="00F77C73"/>
    <w:rsid w:val="00F817D0"/>
    <w:rsid w:val="00F83AC6"/>
    <w:rsid w:val="00F849AB"/>
    <w:rsid w:val="00F84FD4"/>
    <w:rsid w:val="00F8568B"/>
    <w:rsid w:val="00F87828"/>
    <w:rsid w:val="00F90304"/>
    <w:rsid w:val="00F91F8B"/>
    <w:rsid w:val="00F93284"/>
    <w:rsid w:val="00F93F11"/>
    <w:rsid w:val="00F946A6"/>
    <w:rsid w:val="00F95C79"/>
    <w:rsid w:val="00F960F0"/>
    <w:rsid w:val="00FA0516"/>
    <w:rsid w:val="00FA0CA6"/>
    <w:rsid w:val="00FA1299"/>
    <w:rsid w:val="00FA3BCF"/>
    <w:rsid w:val="00FA5624"/>
    <w:rsid w:val="00FA5F2B"/>
    <w:rsid w:val="00FA6A0C"/>
    <w:rsid w:val="00FB3F19"/>
    <w:rsid w:val="00FB619B"/>
    <w:rsid w:val="00FB72E7"/>
    <w:rsid w:val="00FB7370"/>
    <w:rsid w:val="00FB7AAB"/>
    <w:rsid w:val="00FB7DFC"/>
    <w:rsid w:val="00FC001E"/>
    <w:rsid w:val="00FC12DC"/>
    <w:rsid w:val="00FC22DF"/>
    <w:rsid w:val="00FC43FC"/>
    <w:rsid w:val="00FC57DC"/>
    <w:rsid w:val="00FC5F4E"/>
    <w:rsid w:val="00FC7090"/>
    <w:rsid w:val="00FD1174"/>
    <w:rsid w:val="00FD1343"/>
    <w:rsid w:val="00FD153C"/>
    <w:rsid w:val="00FD3D9E"/>
    <w:rsid w:val="00FD3EFE"/>
    <w:rsid w:val="00FD4BF3"/>
    <w:rsid w:val="00FD6F82"/>
    <w:rsid w:val="00FD7A11"/>
    <w:rsid w:val="00FE394D"/>
    <w:rsid w:val="00FE43B8"/>
    <w:rsid w:val="00FE7E07"/>
    <w:rsid w:val="00FF2182"/>
    <w:rsid w:val="00FF2CF2"/>
    <w:rsid w:val="00FF3EF5"/>
    <w:rsid w:val="00FF3FF0"/>
    <w:rsid w:val="00FF49DB"/>
    <w:rsid w:val="00FF52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FA3C4"/>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83"/>
    <w:pPr>
      <w:spacing w:line="480" w:lineRule="auto"/>
      <w:jc w:val="both"/>
    </w:pPr>
    <w:rPr>
      <w:rFonts w:ascii="Times New Roman" w:eastAsia="Calibri" w:hAnsi="Times New Roman" w:cs="Times New Roman"/>
      <w:lang w:val="es-MX" w:eastAsia="en-US"/>
    </w:rPr>
  </w:style>
  <w:style w:type="paragraph" w:styleId="Ttulo2">
    <w:name w:val="heading 2"/>
    <w:basedOn w:val="Normal"/>
    <w:next w:val="Normal"/>
    <w:link w:val="Ttulo2Car"/>
    <w:uiPriority w:val="9"/>
    <w:qFormat/>
    <w:rsid w:val="00F75AC5"/>
    <w:pPr>
      <w:keepNext/>
      <w:keepLines/>
      <w:spacing w:before="240" w:after="240" w:line="240" w:lineRule="auto"/>
      <w:outlineLvl w:val="1"/>
    </w:pPr>
    <w:rPr>
      <w:rFonts w:eastAsia="MS Gothic"/>
      <w:b/>
      <w:bCs/>
      <w:color w:val="000000"/>
      <w:sz w:val="28"/>
      <w:szCs w:val="28"/>
    </w:rPr>
  </w:style>
  <w:style w:type="paragraph" w:styleId="Ttulo3">
    <w:name w:val="heading 3"/>
    <w:basedOn w:val="Normal"/>
    <w:next w:val="Normal"/>
    <w:link w:val="Ttulo3Car"/>
    <w:uiPriority w:val="9"/>
    <w:semiHidden/>
    <w:unhideWhenUsed/>
    <w:qFormat/>
    <w:rsid w:val="00BE1A7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5AC5"/>
    <w:rPr>
      <w:rFonts w:ascii="Times New Roman" w:eastAsia="MS Gothic" w:hAnsi="Times New Roman" w:cs="Times New Roman"/>
      <w:b/>
      <w:bCs/>
      <w:color w:val="000000"/>
      <w:sz w:val="28"/>
      <w:szCs w:val="28"/>
      <w:lang w:val="es-MX" w:eastAsia="en-US"/>
    </w:rPr>
  </w:style>
  <w:style w:type="character" w:styleId="Hipervnculo">
    <w:name w:val="Hyperlink"/>
    <w:uiPriority w:val="99"/>
    <w:unhideWhenUsed/>
    <w:rsid w:val="00F75AC5"/>
    <w:rPr>
      <w:color w:val="0000FF"/>
      <w:u w:val="single"/>
    </w:rPr>
  </w:style>
  <w:style w:type="paragraph" w:customStyle="1" w:styleId="referencia">
    <w:name w:val="referencia"/>
    <w:basedOn w:val="Normal"/>
    <w:link w:val="referenciaCar"/>
    <w:qFormat/>
    <w:rsid w:val="00F75AC5"/>
    <w:pPr>
      <w:spacing w:after="240" w:line="240" w:lineRule="auto"/>
      <w:ind w:left="567" w:hanging="567"/>
      <w:jc w:val="left"/>
    </w:pPr>
  </w:style>
  <w:style w:type="character" w:customStyle="1" w:styleId="referenciaCar">
    <w:name w:val="referencia Car"/>
    <w:link w:val="referencia"/>
    <w:rsid w:val="00F75AC5"/>
    <w:rPr>
      <w:rFonts w:ascii="Times New Roman" w:eastAsia="Calibri" w:hAnsi="Times New Roman" w:cs="Times New Roman"/>
      <w:lang w:val="es-MX" w:eastAsia="en-US"/>
    </w:rPr>
  </w:style>
  <w:style w:type="table" w:styleId="Tablaconcuadrcula">
    <w:name w:val="Table Grid"/>
    <w:basedOn w:val="Tablanormal"/>
    <w:uiPriority w:val="59"/>
    <w:rsid w:val="00F75A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75AC5"/>
    <w:pPr>
      <w:spacing w:line="240" w:lineRule="auto"/>
    </w:pPr>
    <w:rPr>
      <w:sz w:val="20"/>
      <w:szCs w:val="20"/>
    </w:rPr>
  </w:style>
  <w:style w:type="character" w:customStyle="1" w:styleId="TextocomentarioCar">
    <w:name w:val="Texto comentario Car"/>
    <w:basedOn w:val="Fuentedeprrafopredeter"/>
    <w:link w:val="Textocomentario"/>
    <w:uiPriority w:val="99"/>
    <w:rsid w:val="00F75AC5"/>
    <w:rPr>
      <w:rFonts w:ascii="Times New Roman" w:eastAsia="Calibri" w:hAnsi="Times New Roman" w:cs="Times New Roman"/>
      <w:sz w:val="20"/>
      <w:szCs w:val="20"/>
      <w:lang w:val="es-MX" w:eastAsia="en-US"/>
    </w:rPr>
  </w:style>
  <w:style w:type="paragraph" w:styleId="Prrafodelista">
    <w:name w:val="List Paragraph"/>
    <w:basedOn w:val="Normal"/>
    <w:uiPriority w:val="34"/>
    <w:qFormat/>
    <w:rsid w:val="00F75AC5"/>
    <w:pPr>
      <w:spacing w:after="200" w:line="276" w:lineRule="auto"/>
      <w:ind w:left="720"/>
      <w:contextualSpacing/>
      <w:jc w:val="left"/>
    </w:pPr>
    <w:rPr>
      <w:rFonts w:asciiTheme="minorHAnsi" w:eastAsiaTheme="minorHAnsi" w:hAnsiTheme="minorHAnsi" w:cstheme="minorBidi"/>
      <w:sz w:val="22"/>
      <w:szCs w:val="22"/>
    </w:rPr>
  </w:style>
  <w:style w:type="character" w:styleId="Hipervnculovisitado">
    <w:name w:val="FollowedHyperlink"/>
    <w:basedOn w:val="Fuentedeprrafopredeter"/>
    <w:uiPriority w:val="99"/>
    <w:semiHidden/>
    <w:unhideWhenUsed/>
    <w:rsid w:val="002E3E6E"/>
    <w:rPr>
      <w:color w:val="800080" w:themeColor="followedHyperlink"/>
      <w:u w:val="single"/>
    </w:rPr>
  </w:style>
  <w:style w:type="paragraph" w:styleId="HTMLconformatoprevio">
    <w:name w:val="HTML Preformatted"/>
    <w:basedOn w:val="Normal"/>
    <w:link w:val="HTMLconformatoprevioCar"/>
    <w:uiPriority w:val="99"/>
    <w:unhideWhenUsed/>
    <w:rsid w:val="0026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Theme="minorEastAsia"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262118"/>
    <w:rPr>
      <w:rFonts w:ascii="Courier" w:hAnsi="Courier" w:cs="Courier"/>
      <w:sz w:val="20"/>
      <w:szCs w:val="20"/>
    </w:rPr>
  </w:style>
  <w:style w:type="paragraph" w:customStyle="1" w:styleId="Ttulo2-Revista">
    <w:name w:val="Título 2 - Revista"/>
    <w:basedOn w:val="Normal"/>
    <w:link w:val="Ttulo2-RevistaCar"/>
    <w:qFormat/>
    <w:rsid w:val="0002729B"/>
    <w:pPr>
      <w:spacing w:before="120" w:after="120" w:line="240" w:lineRule="auto"/>
      <w:jc w:val="left"/>
    </w:pPr>
    <w:rPr>
      <w:rFonts w:ascii="PT Serif" w:eastAsia="Times New Roman" w:hAnsi="PT Serif" w:cs="Arial"/>
      <w:b/>
      <w:smallCaps/>
      <w:color w:val="1F497D" w:themeColor="text2"/>
      <w:sz w:val="28"/>
      <w:szCs w:val="28"/>
      <w:lang w:val="es-ES" w:eastAsia="es-ES"/>
    </w:rPr>
  </w:style>
  <w:style w:type="character" w:customStyle="1" w:styleId="Ttulo2-RevistaCar">
    <w:name w:val="Título 2 - Revista Car"/>
    <w:basedOn w:val="Fuentedeprrafopredeter"/>
    <w:link w:val="Ttulo2-Revista"/>
    <w:rsid w:val="0002729B"/>
    <w:rPr>
      <w:rFonts w:ascii="PT Serif" w:eastAsia="Times New Roman" w:hAnsi="PT Serif" w:cs="Arial"/>
      <w:b/>
      <w:smallCaps/>
      <w:color w:val="1F497D" w:themeColor="text2"/>
      <w:sz w:val="28"/>
      <w:szCs w:val="28"/>
      <w:lang w:val="es-ES"/>
    </w:rPr>
  </w:style>
  <w:style w:type="paragraph" w:customStyle="1" w:styleId="p1">
    <w:name w:val="p1"/>
    <w:basedOn w:val="Normal"/>
    <w:rsid w:val="00183536"/>
    <w:pPr>
      <w:spacing w:line="240" w:lineRule="auto"/>
      <w:jc w:val="left"/>
    </w:pPr>
    <w:rPr>
      <w:rFonts w:eastAsiaTheme="minorEastAsia"/>
      <w:sz w:val="18"/>
      <w:szCs w:val="18"/>
      <w:lang w:val="es-ES_tradnl" w:eastAsia="es-ES_tradnl"/>
    </w:rPr>
  </w:style>
  <w:style w:type="paragraph" w:customStyle="1" w:styleId="p2">
    <w:name w:val="p2"/>
    <w:basedOn w:val="Normal"/>
    <w:rsid w:val="00183536"/>
    <w:pPr>
      <w:spacing w:line="240" w:lineRule="auto"/>
      <w:jc w:val="left"/>
    </w:pPr>
    <w:rPr>
      <w:rFonts w:eastAsiaTheme="minorEastAsia"/>
      <w:sz w:val="17"/>
      <w:szCs w:val="17"/>
      <w:lang w:val="es-ES_tradnl" w:eastAsia="es-ES_tradnl"/>
    </w:rPr>
  </w:style>
  <w:style w:type="character" w:customStyle="1" w:styleId="apple-converted-space">
    <w:name w:val="apple-converted-space"/>
    <w:basedOn w:val="Fuentedeprrafopredeter"/>
    <w:rsid w:val="00183536"/>
  </w:style>
  <w:style w:type="paragraph" w:styleId="Revisin">
    <w:name w:val="Revision"/>
    <w:hidden/>
    <w:uiPriority w:val="99"/>
    <w:semiHidden/>
    <w:rsid w:val="00412A88"/>
    <w:rPr>
      <w:rFonts w:ascii="Times New Roman" w:eastAsia="Calibri" w:hAnsi="Times New Roman" w:cs="Times New Roman"/>
      <w:lang w:val="es-MX" w:eastAsia="en-US"/>
    </w:rPr>
  </w:style>
  <w:style w:type="paragraph" w:styleId="Textodeglobo">
    <w:name w:val="Balloon Text"/>
    <w:basedOn w:val="Normal"/>
    <w:link w:val="TextodegloboCar"/>
    <w:uiPriority w:val="99"/>
    <w:semiHidden/>
    <w:unhideWhenUsed/>
    <w:rsid w:val="00EC3D0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D00"/>
    <w:rPr>
      <w:rFonts w:ascii="Segoe UI" w:eastAsia="Calibri" w:hAnsi="Segoe UI" w:cs="Segoe UI"/>
      <w:sz w:val="18"/>
      <w:szCs w:val="18"/>
      <w:lang w:val="es-MX" w:eastAsia="en-US"/>
    </w:rPr>
  </w:style>
  <w:style w:type="character" w:styleId="Refdecomentario">
    <w:name w:val="annotation reference"/>
    <w:basedOn w:val="Fuentedeprrafopredeter"/>
    <w:uiPriority w:val="99"/>
    <w:semiHidden/>
    <w:unhideWhenUsed/>
    <w:rsid w:val="00194175"/>
    <w:rPr>
      <w:sz w:val="16"/>
      <w:szCs w:val="16"/>
    </w:rPr>
  </w:style>
  <w:style w:type="paragraph" w:styleId="Asuntodelcomentario">
    <w:name w:val="annotation subject"/>
    <w:basedOn w:val="Textocomentario"/>
    <w:next w:val="Textocomentario"/>
    <w:link w:val="AsuntodelcomentarioCar"/>
    <w:uiPriority w:val="99"/>
    <w:semiHidden/>
    <w:unhideWhenUsed/>
    <w:rsid w:val="00194175"/>
    <w:rPr>
      <w:b/>
      <w:bCs/>
    </w:rPr>
  </w:style>
  <w:style w:type="character" w:customStyle="1" w:styleId="AsuntodelcomentarioCar">
    <w:name w:val="Asunto del comentario Car"/>
    <w:basedOn w:val="TextocomentarioCar"/>
    <w:link w:val="Asuntodelcomentario"/>
    <w:uiPriority w:val="99"/>
    <w:semiHidden/>
    <w:rsid w:val="00194175"/>
    <w:rPr>
      <w:rFonts w:ascii="Times New Roman" w:eastAsia="Calibri" w:hAnsi="Times New Roman" w:cs="Times New Roman"/>
      <w:b/>
      <w:bCs/>
      <w:sz w:val="20"/>
      <w:szCs w:val="20"/>
      <w:lang w:val="es-MX" w:eastAsia="en-US"/>
    </w:rPr>
  </w:style>
  <w:style w:type="paragraph" w:customStyle="1" w:styleId="Normal1">
    <w:name w:val="Normal1"/>
    <w:rsid w:val="00C95888"/>
    <w:pPr>
      <w:spacing w:line="276" w:lineRule="auto"/>
    </w:pPr>
    <w:rPr>
      <w:rFonts w:ascii="Arial" w:eastAsia="Arial" w:hAnsi="Arial" w:cs="Arial"/>
      <w:color w:val="000000"/>
      <w:sz w:val="22"/>
      <w:szCs w:val="22"/>
      <w:lang w:val="es-MX" w:eastAsia="es-MX"/>
    </w:rPr>
  </w:style>
  <w:style w:type="paragraph" w:styleId="Textoindependiente">
    <w:name w:val="Body Text"/>
    <w:basedOn w:val="Normal"/>
    <w:link w:val="TextoindependienteCar"/>
    <w:uiPriority w:val="1"/>
    <w:qFormat/>
    <w:rsid w:val="0018781D"/>
    <w:pPr>
      <w:widowControl w:val="0"/>
      <w:spacing w:line="240" w:lineRule="auto"/>
      <w:jc w:val="left"/>
    </w:pPr>
    <w:rPr>
      <w:rFonts w:ascii="Arial" w:eastAsia="Arial" w:hAnsi="Arial" w:cs="Arial"/>
      <w:sz w:val="22"/>
      <w:szCs w:val="22"/>
      <w:lang w:val="en-US"/>
    </w:rPr>
  </w:style>
  <w:style w:type="character" w:customStyle="1" w:styleId="TextoindependienteCar">
    <w:name w:val="Texto independiente Car"/>
    <w:basedOn w:val="Fuentedeprrafopredeter"/>
    <w:link w:val="Textoindependiente"/>
    <w:uiPriority w:val="1"/>
    <w:rsid w:val="0018781D"/>
    <w:rPr>
      <w:rFonts w:ascii="Arial" w:eastAsia="Arial" w:hAnsi="Arial" w:cs="Arial"/>
      <w:sz w:val="22"/>
      <w:szCs w:val="22"/>
      <w:lang w:val="en-US" w:eastAsia="en-US"/>
    </w:rPr>
  </w:style>
  <w:style w:type="table" w:customStyle="1" w:styleId="Tablaconcuadrcula3">
    <w:name w:val="Tabla con cuadrícula3"/>
    <w:basedOn w:val="Tablanormal"/>
    <w:next w:val="Tablaconcuadrcula"/>
    <w:uiPriority w:val="39"/>
    <w:rsid w:val="0018781D"/>
    <w:pPr>
      <w:widowControl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8781D"/>
    <w:rPr>
      <w:rFonts w:ascii="Calibri" w:eastAsiaTheme="minorHAns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7757D8"/>
  </w:style>
  <w:style w:type="paragraph" w:styleId="Mapadeldocumento">
    <w:name w:val="Document Map"/>
    <w:basedOn w:val="Normal"/>
    <w:link w:val="MapadeldocumentoCar"/>
    <w:uiPriority w:val="99"/>
    <w:semiHidden/>
    <w:unhideWhenUsed/>
    <w:rsid w:val="00A0758B"/>
    <w:pPr>
      <w:spacing w:line="240" w:lineRule="auto"/>
    </w:pPr>
  </w:style>
  <w:style w:type="character" w:customStyle="1" w:styleId="MapadeldocumentoCar">
    <w:name w:val="Mapa del documento Car"/>
    <w:basedOn w:val="Fuentedeprrafopredeter"/>
    <w:link w:val="Mapadeldocumento"/>
    <w:uiPriority w:val="99"/>
    <w:semiHidden/>
    <w:rsid w:val="00A0758B"/>
    <w:rPr>
      <w:rFonts w:ascii="Times New Roman" w:eastAsia="Calibri" w:hAnsi="Times New Roman" w:cs="Times New Roman"/>
      <w:lang w:val="es-MX" w:eastAsia="en-US"/>
    </w:rPr>
  </w:style>
  <w:style w:type="paragraph" w:customStyle="1" w:styleId="bibliog">
    <w:name w:val="bibliog"/>
    <w:basedOn w:val="Normal"/>
    <w:link w:val="bibliogCar"/>
    <w:qFormat/>
    <w:rsid w:val="00B97C76"/>
    <w:pPr>
      <w:spacing w:after="160"/>
      <w:ind w:left="709" w:hanging="709"/>
      <w:jc w:val="left"/>
    </w:pPr>
    <w:rPr>
      <w:rFonts w:eastAsiaTheme="minorHAnsi"/>
      <w:szCs w:val="20"/>
      <w:shd w:val="clear" w:color="auto" w:fill="FFFFFF"/>
    </w:rPr>
  </w:style>
  <w:style w:type="character" w:customStyle="1" w:styleId="bibliogCar">
    <w:name w:val="bibliog Car"/>
    <w:basedOn w:val="Fuentedeprrafopredeter"/>
    <w:link w:val="bibliog"/>
    <w:rsid w:val="00B97C76"/>
    <w:rPr>
      <w:rFonts w:ascii="Times New Roman" w:eastAsiaTheme="minorHAnsi" w:hAnsi="Times New Roman" w:cs="Times New Roman"/>
      <w:szCs w:val="20"/>
      <w:lang w:val="es-MX" w:eastAsia="en-US"/>
    </w:rPr>
  </w:style>
  <w:style w:type="paragraph" w:styleId="Textonotapie">
    <w:name w:val="footnote text"/>
    <w:basedOn w:val="Normal"/>
    <w:link w:val="TextonotapieCar"/>
    <w:uiPriority w:val="99"/>
    <w:semiHidden/>
    <w:unhideWhenUsed/>
    <w:rsid w:val="00770F46"/>
    <w:pPr>
      <w:spacing w:line="240" w:lineRule="auto"/>
    </w:pPr>
    <w:rPr>
      <w:sz w:val="20"/>
      <w:szCs w:val="20"/>
    </w:rPr>
  </w:style>
  <w:style w:type="character" w:customStyle="1" w:styleId="TextonotapieCar">
    <w:name w:val="Texto nota pie Car"/>
    <w:basedOn w:val="Fuentedeprrafopredeter"/>
    <w:link w:val="Textonotapie"/>
    <w:uiPriority w:val="99"/>
    <w:semiHidden/>
    <w:rsid w:val="00770F46"/>
    <w:rPr>
      <w:rFonts w:ascii="Times New Roman" w:eastAsia="Calibri" w:hAnsi="Times New Roman" w:cs="Times New Roman"/>
      <w:sz w:val="20"/>
      <w:szCs w:val="20"/>
      <w:lang w:val="es-MX" w:eastAsia="en-US"/>
    </w:rPr>
  </w:style>
  <w:style w:type="character" w:styleId="Refdenotaalpie">
    <w:name w:val="footnote reference"/>
    <w:basedOn w:val="Fuentedeprrafopredeter"/>
    <w:uiPriority w:val="99"/>
    <w:semiHidden/>
    <w:unhideWhenUsed/>
    <w:rsid w:val="00770F46"/>
    <w:rPr>
      <w:vertAlign w:val="superscript"/>
    </w:rPr>
  </w:style>
  <w:style w:type="character" w:customStyle="1" w:styleId="Mencinsinresolver1">
    <w:name w:val="Mención sin resolver1"/>
    <w:basedOn w:val="Fuentedeprrafopredeter"/>
    <w:uiPriority w:val="99"/>
    <w:rsid w:val="009B0909"/>
    <w:rPr>
      <w:color w:val="605E5C"/>
      <w:shd w:val="clear" w:color="auto" w:fill="E1DFDD"/>
    </w:rPr>
  </w:style>
  <w:style w:type="paragraph" w:styleId="Encabezado">
    <w:name w:val="header"/>
    <w:basedOn w:val="Normal"/>
    <w:link w:val="EncabezadoCar"/>
    <w:uiPriority w:val="99"/>
    <w:unhideWhenUsed/>
    <w:rsid w:val="00131CA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31CAC"/>
    <w:rPr>
      <w:rFonts w:ascii="Times New Roman" w:eastAsia="Calibri" w:hAnsi="Times New Roman" w:cs="Times New Roman"/>
      <w:lang w:val="es-MX" w:eastAsia="en-US"/>
    </w:rPr>
  </w:style>
  <w:style w:type="paragraph" w:styleId="Piedepgina">
    <w:name w:val="footer"/>
    <w:basedOn w:val="Normal"/>
    <w:link w:val="PiedepginaCar"/>
    <w:uiPriority w:val="99"/>
    <w:unhideWhenUsed/>
    <w:rsid w:val="00131CA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31CAC"/>
    <w:rPr>
      <w:rFonts w:ascii="Times New Roman" w:eastAsia="Calibri" w:hAnsi="Times New Roman" w:cs="Times New Roman"/>
      <w:lang w:val="es-MX" w:eastAsia="en-US"/>
    </w:rPr>
  </w:style>
  <w:style w:type="character" w:customStyle="1" w:styleId="Mencinsinresolver2">
    <w:name w:val="Mención sin resolver2"/>
    <w:basedOn w:val="Fuentedeprrafopredeter"/>
    <w:uiPriority w:val="99"/>
    <w:semiHidden/>
    <w:unhideWhenUsed/>
    <w:rsid w:val="003609C0"/>
    <w:rPr>
      <w:color w:val="605E5C"/>
      <w:shd w:val="clear" w:color="auto" w:fill="E1DFDD"/>
    </w:rPr>
  </w:style>
  <w:style w:type="character" w:customStyle="1" w:styleId="Ttulo3Car">
    <w:name w:val="Título 3 Car"/>
    <w:basedOn w:val="Fuentedeprrafopredeter"/>
    <w:link w:val="Ttulo3"/>
    <w:uiPriority w:val="9"/>
    <w:semiHidden/>
    <w:rsid w:val="00BE1A73"/>
    <w:rPr>
      <w:rFonts w:asciiTheme="majorHAnsi" w:eastAsiaTheme="majorEastAsia" w:hAnsiTheme="majorHAnsi" w:cstheme="majorBidi"/>
      <w:color w:val="243F60" w:themeColor="accent1" w:themeShade="7F"/>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0102">
      <w:bodyDiv w:val="1"/>
      <w:marLeft w:val="0"/>
      <w:marRight w:val="0"/>
      <w:marTop w:val="0"/>
      <w:marBottom w:val="0"/>
      <w:divBdr>
        <w:top w:val="none" w:sz="0" w:space="0" w:color="auto"/>
        <w:left w:val="none" w:sz="0" w:space="0" w:color="auto"/>
        <w:bottom w:val="none" w:sz="0" w:space="0" w:color="auto"/>
        <w:right w:val="none" w:sz="0" w:space="0" w:color="auto"/>
      </w:divBdr>
    </w:div>
    <w:div w:id="366028131">
      <w:bodyDiv w:val="1"/>
      <w:marLeft w:val="0"/>
      <w:marRight w:val="0"/>
      <w:marTop w:val="0"/>
      <w:marBottom w:val="0"/>
      <w:divBdr>
        <w:top w:val="none" w:sz="0" w:space="0" w:color="auto"/>
        <w:left w:val="none" w:sz="0" w:space="0" w:color="auto"/>
        <w:bottom w:val="none" w:sz="0" w:space="0" w:color="auto"/>
        <w:right w:val="none" w:sz="0" w:space="0" w:color="auto"/>
      </w:divBdr>
      <w:divsChild>
        <w:div w:id="1008097360">
          <w:marLeft w:val="0"/>
          <w:marRight w:val="0"/>
          <w:marTop w:val="0"/>
          <w:marBottom w:val="0"/>
          <w:divBdr>
            <w:top w:val="none" w:sz="0" w:space="0" w:color="auto"/>
            <w:left w:val="none" w:sz="0" w:space="0" w:color="auto"/>
            <w:bottom w:val="none" w:sz="0" w:space="0" w:color="auto"/>
            <w:right w:val="none" w:sz="0" w:space="0" w:color="auto"/>
          </w:divBdr>
          <w:divsChild>
            <w:div w:id="1245608530">
              <w:marLeft w:val="0"/>
              <w:marRight w:val="0"/>
              <w:marTop w:val="0"/>
              <w:marBottom w:val="0"/>
              <w:divBdr>
                <w:top w:val="none" w:sz="0" w:space="0" w:color="auto"/>
                <w:left w:val="none" w:sz="0" w:space="0" w:color="auto"/>
                <w:bottom w:val="none" w:sz="0" w:space="0" w:color="auto"/>
                <w:right w:val="none" w:sz="0" w:space="0" w:color="auto"/>
              </w:divBdr>
              <w:divsChild>
                <w:div w:id="30233027">
                  <w:marLeft w:val="0"/>
                  <w:marRight w:val="0"/>
                  <w:marTop w:val="0"/>
                  <w:marBottom w:val="0"/>
                  <w:divBdr>
                    <w:top w:val="none" w:sz="0" w:space="0" w:color="auto"/>
                    <w:left w:val="none" w:sz="0" w:space="0" w:color="auto"/>
                    <w:bottom w:val="none" w:sz="0" w:space="0" w:color="auto"/>
                    <w:right w:val="none" w:sz="0" w:space="0" w:color="auto"/>
                  </w:divBdr>
                  <w:divsChild>
                    <w:div w:id="1631938294">
                      <w:marLeft w:val="0"/>
                      <w:marRight w:val="0"/>
                      <w:marTop w:val="0"/>
                      <w:marBottom w:val="150"/>
                      <w:divBdr>
                        <w:top w:val="none" w:sz="0" w:space="0" w:color="auto"/>
                        <w:left w:val="none" w:sz="0" w:space="0" w:color="auto"/>
                        <w:bottom w:val="none" w:sz="0" w:space="0" w:color="auto"/>
                        <w:right w:val="none" w:sz="0" w:space="0" w:color="auto"/>
                      </w:divBdr>
                      <w:divsChild>
                        <w:div w:id="181745480">
                          <w:marLeft w:val="0"/>
                          <w:marRight w:val="0"/>
                          <w:marTop w:val="0"/>
                          <w:marBottom w:val="0"/>
                          <w:divBdr>
                            <w:top w:val="none" w:sz="0" w:space="0" w:color="auto"/>
                            <w:left w:val="none" w:sz="0" w:space="0" w:color="auto"/>
                            <w:bottom w:val="none" w:sz="0" w:space="0" w:color="auto"/>
                            <w:right w:val="none" w:sz="0" w:space="0" w:color="auto"/>
                          </w:divBdr>
                          <w:divsChild>
                            <w:div w:id="98396695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422342558">
      <w:bodyDiv w:val="1"/>
      <w:marLeft w:val="0"/>
      <w:marRight w:val="0"/>
      <w:marTop w:val="0"/>
      <w:marBottom w:val="0"/>
      <w:divBdr>
        <w:top w:val="none" w:sz="0" w:space="0" w:color="auto"/>
        <w:left w:val="none" w:sz="0" w:space="0" w:color="auto"/>
        <w:bottom w:val="none" w:sz="0" w:space="0" w:color="auto"/>
        <w:right w:val="none" w:sz="0" w:space="0" w:color="auto"/>
      </w:divBdr>
    </w:div>
    <w:div w:id="540093557">
      <w:bodyDiv w:val="1"/>
      <w:marLeft w:val="0"/>
      <w:marRight w:val="0"/>
      <w:marTop w:val="0"/>
      <w:marBottom w:val="0"/>
      <w:divBdr>
        <w:top w:val="none" w:sz="0" w:space="0" w:color="auto"/>
        <w:left w:val="none" w:sz="0" w:space="0" w:color="auto"/>
        <w:bottom w:val="none" w:sz="0" w:space="0" w:color="auto"/>
        <w:right w:val="none" w:sz="0" w:space="0" w:color="auto"/>
      </w:divBdr>
    </w:div>
    <w:div w:id="588393833">
      <w:bodyDiv w:val="1"/>
      <w:marLeft w:val="0"/>
      <w:marRight w:val="0"/>
      <w:marTop w:val="0"/>
      <w:marBottom w:val="0"/>
      <w:divBdr>
        <w:top w:val="none" w:sz="0" w:space="0" w:color="auto"/>
        <w:left w:val="none" w:sz="0" w:space="0" w:color="auto"/>
        <w:bottom w:val="none" w:sz="0" w:space="0" w:color="auto"/>
        <w:right w:val="none" w:sz="0" w:space="0" w:color="auto"/>
      </w:divBdr>
    </w:div>
    <w:div w:id="636644256">
      <w:bodyDiv w:val="1"/>
      <w:marLeft w:val="0"/>
      <w:marRight w:val="0"/>
      <w:marTop w:val="0"/>
      <w:marBottom w:val="0"/>
      <w:divBdr>
        <w:top w:val="none" w:sz="0" w:space="0" w:color="auto"/>
        <w:left w:val="none" w:sz="0" w:space="0" w:color="auto"/>
        <w:bottom w:val="none" w:sz="0" w:space="0" w:color="auto"/>
        <w:right w:val="none" w:sz="0" w:space="0" w:color="auto"/>
      </w:divBdr>
    </w:div>
    <w:div w:id="836043263">
      <w:bodyDiv w:val="1"/>
      <w:marLeft w:val="0"/>
      <w:marRight w:val="0"/>
      <w:marTop w:val="0"/>
      <w:marBottom w:val="0"/>
      <w:divBdr>
        <w:top w:val="none" w:sz="0" w:space="0" w:color="auto"/>
        <w:left w:val="none" w:sz="0" w:space="0" w:color="auto"/>
        <w:bottom w:val="none" w:sz="0" w:space="0" w:color="auto"/>
        <w:right w:val="none" w:sz="0" w:space="0" w:color="auto"/>
      </w:divBdr>
      <w:divsChild>
        <w:div w:id="2006278585">
          <w:marLeft w:val="0"/>
          <w:marRight w:val="0"/>
          <w:marTop w:val="0"/>
          <w:marBottom w:val="0"/>
          <w:divBdr>
            <w:top w:val="none" w:sz="0" w:space="0" w:color="auto"/>
            <w:left w:val="none" w:sz="0" w:space="0" w:color="auto"/>
            <w:bottom w:val="none" w:sz="0" w:space="0" w:color="auto"/>
            <w:right w:val="none" w:sz="0" w:space="0" w:color="auto"/>
          </w:divBdr>
          <w:divsChild>
            <w:div w:id="856701125">
              <w:marLeft w:val="0"/>
              <w:marRight w:val="0"/>
              <w:marTop w:val="0"/>
              <w:marBottom w:val="0"/>
              <w:divBdr>
                <w:top w:val="none" w:sz="0" w:space="0" w:color="auto"/>
                <w:left w:val="none" w:sz="0" w:space="0" w:color="auto"/>
                <w:bottom w:val="none" w:sz="0" w:space="0" w:color="auto"/>
                <w:right w:val="none" w:sz="0" w:space="0" w:color="auto"/>
              </w:divBdr>
              <w:divsChild>
                <w:div w:id="1287850987">
                  <w:marLeft w:val="0"/>
                  <w:marRight w:val="0"/>
                  <w:marTop w:val="0"/>
                  <w:marBottom w:val="0"/>
                  <w:divBdr>
                    <w:top w:val="none" w:sz="0" w:space="0" w:color="auto"/>
                    <w:left w:val="none" w:sz="0" w:space="0" w:color="auto"/>
                    <w:bottom w:val="none" w:sz="0" w:space="0" w:color="auto"/>
                    <w:right w:val="none" w:sz="0" w:space="0" w:color="auto"/>
                  </w:divBdr>
                  <w:divsChild>
                    <w:div w:id="18162078">
                      <w:marLeft w:val="0"/>
                      <w:marRight w:val="0"/>
                      <w:marTop w:val="0"/>
                      <w:marBottom w:val="150"/>
                      <w:divBdr>
                        <w:top w:val="none" w:sz="0" w:space="0" w:color="auto"/>
                        <w:left w:val="none" w:sz="0" w:space="0" w:color="auto"/>
                        <w:bottom w:val="none" w:sz="0" w:space="0" w:color="auto"/>
                        <w:right w:val="none" w:sz="0" w:space="0" w:color="auto"/>
                      </w:divBdr>
                      <w:divsChild>
                        <w:div w:id="132985179">
                          <w:marLeft w:val="0"/>
                          <w:marRight w:val="0"/>
                          <w:marTop w:val="0"/>
                          <w:marBottom w:val="0"/>
                          <w:divBdr>
                            <w:top w:val="none" w:sz="0" w:space="0" w:color="auto"/>
                            <w:left w:val="none" w:sz="0" w:space="0" w:color="auto"/>
                            <w:bottom w:val="none" w:sz="0" w:space="0" w:color="auto"/>
                            <w:right w:val="none" w:sz="0" w:space="0" w:color="auto"/>
                          </w:divBdr>
                          <w:divsChild>
                            <w:div w:id="56426757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284725953">
      <w:bodyDiv w:val="1"/>
      <w:marLeft w:val="0"/>
      <w:marRight w:val="0"/>
      <w:marTop w:val="0"/>
      <w:marBottom w:val="0"/>
      <w:divBdr>
        <w:top w:val="none" w:sz="0" w:space="0" w:color="auto"/>
        <w:left w:val="none" w:sz="0" w:space="0" w:color="auto"/>
        <w:bottom w:val="none" w:sz="0" w:space="0" w:color="auto"/>
        <w:right w:val="none" w:sz="0" w:space="0" w:color="auto"/>
      </w:divBdr>
      <w:divsChild>
        <w:div w:id="83963801">
          <w:marLeft w:val="0"/>
          <w:marRight w:val="0"/>
          <w:marTop w:val="0"/>
          <w:marBottom w:val="0"/>
          <w:divBdr>
            <w:top w:val="none" w:sz="0" w:space="0" w:color="auto"/>
            <w:left w:val="none" w:sz="0" w:space="0" w:color="auto"/>
            <w:bottom w:val="none" w:sz="0" w:space="0" w:color="auto"/>
            <w:right w:val="none" w:sz="0" w:space="0" w:color="auto"/>
          </w:divBdr>
        </w:div>
        <w:div w:id="606431305">
          <w:marLeft w:val="0"/>
          <w:marRight w:val="0"/>
          <w:marTop w:val="0"/>
          <w:marBottom w:val="0"/>
          <w:divBdr>
            <w:top w:val="none" w:sz="0" w:space="0" w:color="auto"/>
            <w:left w:val="none" w:sz="0" w:space="0" w:color="auto"/>
            <w:bottom w:val="none" w:sz="0" w:space="0" w:color="auto"/>
            <w:right w:val="none" w:sz="0" w:space="0" w:color="auto"/>
          </w:divBdr>
        </w:div>
        <w:div w:id="1793787901">
          <w:marLeft w:val="0"/>
          <w:marRight w:val="0"/>
          <w:marTop w:val="0"/>
          <w:marBottom w:val="0"/>
          <w:divBdr>
            <w:top w:val="none" w:sz="0" w:space="0" w:color="auto"/>
            <w:left w:val="none" w:sz="0" w:space="0" w:color="auto"/>
            <w:bottom w:val="none" w:sz="0" w:space="0" w:color="auto"/>
            <w:right w:val="none" w:sz="0" w:space="0" w:color="auto"/>
          </w:divBdr>
        </w:div>
        <w:div w:id="119034577">
          <w:marLeft w:val="0"/>
          <w:marRight w:val="0"/>
          <w:marTop w:val="0"/>
          <w:marBottom w:val="0"/>
          <w:divBdr>
            <w:top w:val="none" w:sz="0" w:space="0" w:color="auto"/>
            <w:left w:val="none" w:sz="0" w:space="0" w:color="auto"/>
            <w:bottom w:val="none" w:sz="0" w:space="0" w:color="auto"/>
            <w:right w:val="none" w:sz="0" w:space="0" w:color="auto"/>
          </w:divBdr>
        </w:div>
        <w:div w:id="1064134844">
          <w:marLeft w:val="0"/>
          <w:marRight w:val="0"/>
          <w:marTop w:val="0"/>
          <w:marBottom w:val="0"/>
          <w:divBdr>
            <w:top w:val="none" w:sz="0" w:space="0" w:color="auto"/>
            <w:left w:val="none" w:sz="0" w:space="0" w:color="auto"/>
            <w:bottom w:val="none" w:sz="0" w:space="0" w:color="auto"/>
            <w:right w:val="none" w:sz="0" w:space="0" w:color="auto"/>
          </w:divBdr>
        </w:div>
        <w:div w:id="634794757">
          <w:marLeft w:val="0"/>
          <w:marRight w:val="0"/>
          <w:marTop w:val="0"/>
          <w:marBottom w:val="0"/>
          <w:divBdr>
            <w:top w:val="none" w:sz="0" w:space="0" w:color="auto"/>
            <w:left w:val="none" w:sz="0" w:space="0" w:color="auto"/>
            <w:bottom w:val="none" w:sz="0" w:space="0" w:color="auto"/>
            <w:right w:val="none" w:sz="0" w:space="0" w:color="auto"/>
          </w:divBdr>
        </w:div>
        <w:div w:id="1708095407">
          <w:marLeft w:val="0"/>
          <w:marRight w:val="0"/>
          <w:marTop w:val="0"/>
          <w:marBottom w:val="0"/>
          <w:divBdr>
            <w:top w:val="none" w:sz="0" w:space="0" w:color="auto"/>
            <w:left w:val="none" w:sz="0" w:space="0" w:color="auto"/>
            <w:bottom w:val="none" w:sz="0" w:space="0" w:color="auto"/>
            <w:right w:val="none" w:sz="0" w:space="0" w:color="auto"/>
          </w:divBdr>
        </w:div>
        <w:div w:id="329334507">
          <w:marLeft w:val="0"/>
          <w:marRight w:val="0"/>
          <w:marTop w:val="0"/>
          <w:marBottom w:val="0"/>
          <w:divBdr>
            <w:top w:val="none" w:sz="0" w:space="0" w:color="auto"/>
            <w:left w:val="none" w:sz="0" w:space="0" w:color="auto"/>
            <w:bottom w:val="none" w:sz="0" w:space="0" w:color="auto"/>
            <w:right w:val="none" w:sz="0" w:space="0" w:color="auto"/>
          </w:divBdr>
        </w:div>
      </w:divsChild>
    </w:div>
    <w:div w:id="1310134786">
      <w:bodyDiv w:val="1"/>
      <w:marLeft w:val="0"/>
      <w:marRight w:val="0"/>
      <w:marTop w:val="0"/>
      <w:marBottom w:val="0"/>
      <w:divBdr>
        <w:top w:val="none" w:sz="0" w:space="0" w:color="auto"/>
        <w:left w:val="none" w:sz="0" w:space="0" w:color="auto"/>
        <w:bottom w:val="none" w:sz="0" w:space="0" w:color="auto"/>
        <w:right w:val="none" w:sz="0" w:space="0" w:color="auto"/>
      </w:divBdr>
    </w:div>
    <w:div w:id="1330059193">
      <w:bodyDiv w:val="1"/>
      <w:marLeft w:val="0"/>
      <w:marRight w:val="0"/>
      <w:marTop w:val="0"/>
      <w:marBottom w:val="0"/>
      <w:divBdr>
        <w:top w:val="none" w:sz="0" w:space="0" w:color="auto"/>
        <w:left w:val="none" w:sz="0" w:space="0" w:color="auto"/>
        <w:bottom w:val="none" w:sz="0" w:space="0" w:color="auto"/>
        <w:right w:val="none" w:sz="0" w:space="0" w:color="auto"/>
      </w:divBdr>
    </w:div>
    <w:div w:id="1372414134">
      <w:bodyDiv w:val="1"/>
      <w:marLeft w:val="0"/>
      <w:marRight w:val="0"/>
      <w:marTop w:val="0"/>
      <w:marBottom w:val="0"/>
      <w:divBdr>
        <w:top w:val="none" w:sz="0" w:space="0" w:color="auto"/>
        <w:left w:val="none" w:sz="0" w:space="0" w:color="auto"/>
        <w:bottom w:val="none" w:sz="0" w:space="0" w:color="auto"/>
        <w:right w:val="none" w:sz="0" w:space="0" w:color="auto"/>
      </w:divBdr>
    </w:div>
    <w:div w:id="1390034709">
      <w:bodyDiv w:val="1"/>
      <w:marLeft w:val="0"/>
      <w:marRight w:val="0"/>
      <w:marTop w:val="0"/>
      <w:marBottom w:val="0"/>
      <w:divBdr>
        <w:top w:val="none" w:sz="0" w:space="0" w:color="auto"/>
        <w:left w:val="none" w:sz="0" w:space="0" w:color="auto"/>
        <w:bottom w:val="none" w:sz="0" w:space="0" w:color="auto"/>
        <w:right w:val="none" w:sz="0" w:space="0" w:color="auto"/>
      </w:divBdr>
    </w:div>
    <w:div w:id="1536581224">
      <w:bodyDiv w:val="1"/>
      <w:marLeft w:val="0"/>
      <w:marRight w:val="0"/>
      <w:marTop w:val="0"/>
      <w:marBottom w:val="0"/>
      <w:divBdr>
        <w:top w:val="none" w:sz="0" w:space="0" w:color="auto"/>
        <w:left w:val="none" w:sz="0" w:space="0" w:color="auto"/>
        <w:bottom w:val="none" w:sz="0" w:space="0" w:color="auto"/>
        <w:right w:val="none" w:sz="0" w:space="0" w:color="auto"/>
      </w:divBdr>
    </w:div>
    <w:div w:id="2094232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ss.gov.au/sites/default/files/documents/child_protection_framework.pdf" TargetMode="External"/><Relationship Id="rId18" Type="http://schemas.openxmlformats.org/officeDocument/2006/relationships/hyperlink" Target="http://metabase.uaem.mx/bitstream/handle/123456789/2528/6%20Proteccio%CC%81n%20de%20datos%20personales%20de%20nin%CC%83os%2C%20nin%CC%83as%20y%20adolescentes.pdf?sequence=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edalyc.org/articulo.oa?id=83928046001" TargetMode="External"/><Relationship Id="rId2" Type="http://schemas.openxmlformats.org/officeDocument/2006/relationships/numbering" Target="numbering.xml"/><Relationship Id="rId16" Type="http://schemas.openxmlformats.org/officeDocument/2006/relationships/hyperlink" Target="https://dialnet.unirioja.es/descarga/articulo/396329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nderscience.com/info/inarticletoc.php?jcode=ijtpm&amp;year=2016&amp;vol=16&amp;issue=2"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uws.edu.au/__data/assets/pdf_file/0019/930502/Social_media_and_children_and_young_peopl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derscience.com/jhome.php?jcode=ijtp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708D9-251A-4A2B-8E11-84DAA234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29</Pages>
  <Words>10136</Words>
  <Characters>55752</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FEUADY</Company>
  <LinksUpToDate>false</LinksUpToDate>
  <CharactersWithSpaces>65757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Quiñonez</dc:creator>
  <cp:keywords/>
  <dc:description/>
  <cp:lastModifiedBy>elsom</cp:lastModifiedBy>
  <cp:revision>22</cp:revision>
  <dcterms:created xsi:type="dcterms:W3CDTF">2019-09-21T19:09:00Z</dcterms:created>
  <dcterms:modified xsi:type="dcterms:W3CDTF">2020-03-17T04:53:00Z</dcterms:modified>
</cp:coreProperties>
</file>