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476E8" w14:textId="33A6C780" w:rsidR="00DB6D1B" w:rsidRPr="00743437" w:rsidRDefault="00743437" w:rsidP="00743437">
      <w:pPr>
        <w:spacing w:before="240" w:after="240"/>
        <w:jc w:val="right"/>
        <w:rPr>
          <w:rFonts w:eastAsia="Times New Roman" w:cs="Times New Roman"/>
          <w:b/>
          <w:i/>
          <w:szCs w:val="20"/>
        </w:rPr>
      </w:pPr>
      <w:r w:rsidRPr="00743437">
        <w:rPr>
          <w:rFonts w:eastAsia="Times New Roman" w:cs="Times New Roman"/>
          <w:b/>
          <w:i/>
          <w:szCs w:val="20"/>
        </w:rPr>
        <w:t>https://doi.org/10.23913/ride.v10i19.607</w:t>
      </w:r>
    </w:p>
    <w:p w14:paraId="5F368D64" w14:textId="4ADB22F3" w:rsidR="00DB6D1B" w:rsidRPr="00717C59" w:rsidRDefault="00DB6D1B" w:rsidP="00743437">
      <w:pPr>
        <w:spacing w:after="240"/>
        <w:jc w:val="right"/>
        <w:rPr>
          <w:rFonts w:eastAsia="Times New Roman" w:cs="Times New Roman"/>
          <w:b/>
          <w:color w:val="000000" w:themeColor="text1"/>
          <w:sz w:val="32"/>
          <w:szCs w:val="32"/>
          <w:lang w:eastAsia="es-MX"/>
        </w:rPr>
      </w:pPr>
      <w:r w:rsidRPr="00717C59">
        <w:rPr>
          <w:rFonts w:eastAsia="Times New Roman" w:cs="Times New Roman"/>
          <w:b/>
          <w:i/>
          <w:szCs w:val="20"/>
        </w:rPr>
        <w:t>Artículos Científicos</w:t>
      </w:r>
    </w:p>
    <w:p w14:paraId="3E37D7CD" w14:textId="7DF29B23" w:rsidR="00604E03" w:rsidRPr="00717C59" w:rsidRDefault="003F0970" w:rsidP="00717C59">
      <w:pPr>
        <w:spacing w:line="276" w:lineRule="auto"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</w:pPr>
      <w:r w:rsidRPr="00717C59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>Variables</w:t>
      </w:r>
      <w:r w:rsidR="006C17D3" w:rsidRPr="00717C59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 xml:space="preserve"> </w:t>
      </w:r>
      <w:r w:rsidR="00675D35" w:rsidRPr="00717C59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 xml:space="preserve">individuales y </w:t>
      </w:r>
      <w:r w:rsidR="00D130C8" w:rsidRPr="00717C59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 xml:space="preserve">escolares </w:t>
      </w:r>
      <w:r w:rsidR="00675D35" w:rsidRPr="00717C59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>en estudiantes universitarios víctimas de ciberacoso</w:t>
      </w:r>
    </w:p>
    <w:p w14:paraId="7242041A" w14:textId="1E085179" w:rsidR="00636BF6" w:rsidRPr="00717C59" w:rsidRDefault="00DB6D1B" w:rsidP="00717C59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</w:pPr>
      <w:r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br/>
      </w:r>
      <w:r w:rsidR="004174D1"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Individual and </w:t>
      </w:r>
      <w:proofErr w:type="spellStart"/>
      <w:r w:rsidR="0063142D"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School</w:t>
      </w:r>
      <w:proofErr w:type="spellEnd"/>
      <w:r w:rsidR="0063142D"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Variables </w:t>
      </w:r>
      <w:r w:rsidR="004174D1"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in </w:t>
      </w:r>
      <w:proofErr w:type="spellStart"/>
      <w:r w:rsidR="0063142D"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University</w:t>
      </w:r>
      <w:proofErr w:type="spellEnd"/>
      <w:r w:rsidR="0063142D"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="0063142D"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Students</w:t>
      </w:r>
      <w:proofErr w:type="spellEnd"/>
      <w:r w:rsidR="0063142D"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="0063142D"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Victims</w:t>
      </w:r>
      <w:proofErr w:type="spellEnd"/>
      <w:r w:rsidR="0063142D"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="004174D1"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of</w:t>
      </w:r>
      <w:proofErr w:type="spellEnd"/>
      <w:r w:rsidR="004174D1"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="0063142D"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Cyberbullying</w:t>
      </w:r>
      <w:proofErr w:type="spellEnd"/>
    </w:p>
    <w:p w14:paraId="2C29F5F2" w14:textId="402A5D1C" w:rsidR="00DB6D1B" w:rsidRPr="00717C59" w:rsidRDefault="00DB6D1B" w:rsidP="00717C59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</w:pPr>
      <w:r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br/>
      </w:r>
      <w:proofErr w:type="spellStart"/>
      <w:r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Variáveis</w:t>
      </w:r>
      <w:proofErr w:type="spellEnd"/>
      <w:r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individuais</w:t>
      </w:r>
      <w:proofErr w:type="spellEnd"/>
      <w:r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e escolares em </w:t>
      </w:r>
      <w:proofErr w:type="spellStart"/>
      <w:r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estudantes</w:t>
      </w:r>
      <w:proofErr w:type="spellEnd"/>
      <w:r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universitários</w:t>
      </w:r>
      <w:proofErr w:type="spellEnd"/>
      <w:r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vítimas</w:t>
      </w:r>
      <w:proofErr w:type="spellEnd"/>
      <w:r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de </w:t>
      </w:r>
      <w:proofErr w:type="spellStart"/>
      <w:r w:rsidRPr="00717C59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cyberbullying</w:t>
      </w:r>
      <w:proofErr w:type="spellEnd"/>
    </w:p>
    <w:p w14:paraId="47D63A36" w14:textId="77777777" w:rsidR="00636BF6" w:rsidRPr="00717C59" w:rsidRDefault="00636BF6" w:rsidP="00717C59">
      <w:pPr>
        <w:rPr>
          <w:rFonts w:eastAsia="Times New Roman" w:cs="Times New Roman"/>
          <w:color w:val="000000" w:themeColor="text1"/>
          <w:lang w:eastAsia="es-MX"/>
        </w:rPr>
      </w:pPr>
    </w:p>
    <w:p w14:paraId="77C57383" w14:textId="5892D60E" w:rsidR="00636BF6" w:rsidRPr="00717C59" w:rsidRDefault="00636BF6" w:rsidP="00717C59">
      <w:pPr>
        <w:spacing w:line="276" w:lineRule="auto"/>
        <w:jc w:val="right"/>
        <w:rPr>
          <w:rFonts w:ascii="Calibri" w:eastAsiaTheme="minorHAnsi" w:hAnsi="Calibri" w:cs="Calibri"/>
          <w:b/>
          <w:u w:color="000000"/>
          <w:lang w:val="es-ES_tradnl" w:eastAsia="es-ES_tradnl"/>
        </w:rPr>
      </w:pPr>
      <w:r w:rsidRPr="00717C59">
        <w:rPr>
          <w:rFonts w:ascii="Calibri" w:eastAsiaTheme="minorHAnsi" w:hAnsi="Calibri" w:cs="Calibri"/>
          <w:b/>
          <w:u w:color="000000"/>
          <w:lang w:val="es-ES_tradnl" w:eastAsia="es-ES_tradnl"/>
        </w:rPr>
        <w:t>Esperanza Vargas Jiméne</w:t>
      </w:r>
      <w:r w:rsidR="00BE0972" w:rsidRPr="00717C59">
        <w:rPr>
          <w:rFonts w:ascii="Calibri" w:eastAsiaTheme="minorHAnsi" w:hAnsi="Calibri" w:cs="Calibri"/>
          <w:b/>
          <w:u w:color="000000"/>
          <w:lang w:val="es-ES_tradnl" w:eastAsia="es-ES_tradnl"/>
        </w:rPr>
        <w:t>z</w:t>
      </w:r>
    </w:p>
    <w:p w14:paraId="5D837A6D" w14:textId="77777777" w:rsidR="00E23BFD" w:rsidRPr="00717C59" w:rsidRDefault="00DB6D1B" w:rsidP="00717C59">
      <w:pPr>
        <w:spacing w:line="276" w:lineRule="auto"/>
        <w:jc w:val="right"/>
      </w:pPr>
      <w:r w:rsidRPr="00717C59">
        <w:t>Universidad de Guadalajara</w:t>
      </w:r>
      <w:r w:rsidR="00E23BFD" w:rsidRPr="00717C59">
        <w:t>, México</w:t>
      </w:r>
    </w:p>
    <w:p w14:paraId="15DFC60A" w14:textId="1DCD5D36" w:rsidR="00DB6D1B" w:rsidRPr="00717C59" w:rsidRDefault="00E23BFD" w:rsidP="00717C59">
      <w:pPr>
        <w:spacing w:line="276" w:lineRule="auto"/>
        <w:jc w:val="right"/>
        <w:rPr>
          <w:rFonts w:asciiTheme="minorHAnsi" w:hAnsiTheme="minorHAnsi" w:cstheme="minorHAnsi"/>
        </w:rPr>
      </w:pPr>
      <w:r w:rsidRPr="00717C59">
        <w:rPr>
          <w:rFonts w:asciiTheme="minorHAnsi" w:hAnsiTheme="minorHAnsi" w:cstheme="minorHAnsi"/>
          <w:color w:val="FF0000"/>
        </w:rPr>
        <w:t>esperanzavgas@hotmail.com</w:t>
      </w:r>
      <w:r w:rsidRPr="00717C59">
        <w:rPr>
          <w:rFonts w:asciiTheme="minorHAnsi" w:hAnsiTheme="minorHAnsi" w:cstheme="minorHAnsi"/>
        </w:rPr>
        <w:t xml:space="preserve"> </w:t>
      </w:r>
    </w:p>
    <w:p w14:paraId="4C02D4B1" w14:textId="5760C8D4" w:rsidR="00107AB0" w:rsidRPr="00717C59" w:rsidRDefault="00107AB0" w:rsidP="00717C59">
      <w:pPr>
        <w:spacing w:line="276" w:lineRule="auto"/>
        <w:jc w:val="right"/>
      </w:pPr>
      <w:r w:rsidRPr="00717C59">
        <w:t xml:space="preserve">https://orcid.org/0000-0002-6943-2878 </w:t>
      </w:r>
    </w:p>
    <w:p w14:paraId="14CE3CE0" w14:textId="77777777" w:rsidR="00DB6D1B" w:rsidRPr="00717C59" w:rsidRDefault="00DB6D1B" w:rsidP="00717C59">
      <w:pPr>
        <w:spacing w:line="276" w:lineRule="auto"/>
        <w:jc w:val="right"/>
        <w:rPr>
          <w:rFonts w:eastAsia="Times New Roman" w:cs="Times New Roman"/>
          <w:color w:val="000000" w:themeColor="text1"/>
          <w:lang w:eastAsia="es-MX"/>
        </w:rPr>
      </w:pPr>
    </w:p>
    <w:p w14:paraId="3F0FDD12" w14:textId="6FEDE745" w:rsidR="00636BF6" w:rsidRPr="00717C59" w:rsidRDefault="00882AFB" w:rsidP="00717C59">
      <w:pPr>
        <w:spacing w:line="276" w:lineRule="auto"/>
        <w:jc w:val="right"/>
        <w:rPr>
          <w:rFonts w:ascii="Calibri" w:eastAsiaTheme="minorHAnsi" w:hAnsi="Calibri" w:cs="Calibri"/>
          <w:b/>
          <w:u w:color="000000"/>
          <w:lang w:val="es-ES_tradnl" w:eastAsia="es-ES_tradnl"/>
        </w:rPr>
      </w:pPr>
      <w:r w:rsidRPr="00717C59">
        <w:rPr>
          <w:rFonts w:ascii="Calibri" w:eastAsiaTheme="minorHAnsi" w:hAnsi="Calibri" w:cs="Calibri"/>
          <w:b/>
          <w:u w:color="000000"/>
          <w:lang w:val="es-ES_tradnl" w:eastAsia="es-ES_tradnl"/>
        </w:rPr>
        <w:t>Remberto Castro Castañeda</w:t>
      </w:r>
    </w:p>
    <w:p w14:paraId="28EB40EC" w14:textId="54C72759" w:rsidR="00DB6D1B" w:rsidRPr="00717C59" w:rsidRDefault="00DB6D1B" w:rsidP="00717C59">
      <w:pPr>
        <w:spacing w:line="276" w:lineRule="auto"/>
        <w:jc w:val="right"/>
      </w:pPr>
      <w:r w:rsidRPr="00717C59">
        <w:t>Universidad de Guadalajara, México</w:t>
      </w:r>
    </w:p>
    <w:p w14:paraId="773D51A7" w14:textId="738F55DF" w:rsidR="00156083" w:rsidRPr="00717C59" w:rsidRDefault="00156083" w:rsidP="00717C59">
      <w:pPr>
        <w:spacing w:line="276" w:lineRule="auto"/>
        <w:jc w:val="right"/>
        <w:rPr>
          <w:rFonts w:asciiTheme="minorHAnsi" w:hAnsiTheme="minorHAnsi" w:cstheme="minorHAnsi"/>
          <w:color w:val="FF0000"/>
        </w:rPr>
      </w:pPr>
      <w:r w:rsidRPr="00717C59">
        <w:rPr>
          <w:rFonts w:asciiTheme="minorHAnsi" w:hAnsiTheme="minorHAnsi" w:cstheme="minorHAnsi"/>
          <w:color w:val="FF0000"/>
        </w:rPr>
        <w:t xml:space="preserve">reembert@hotmail.com </w:t>
      </w:r>
    </w:p>
    <w:p w14:paraId="4307AAD2" w14:textId="5FCCB91E" w:rsidR="00107AB0" w:rsidRPr="00717C59" w:rsidRDefault="00107AB0" w:rsidP="00717C59">
      <w:pPr>
        <w:spacing w:line="276" w:lineRule="auto"/>
        <w:jc w:val="right"/>
      </w:pPr>
      <w:r w:rsidRPr="00717C59">
        <w:t xml:space="preserve">https://orcid.org/0000-0002-5916-7839 </w:t>
      </w:r>
    </w:p>
    <w:p w14:paraId="39639DCB" w14:textId="77777777" w:rsidR="00DB6D1B" w:rsidRPr="00717C59" w:rsidRDefault="00DB6D1B" w:rsidP="00717C59">
      <w:pPr>
        <w:spacing w:line="276" w:lineRule="auto"/>
        <w:jc w:val="right"/>
        <w:rPr>
          <w:rFonts w:eastAsia="Times New Roman" w:cs="Times New Roman"/>
          <w:color w:val="000000" w:themeColor="text1"/>
          <w:lang w:eastAsia="es-MX"/>
        </w:rPr>
      </w:pPr>
    </w:p>
    <w:p w14:paraId="7EB732F3" w14:textId="47022C20" w:rsidR="00636BF6" w:rsidRPr="00717C59" w:rsidRDefault="00636BF6" w:rsidP="00717C59">
      <w:pPr>
        <w:spacing w:line="276" w:lineRule="auto"/>
        <w:jc w:val="right"/>
        <w:rPr>
          <w:rFonts w:eastAsia="Times New Roman" w:cs="Times New Roman"/>
          <w:color w:val="000000" w:themeColor="text1"/>
          <w:lang w:eastAsia="es-MX"/>
        </w:rPr>
      </w:pPr>
      <w:r w:rsidRPr="00717C59">
        <w:rPr>
          <w:rFonts w:ascii="Calibri" w:eastAsiaTheme="minorHAnsi" w:hAnsi="Calibri" w:cs="Calibri"/>
          <w:b/>
          <w:u w:color="000000"/>
          <w:lang w:val="es-ES_tradnl" w:eastAsia="es-ES_tradnl"/>
        </w:rPr>
        <w:t>C</w:t>
      </w:r>
      <w:r w:rsidR="008B3B22" w:rsidRPr="00717C59">
        <w:rPr>
          <w:rFonts w:ascii="Calibri" w:eastAsiaTheme="minorHAnsi" w:hAnsi="Calibri" w:cs="Calibri"/>
          <w:b/>
          <w:u w:color="000000"/>
          <w:lang w:val="es-ES_tradnl" w:eastAsia="es-ES_tradnl"/>
        </w:rPr>
        <w:t>laudia</w:t>
      </w:r>
      <w:r w:rsidR="00E83062" w:rsidRPr="00717C59">
        <w:rPr>
          <w:rFonts w:ascii="Calibri" w:eastAsiaTheme="minorHAnsi" w:hAnsi="Calibri" w:cs="Calibri"/>
          <w:b/>
          <w:u w:color="000000"/>
          <w:lang w:val="es-ES_tradnl" w:eastAsia="es-ES_tradnl"/>
        </w:rPr>
        <w:t xml:space="preserve"> Gregoria Huerta Zúñiga</w:t>
      </w:r>
    </w:p>
    <w:p w14:paraId="6CFCF792" w14:textId="51A9BE04" w:rsidR="00DB6D1B" w:rsidRPr="00717C59" w:rsidRDefault="00DB6D1B" w:rsidP="00717C59">
      <w:pPr>
        <w:spacing w:line="276" w:lineRule="auto"/>
        <w:jc w:val="right"/>
      </w:pPr>
      <w:r w:rsidRPr="00717C59">
        <w:t>Universidad de Guadalajara, México</w:t>
      </w:r>
    </w:p>
    <w:p w14:paraId="2B66E6F9" w14:textId="69F49982" w:rsidR="00107AB0" w:rsidRPr="00717C59" w:rsidRDefault="00107AB0" w:rsidP="00717C59">
      <w:pPr>
        <w:spacing w:line="276" w:lineRule="auto"/>
        <w:jc w:val="right"/>
        <w:rPr>
          <w:rFonts w:asciiTheme="minorHAnsi" w:hAnsiTheme="minorHAnsi" w:cstheme="minorHAnsi"/>
          <w:color w:val="FF0000"/>
        </w:rPr>
      </w:pPr>
      <w:r w:rsidRPr="00717C59">
        <w:rPr>
          <w:rFonts w:asciiTheme="minorHAnsi" w:hAnsiTheme="minorHAnsi" w:cstheme="minorHAnsi"/>
          <w:color w:val="FF0000"/>
        </w:rPr>
        <w:t>claughz_@hotmail.com</w:t>
      </w:r>
    </w:p>
    <w:p w14:paraId="18CD5B3A" w14:textId="30C37076" w:rsidR="00107AB0" w:rsidRPr="00717C59" w:rsidRDefault="00107AB0" w:rsidP="00717C59">
      <w:pPr>
        <w:spacing w:line="276" w:lineRule="auto"/>
        <w:jc w:val="right"/>
      </w:pPr>
      <w:r w:rsidRPr="00717C59">
        <w:t xml:space="preserve">https://orcid.org/0000-0002-5735-8068 </w:t>
      </w:r>
    </w:p>
    <w:p w14:paraId="2291E9AB" w14:textId="77777777" w:rsidR="00DB6D1B" w:rsidRPr="00717C59" w:rsidRDefault="00DB6D1B" w:rsidP="00717C59">
      <w:pPr>
        <w:spacing w:line="276" w:lineRule="auto"/>
        <w:jc w:val="right"/>
        <w:rPr>
          <w:rFonts w:eastAsia="Times New Roman" w:cs="Times New Roman"/>
          <w:color w:val="000000" w:themeColor="text1"/>
          <w:lang w:eastAsia="es-MX"/>
        </w:rPr>
      </w:pPr>
    </w:p>
    <w:p w14:paraId="47CA2B42" w14:textId="3DA94A3D" w:rsidR="00636BF6" w:rsidRPr="00717C59" w:rsidRDefault="0053511C" w:rsidP="00717C59">
      <w:pPr>
        <w:spacing w:line="276" w:lineRule="auto"/>
        <w:jc w:val="right"/>
        <w:rPr>
          <w:rFonts w:ascii="Calibri" w:eastAsiaTheme="minorHAnsi" w:hAnsi="Calibri" w:cs="Calibri"/>
          <w:b/>
          <w:u w:color="000000"/>
          <w:lang w:val="es-ES_tradnl" w:eastAsia="es-ES_tradnl"/>
        </w:rPr>
      </w:pPr>
      <w:r w:rsidRPr="00717C59">
        <w:rPr>
          <w:rFonts w:ascii="Calibri" w:eastAsiaTheme="minorHAnsi" w:hAnsi="Calibri" w:cs="Calibri"/>
          <w:b/>
          <w:u w:color="000000"/>
          <w:lang w:val="es-ES_tradnl" w:eastAsia="es-ES_tradnl"/>
        </w:rPr>
        <w:t>Raquel Domínguez Mora</w:t>
      </w:r>
    </w:p>
    <w:p w14:paraId="4412DCBB" w14:textId="4BA55CBA" w:rsidR="00DB6D1B" w:rsidRPr="00717C59" w:rsidRDefault="00DB6D1B" w:rsidP="00717C59">
      <w:pPr>
        <w:spacing w:line="276" w:lineRule="auto"/>
        <w:jc w:val="right"/>
      </w:pPr>
      <w:r w:rsidRPr="00717C59">
        <w:t>Universidad de Guadalajara, México</w:t>
      </w:r>
    </w:p>
    <w:p w14:paraId="69894743" w14:textId="1C005E10" w:rsidR="00107AB0" w:rsidRPr="00717C59" w:rsidRDefault="00107AB0" w:rsidP="00717C59">
      <w:pPr>
        <w:spacing w:line="276" w:lineRule="auto"/>
        <w:jc w:val="right"/>
        <w:rPr>
          <w:rFonts w:asciiTheme="minorHAnsi" w:hAnsiTheme="minorHAnsi" w:cstheme="minorHAnsi"/>
          <w:color w:val="FF0000"/>
        </w:rPr>
      </w:pPr>
      <w:r w:rsidRPr="00717C59">
        <w:rPr>
          <w:rFonts w:asciiTheme="minorHAnsi" w:hAnsiTheme="minorHAnsi" w:cstheme="minorHAnsi"/>
          <w:color w:val="FF0000"/>
        </w:rPr>
        <w:t>raqueldmz@gmail.com</w:t>
      </w:r>
    </w:p>
    <w:p w14:paraId="21E3360C" w14:textId="150D3C9D" w:rsidR="00107AB0" w:rsidRPr="00717C59" w:rsidRDefault="00107AB0" w:rsidP="00717C59">
      <w:pPr>
        <w:spacing w:line="276" w:lineRule="auto"/>
        <w:jc w:val="right"/>
        <w:rPr>
          <w:rFonts w:eastAsia="Times New Roman" w:cs="Times New Roman"/>
          <w:color w:val="000000" w:themeColor="text1"/>
          <w:lang w:eastAsia="es-MX"/>
        </w:rPr>
      </w:pPr>
      <w:r w:rsidRPr="00717C59">
        <w:t xml:space="preserve">https://orcid.org/0000-0002-9382-3174 </w:t>
      </w:r>
    </w:p>
    <w:p w14:paraId="5E38C8C5" w14:textId="77777777" w:rsidR="00DB6D1B" w:rsidRPr="00717C59" w:rsidRDefault="00DB6D1B" w:rsidP="00717C59">
      <w:pPr>
        <w:spacing w:line="276" w:lineRule="auto"/>
        <w:jc w:val="right"/>
        <w:rPr>
          <w:rFonts w:eastAsia="Times New Roman" w:cs="Times New Roman"/>
          <w:color w:val="000000" w:themeColor="text1"/>
          <w:lang w:eastAsia="es-MX"/>
        </w:rPr>
      </w:pPr>
    </w:p>
    <w:p w14:paraId="1974DA91" w14:textId="52BE00FD" w:rsidR="00636BF6" w:rsidRPr="00717C59" w:rsidRDefault="0053511C" w:rsidP="00717C59">
      <w:pPr>
        <w:spacing w:line="276" w:lineRule="auto"/>
        <w:jc w:val="right"/>
        <w:rPr>
          <w:rFonts w:ascii="Calibri" w:eastAsiaTheme="minorHAnsi" w:hAnsi="Calibri" w:cs="Calibri"/>
          <w:b/>
          <w:u w:color="000000"/>
          <w:lang w:val="es-ES_tradnl" w:eastAsia="es-ES_tradnl"/>
        </w:rPr>
      </w:pPr>
      <w:r w:rsidRPr="00717C59">
        <w:rPr>
          <w:rFonts w:ascii="Calibri" w:eastAsiaTheme="minorHAnsi" w:hAnsi="Calibri" w:cs="Calibri"/>
          <w:b/>
          <w:u w:color="000000"/>
          <w:lang w:val="es-ES_tradnl" w:eastAsia="es-ES_tradnl"/>
        </w:rPr>
        <w:t>Raúl Medina Centeno</w:t>
      </w:r>
    </w:p>
    <w:p w14:paraId="32358F68" w14:textId="12FF2E40" w:rsidR="00DB6D1B" w:rsidRPr="00717C59" w:rsidRDefault="00DB6D1B" w:rsidP="00717C59">
      <w:pPr>
        <w:spacing w:line="276" w:lineRule="auto"/>
        <w:jc w:val="right"/>
      </w:pPr>
      <w:r w:rsidRPr="00717C59">
        <w:t>Universidad de Guadalajara, México</w:t>
      </w:r>
    </w:p>
    <w:p w14:paraId="629E157B" w14:textId="029EC38E" w:rsidR="00156083" w:rsidRPr="00717C59" w:rsidRDefault="00156083" w:rsidP="00717C59">
      <w:pPr>
        <w:spacing w:line="276" w:lineRule="auto"/>
        <w:jc w:val="right"/>
        <w:rPr>
          <w:rFonts w:asciiTheme="minorHAnsi" w:hAnsiTheme="minorHAnsi" w:cstheme="minorHAnsi"/>
          <w:color w:val="FF0000"/>
        </w:rPr>
      </w:pPr>
      <w:r w:rsidRPr="00717C59">
        <w:rPr>
          <w:rFonts w:asciiTheme="minorHAnsi" w:hAnsiTheme="minorHAnsi" w:cstheme="minorHAnsi"/>
          <w:color w:val="FF0000"/>
        </w:rPr>
        <w:t>top</w:t>
      </w:r>
      <w:bookmarkStart w:id="0" w:name="_GoBack"/>
      <w:bookmarkEnd w:id="0"/>
      <w:r w:rsidRPr="00717C59">
        <w:rPr>
          <w:rFonts w:asciiTheme="minorHAnsi" w:hAnsiTheme="minorHAnsi" w:cstheme="minorHAnsi"/>
          <w:color w:val="FF0000"/>
        </w:rPr>
        <w:t xml:space="preserve">raul2002@yahoo.co.uk </w:t>
      </w:r>
    </w:p>
    <w:p w14:paraId="353447E3" w14:textId="688D01A6" w:rsidR="00107AB0" w:rsidRPr="00717C59" w:rsidRDefault="00107AB0" w:rsidP="00717C59">
      <w:pPr>
        <w:spacing w:line="276" w:lineRule="auto"/>
        <w:jc w:val="right"/>
        <w:rPr>
          <w:rFonts w:eastAsia="Times New Roman" w:cs="Times New Roman"/>
          <w:color w:val="000000" w:themeColor="text1"/>
          <w:lang w:eastAsia="es-MX"/>
        </w:rPr>
      </w:pPr>
      <w:r w:rsidRPr="00717C59">
        <w:rPr>
          <w:rFonts w:eastAsia="Times New Roman" w:cs="Times New Roman"/>
          <w:lang w:eastAsia="es-MX"/>
        </w:rPr>
        <w:t>https://orcid.org/0000-0002-9277-5561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</w:p>
    <w:p w14:paraId="3696BAAE" w14:textId="77777777" w:rsidR="007A7254" w:rsidRDefault="007A7254" w:rsidP="00717C59">
      <w:pPr>
        <w:rPr>
          <w:rFonts w:ascii="Calibri" w:eastAsiaTheme="minorHAnsi" w:hAnsi="Calibri" w:cs="Calibri"/>
          <w:b/>
          <w:sz w:val="28"/>
          <w:lang w:val="es-ES" w:eastAsia="en-US"/>
        </w:rPr>
      </w:pPr>
    </w:p>
    <w:p w14:paraId="73D9B7F4" w14:textId="61207E36" w:rsidR="00985A11" w:rsidRPr="00717C59" w:rsidRDefault="008A4C27" w:rsidP="00717C59">
      <w:pPr>
        <w:rPr>
          <w:rFonts w:ascii="Calibri" w:eastAsiaTheme="minorHAnsi" w:hAnsi="Calibri" w:cs="Calibri"/>
          <w:b/>
          <w:sz w:val="28"/>
          <w:lang w:val="es-ES" w:eastAsia="en-US"/>
        </w:rPr>
      </w:pPr>
      <w:r w:rsidRPr="00717C59">
        <w:rPr>
          <w:rFonts w:ascii="Calibri" w:eastAsiaTheme="minorHAnsi" w:hAnsi="Calibri" w:cs="Calibri"/>
          <w:b/>
          <w:sz w:val="28"/>
          <w:lang w:val="es-ES" w:eastAsia="en-US"/>
        </w:rPr>
        <w:lastRenderedPageBreak/>
        <w:t>Resumen</w:t>
      </w:r>
    </w:p>
    <w:p w14:paraId="29488120" w14:textId="648B6D7D" w:rsidR="00985A11" w:rsidRPr="00717C59" w:rsidRDefault="006327F7" w:rsidP="00717C59">
      <w:pPr>
        <w:rPr>
          <w:rFonts w:cs="Times New Roman"/>
          <w:color w:val="000000" w:themeColor="text1"/>
        </w:rPr>
      </w:pPr>
      <w:r w:rsidRPr="00717C59">
        <w:rPr>
          <w:rFonts w:eastAsia="Times New Roman" w:cs="Times New Roman"/>
          <w:color w:val="000000" w:themeColor="text1"/>
          <w:lang w:eastAsia="es-MX"/>
        </w:rPr>
        <w:t>El uso de las</w:t>
      </w:r>
      <w:r w:rsidR="00781055" w:rsidRPr="00717C59">
        <w:rPr>
          <w:rFonts w:eastAsia="Times New Roman" w:cs="Times New Roman"/>
          <w:b/>
          <w:color w:val="000000" w:themeColor="text1"/>
          <w:lang w:eastAsia="es-MX"/>
        </w:rPr>
        <w:t xml:space="preserve"> </w:t>
      </w:r>
      <w:r w:rsidR="0063142D" w:rsidRPr="00717C59">
        <w:rPr>
          <w:rFonts w:cs="Times New Roman"/>
          <w:color w:val="000000" w:themeColor="text1"/>
        </w:rPr>
        <w:t xml:space="preserve">tecnologías de la información y de la comunicación </w:t>
      </w:r>
      <w:r w:rsidR="00E72E83" w:rsidRPr="00717C59">
        <w:rPr>
          <w:rFonts w:cs="Times New Roman"/>
          <w:color w:val="000000" w:themeColor="text1"/>
        </w:rPr>
        <w:t>conlleva beneficios y</w:t>
      </w:r>
      <w:r w:rsidR="00CA4A44" w:rsidRPr="00717C59">
        <w:rPr>
          <w:rFonts w:cs="Times New Roman"/>
          <w:color w:val="000000" w:themeColor="text1"/>
        </w:rPr>
        <w:t xml:space="preserve"> perjuicios</w:t>
      </w:r>
      <w:r w:rsidR="0063142D" w:rsidRPr="00717C59">
        <w:rPr>
          <w:rFonts w:cs="Times New Roman"/>
          <w:color w:val="000000" w:themeColor="text1"/>
        </w:rPr>
        <w:t xml:space="preserve">. Actualmente </w:t>
      </w:r>
      <w:r w:rsidR="00CA4A44" w:rsidRPr="00717C59">
        <w:rPr>
          <w:rFonts w:cs="Times New Roman"/>
          <w:color w:val="000000" w:themeColor="text1"/>
        </w:rPr>
        <w:t>uno de los riesgos que generan mayor preocupación es e</w:t>
      </w:r>
      <w:r w:rsidRPr="00717C59">
        <w:rPr>
          <w:rFonts w:cs="Times New Roman"/>
          <w:color w:val="000000" w:themeColor="text1"/>
        </w:rPr>
        <w:t>l fenómeno de</w:t>
      </w:r>
      <w:r w:rsidR="00E72E83" w:rsidRPr="00717C59">
        <w:rPr>
          <w:rFonts w:cs="Times New Roman"/>
          <w:color w:val="000000" w:themeColor="text1"/>
        </w:rPr>
        <w:t>l</w:t>
      </w:r>
      <w:r w:rsidRPr="00717C59">
        <w:rPr>
          <w:rFonts w:cs="Times New Roman"/>
          <w:color w:val="000000" w:themeColor="text1"/>
        </w:rPr>
        <w:t xml:space="preserve"> acoso en las redes sociales</w:t>
      </w:r>
      <w:r w:rsidR="00DF7343" w:rsidRPr="00717C59">
        <w:rPr>
          <w:rFonts w:cs="Times New Roman"/>
          <w:color w:val="000000" w:themeColor="text1"/>
        </w:rPr>
        <w:t xml:space="preserve">. </w:t>
      </w:r>
      <w:r w:rsidR="00CA4A44" w:rsidRPr="00717C59">
        <w:rPr>
          <w:rFonts w:cs="Times New Roman"/>
          <w:color w:val="000000" w:themeColor="text1"/>
        </w:rPr>
        <w:t>A</w:t>
      </w:r>
      <w:r w:rsidR="005C5EFA" w:rsidRPr="00717C59">
        <w:rPr>
          <w:rFonts w:cs="Times New Roman"/>
          <w:color w:val="000000" w:themeColor="text1"/>
        </w:rPr>
        <w:t xml:space="preserve"> nivel universitario </w:t>
      </w:r>
      <w:r w:rsidR="00E72E83" w:rsidRPr="00717C59">
        <w:rPr>
          <w:rFonts w:cs="Times New Roman"/>
          <w:color w:val="000000" w:themeColor="text1"/>
        </w:rPr>
        <w:t>existen</w:t>
      </w:r>
      <w:r w:rsidR="005C5EFA" w:rsidRPr="00717C59">
        <w:rPr>
          <w:rFonts w:cs="Times New Roman"/>
          <w:color w:val="000000" w:themeColor="text1"/>
        </w:rPr>
        <w:t xml:space="preserve"> pocos estudios que expliquen el impacto </w:t>
      </w:r>
      <w:r w:rsidR="005C5753" w:rsidRPr="00717C59">
        <w:rPr>
          <w:rFonts w:cs="Times New Roman"/>
          <w:color w:val="000000" w:themeColor="text1"/>
        </w:rPr>
        <w:t xml:space="preserve">individual y escolar </w:t>
      </w:r>
      <w:r w:rsidR="00CA4A44" w:rsidRPr="00717C59">
        <w:rPr>
          <w:rFonts w:cs="Times New Roman"/>
          <w:color w:val="000000" w:themeColor="text1"/>
        </w:rPr>
        <w:t xml:space="preserve">del acoso por </w:t>
      </w:r>
      <w:r w:rsidR="0063142D" w:rsidRPr="00717C59">
        <w:rPr>
          <w:rFonts w:cs="Times New Roman"/>
          <w:color w:val="000000" w:themeColor="text1"/>
        </w:rPr>
        <w:t xml:space="preserve">Internet </w:t>
      </w:r>
      <w:r w:rsidR="00DF7343" w:rsidRPr="00717C59">
        <w:rPr>
          <w:rFonts w:cs="Times New Roman"/>
          <w:color w:val="000000" w:themeColor="text1"/>
        </w:rPr>
        <w:t>en las víctimas</w:t>
      </w:r>
      <w:r w:rsidR="00CA4A44" w:rsidRPr="00717C59">
        <w:rPr>
          <w:rFonts w:cs="Times New Roman"/>
          <w:color w:val="000000" w:themeColor="text1"/>
        </w:rPr>
        <w:t>. Considerando estos antecedentes</w:t>
      </w:r>
      <w:r w:rsidR="00526AF5" w:rsidRPr="00717C59">
        <w:rPr>
          <w:rFonts w:cs="Times New Roman"/>
          <w:color w:val="000000" w:themeColor="text1"/>
        </w:rPr>
        <w:t>,</w:t>
      </w:r>
      <w:r w:rsidR="00CA4A44" w:rsidRPr="00717C59">
        <w:rPr>
          <w:rFonts w:cs="Times New Roman"/>
          <w:color w:val="000000" w:themeColor="text1"/>
        </w:rPr>
        <w:t xml:space="preserve"> </w:t>
      </w:r>
      <w:r w:rsidR="00CA4A44" w:rsidRPr="00717C59">
        <w:rPr>
          <w:rFonts w:eastAsia="Times New Roman" w:cs="Times New Roman"/>
          <w:bCs/>
          <w:color w:val="000000" w:themeColor="text1"/>
          <w:lang w:eastAsia="es-MX"/>
        </w:rPr>
        <w:t>e</w:t>
      </w:r>
      <w:r w:rsidR="00604E03" w:rsidRPr="00717C59">
        <w:rPr>
          <w:rFonts w:eastAsia="Times New Roman" w:cs="Times New Roman"/>
          <w:bCs/>
          <w:color w:val="000000" w:themeColor="text1"/>
          <w:lang w:eastAsia="es-MX"/>
        </w:rPr>
        <w:t>l objetivo</w:t>
      </w:r>
      <w:r w:rsidR="004B3215" w:rsidRPr="00717C59">
        <w:rPr>
          <w:rFonts w:eastAsia="Times New Roman" w:cs="Times New Roman"/>
          <w:color w:val="000000" w:themeColor="text1"/>
          <w:lang w:eastAsia="es-MX"/>
        </w:rPr>
        <w:t xml:space="preserve"> principal</w:t>
      </w:r>
      <w:r w:rsidR="00CA4A44" w:rsidRPr="00717C59">
        <w:rPr>
          <w:rFonts w:eastAsia="Times New Roman" w:cs="Times New Roman"/>
          <w:color w:val="000000" w:themeColor="text1"/>
          <w:lang w:eastAsia="es-MX"/>
        </w:rPr>
        <w:t xml:space="preserve"> de este estudio</w:t>
      </w:r>
      <w:r w:rsidR="004B3215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604E03" w:rsidRPr="00717C59">
        <w:rPr>
          <w:rFonts w:eastAsia="Times New Roman" w:cs="Times New Roman"/>
          <w:color w:val="000000" w:themeColor="text1"/>
          <w:lang w:eastAsia="es-MX"/>
        </w:rPr>
        <w:t>fue examina</w:t>
      </w:r>
      <w:r w:rsidR="00ED0E94" w:rsidRPr="00717C59">
        <w:rPr>
          <w:rFonts w:eastAsia="Times New Roman" w:cs="Times New Roman"/>
          <w:color w:val="000000" w:themeColor="text1"/>
          <w:lang w:eastAsia="es-MX"/>
        </w:rPr>
        <w:t xml:space="preserve">r </w:t>
      </w:r>
      <w:r w:rsidR="00985A11" w:rsidRPr="00717C59">
        <w:rPr>
          <w:rFonts w:eastAsia="Times New Roman" w:cs="Times New Roman"/>
          <w:color w:val="000000" w:themeColor="text1"/>
          <w:lang w:eastAsia="es-MX"/>
        </w:rPr>
        <w:t xml:space="preserve">la </w:t>
      </w:r>
      <w:proofErr w:type="spellStart"/>
      <w:r w:rsidR="00985A11" w:rsidRPr="00717C59">
        <w:rPr>
          <w:rFonts w:eastAsia="Times New Roman" w:cs="Times New Roman"/>
          <w:color w:val="000000" w:themeColor="text1"/>
          <w:lang w:eastAsia="es-MX"/>
        </w:rPr>
        <w:t>cibervictimización</w:t>
      </w:r>
      <w:proofErr w:type="spellEnd"/>
      <w:r w:rsidR="00985A11" w:rsidRPr="00717C59">
        <w:rPr>
          <w:rFonts w:eastAsia="Times New Roman" w:cs="Times New Roman"/>
          <w:color w:val="000000" w:themeColor="text1"/>
          <w:lang w:eastAsia="es-MX"/>
        </w:rPr>
        <w:t xml:space="preserve"> y su relación con variables individuales </w:t>
      </w:r>
      <w:r w:rsidR="00985A11" w:rsidRPr="00717C59">
        <w:rPr>
          <w:rFonts w:cs="Times New Roman"/>
          <w:color w:val="000000" w:themeColor="text1"/>
        </w:rPr>
        <w:t>(aceptación percibida y depresión) y escolares (implicación, afiliación y ayuda del profesor)</w:t>
      </w:r>
      <w:r w:rsidR="00DF7343" w:rsidRPr="00717C59">
        <w:rPr>
          <w:rFonts w:cs="Times New Roman"/>
          <w:color w:val="000000" w:themeColor="text1"/>
        </w:rPr>
        <w:t>,</w:t>
      </w:r>
      <w:r w:rsidR="00985A11" w:rsidRPr="00717C59">
        <w:rPr>
          <w:rFonts w:cs="Times New Roman"/>
          <w:color w:val="000000" w:themeColor="text1"/>
        </w:rPr>
        <w:t xml:space="preserve"> analiza</w:t>
      </w:r>
      <w:r w:rsidR="00E72E83" w:rsidRPr="00717C59">
        <w:rPr>
          <w:rFonts w:cs="Times New Roman"/>
          <w:color w:val="000000" w:themeColor="text1"/>
        </w:rPr>
        <w:t>ndo las diferencias en función de</w:t>
      </w:r>
      <w:r w:rsidR="00985A11" w:rsidRPr="00717C59">
        <w:rPr>
          <w:rFonts w:cs="Times New Roman"/>
          <w:color w:val="000000" w:themeColor="text1"/>
        </w:rPr>
        <w:t>l sexo</w:t>
      </w:r>
      <w:r w:rsidR="00CA4A44" w:rsidRPr="00717C59">
        <w:rPr>
          <w:rFonts w:cs="Times New Roman"/>
          <w:color w:val="000000" w:themeColor="text1"/>
        </w:rPr>
        <w:t>,</w:t>
      </w:r>
      <w:r w:rsidR="00985A11" w:rsidRPr="00717C59">
        <w:rPr>
          <w:rFonts w:cs="Times New Roman"/>
          <w:color w:val="000000" w:themeColor="text1"/>
        </w:rPr>
        <w:t xml:space="preserve"> </w:t>
      </w:r>
      <w:r w:rsidR="00E72E83" w:rsidRPr="00717C59">
        <w:rPr>
          <w:rFonts w:cs="Times New Roman"/>
          <w:color w:val="000000" w:themeColor="text1"/>
        </w:rPr>
        <w:t>examinando</w:t>
      </w:r>
      <w:r w:rsidR="00985A11" w:rsidRPr="00717C59">
        <w:rPr>
          <w:rFonts w:cs="Times New Roman"/>
          <w:color w:val="000000" w:themeColor="text1"/>
        </w:rPr>
        <w:t xml:space="preserve"> las divergencias entre los grupos</w:t>
      </w:r>
      <w:r w:rsidR="00E72E83" w:rsidRPr="00717C59">
        <w:rPr>
          <w:rFonts w:cs="Times New Roman"/>
          <w:color w:val="000000" w:themeColor="text1"/>
        </w:rPr>
        <w:t xml:space="preserve"> que </w:t>
      </w:r>
      <w:r w:rsidR="00F370C7" w:rsidRPr="00717C59">
        <w:rPr>
          <w:rFonts w:cs="Times New Roman"/>
          <w:color w:val="000000" w:themeColor="text1"/>
        </w:rPr>
        <w:t>documentaron</w:t>
      </w:r>
      <w:r w:rsidR="00E72E83" w:rsidRPr="00717C59">
        <w:rPr>
          <w:rFonts w:cs="Times New Roman"/>
          <w:color w:val="000000" w:themeColor="text1"/>
        </w:rPr>
        <w:t xml:space="preserve"> </w:t>
      </w:r>
      <w:proofErr w:type="spellStart"/>
      <w:r w:rsidR="00E72E83" w:rsidRPr="00717C59">
        <w:rPr>
          <w:rFonts w:cs="Times New Roman"/>
          <w:color w:val="000000" w:themeColor="text1"/>
        </w:rPr>
        <w:t>cibervictimización</w:t>
      </w:r>
      <w:proofErr w:type="spellEnd"/>
      <w:r w:rsidR="00CA4A44" w:rsidRPr="00717C59">
        <w:rPr>
          <w:rFonts w:cs="Times New Roman"/>
          <w:color w:val="000000" w:themeColor="text1"/>
        </w:rPr>
        <w:t xml:space="preserve"> </w:t>
      </w:r>
      <w:r w:rsidR="00E72E83" w:rsidRPr="00717C59">
        <w:rPr>
          <w:rFonts w:cs="Times New Roman"/>
          <w:color w:val="000000" w:themeColor="text1"/>
        </w:rPr>
        <w:t>severa, ocasional y nula</w:t>
      </w:r>
      <w:r w:rsidR="00526AF5" w:rsidRPr="00717C59">
        <w:rPr>
          <w:rFonts w:cs="Times New Roman"/>
          <w:color w:val="000000" w:themeColor="text1"/>
        </w:rPr>
        <w:t>, y</w:t>
      </w:r>
      <w:r w:rsidR="00CA4A44" w:rsidRPr="00717C59">
        <w:rPr>
          <w:rFonts w:cs="Times New Roman"/>
          <w:color w:val="000000" w:themeColor="text1"/>
        </w:rPr>
        <w:t xml:space="preserve"> </w:t>
      </w:r>
      <w:r w:rsidR="00DF7343" w:rsidRPr="00717C59">
        <w:rPr>
          <w:rFonts w:cs="Times New Roman"/>
          <w:color w:val="000000" w:themeColor="text1"/>
        </w:rPr>
        <w:t>evidenciando</w:t>
      </w:r>
      <w:r w:rsidR="00985A11" w:rsidRPr="00717C59">
        <w:rPr>
          <w:rFonts w:cs="Times New Roman"/>
          <w:color w:val="000000" w:themeColor="text1"/>
        </w:rPr>
        <w:t xml:space="preserve"> el valor predictivo de las variables individuales y escolares </w:t>
      </w:r>
      <w:r w:rsidR="00E72E83" w:rsidRPr="00717C59">
        <w:rPr>
          <w:rFonts w:cs="Times New Roman"/>
          <w:color w:val="000000" w:themeColor="text1"/>
        </w:rPr>
        <w:t>de este fenómeno</w:t>
      </w:r>
      <w:r w:rsidR="009B3725" w:rsidRPr="00717C59">
        <w:rPr>
          <w:rFonts w:cs="Times New Roman"/>
          <w:color w:val="000000" w:themeColor="text1"/>
        </w:rPr>
        <w:t>.</w:t>
      </w:r>
      <w:r w:rsidR="009B3725" w:rsidRPr="00717C59">
        <w:rPr>
          <w:rFonts w:cs="Times New Roman"/>
          <w:b/>
          <w:color w:val="000000" w:themeColor="text1"/>
        </w:rPr>
        <w:t xml:space="preserve"> </w:t>
      </w:r>
      <w:r w:rsidR="00CA4A44" w:rsidRPr="00717C59">
        <w:rPr>
          <w:rFonts w:cs="Times New Roman"/>
          <w:bCs/>
          <w:color w:val="000000" w:themeColor="text1"/>
        </w:rPr>
        <w:t>Esta investigación fue</w:t>
      </w:r>
      <w:r w:rsidR="00FE36D8" w:rsidRPr="00717C59">
        <w:rPr>
          <w:rFonts w:cs="Times New Roman"/>
          <w:color w:val="000000" w:themeColor="text1"/>
        </w:rPr>
        <w:t xml:space="preserve"> </w:t>
      </w:r>
      <w:r w:rsidR="009B3725" w:rsidRPr="00717C59">
        <w:rPr>
          <w:rFonts w:cs="Times New Roman"/>
          <w:color w:val="000000" w:themeColor="text1"/>
        </w:rPr>
        <w:t>de tipo explicativ</w:t>
      </w:r>
      <w:r w:rsidR="00CA4A44" w:rsidRPr="00717C59">
        <w:rPr>
          <w:rFonts w:cs="Times New Roman"/>
          <w:color w:val="000000" w:themeColor="text1"/>
        </w:rPr>
        <w:t>a y</w:t>
      </w:r>
      <w:r w:rsidR="009B3725" w:rsidRPr="00717C59">
        <w:rPr>
          <w:rFonts w:cs="Times New Roman"/>
          <w:color w:val="000000" w:themeColor="text1"/>
        </w:rPr>
        <w:t xml:space="preserve"> se utilizó un diseño transversal. La mu</w:t>
      </w:r>
      <w:r w:rsidR="00FE36D8" w:rsidRPr="00717C59">
        <w:rPr>
          <w:rFonts w:cs="Times New Roman"/>
          <w:color w:val="000000" w:themeColor="text1"/>
        </w:rPr>
        <w:t>estra fue representativa</w:t>
      </w:r>
      <w:r w:rsidR="007079DB" w:rsidRPr="00717C59">
        <w:rPr>
          <w:rFonts w:cs="Times New Roman"/>
          <w:color w:val="000000" w:themeColor="text1"/>
        </w:rPr>
        <w:t>,</w:t>
      </w:r>
      <w:r w:rsidR="00FE36D8" w:rsidRPr="00717C59">
        <w:rPr>
          <w:rFonts w:cs="Times New Roman"/>
          <w:color w:val="000000" w:themeColor="text1"/>
        </w:rPr>
        <w:t xml:space="preserve"> conformada por 662 jóvenes universitarios,</w:t>
      </w:r>
      <w:r w:rsidR="009B3725" w:rsidRPr="00717C59">
        <w:rPr>
          <w:rFonts w:cs="Times New Roman"/>
          <w:color w:val="000000" w:themeColor="text1"/>
        </w:rPr>
        <w:t xml:space="preserve"> 282 hombres (42.5</w:t>
      </w:r>
      <w:r w:rsidR="00D72C44" w:rsidRPr="00717C59">
        <w:rPr>
          <w:rFonts w:cs="Times New Roman"/>
          <w:color w:val="000000" w:themeColor="text1"/>
        </w:rPr>
        <w:t xml:space="preserve"> </w:t>
      </w:r>
      <w:r w:rsidR="009B3725" w:rsidRPr="00717C59">
        <w:rPr>
          <w:rFonts w:cs="Times New Roman"/>
          <w:color w:val="000000" w:themeColor="text1"/>
        </w:rPr>
        <w:t>%) y 380 mujeres (57.5</w:t>
      </w:r>
      <w:r w:rsidR="00D72C44" w:rsidRPr="00717C59">
        <w:rPr>
          <w:rFonts w:cs="Times New Roman"/>
          <w:color w:val="000000" w:themeColor="text1"/>
        </w:rPr>
        <w:t xml:space="preserve"> </w:t>
      </w:r>
      <w:r w:rsidR="009B3725" w:rsidRPr="00717C59">
        <w:rPr>
          <w:rFonts w:cs="Times New Roman"/>
          <w:color w:val="000000" w:themeColor="text1"/>
        </w:rPr>
        <w:t xml:space="preserve">%), </w:t>
      </w:r>
      <w:r w:rsidR="00E72E83" w:rsidRPr="00717C59">
        <w:rPr>
          <w:rFonts w:cs="Times New Roman"/>
          <w:color w:val="000000" w:themeColor="text1"/>
        </w:rPr>
        <w:t xml:space="preserve">con un </w:t>
      </w:r>
      <w:r w:rsidR="009B3725" w:rsidRPr="00717C59">
        <w:rPr>
          <w:rFonts w:cs="Times New Roman"/>
          <w:color w:val="000000" w:themeColor="text1"/>
        </w:rPr>
        <w:t>rango de edad entre los 18 y 25 años</w:t>
      </w:r>
      <w:r w:rsidR="00E72E83" w:rsidRPr="00717C59">
        <w:rPr>
          <w:rFonts w:cs="Times New Roman"/>
          <w:color w:val="000000" w:themeColor="text1"/>
        </w:rPr>
        <w:t xml:space="preserve"> y</w:t>
      </w:r>
      <w:r w:rsidR="009B3725" w:rsidRPr="00717C59">
        <w:rPr>
          <w:rFonts w:cs="Times New Roman"/>
          <w:color w:val="000000" w:themeColor="text1"/>
        </w:rPr>
        <w:t xml:space="preserve"> </w:t>
      </w:r>
      <w:r w:rsidR="00E72E83" w:rsidRPr="00717C59">
        <w:rPr>
          <w:rFonts w:cs="Times New Roman"/>
          <w:color w:val="000000" w:themeColor="text1"/>
        </w:rPr>
        <w:t>una</w:t>
      </w:r>
      <w:r w:rsidR="009B3725" w:rsidRPr="00717C59">
        <w:rPr>
          <w:rFonts w:cs="Times New Roman"/>
          <w:color w:val="000000" w:themeColor="text1"/>
        </w:rPr>
        <w:t xml:space="preserve"> media de 19.41 años (DT</w:t>
      </w:r>
      <w:r w:rsidR="00D72C44" w:rsidRPr="00717C59">
        <w:rPr>
          <w:rFonts w:cs="Times New Roman"/>
          <w:color w:val="000000" w:themeColor="text1"/>
        </w:rPr>
        <w:t xml:space="preserve"> </w:t>
      </w:r>
      <w:r w:rsidR="009B3725" w:rsidRPr="00717C59">
        <w:rPr>
          <w:rFonts w:cs="Times New Roman"/>
          <w:i/>
          <w:color w:val="000000" w:themeColor="text1"/>
        </w:rPr>
        <w:t>=</w:t>
      </w:r>
      <w:r w:rsidR="009B3725" w:rsidRPr="00717C59">
        <w:rPr>
          <w:rFonts w:cs="Times New Roman"/>
          <w:color w:val="000000" w:themeColor="text1"/>
        </w:rPr>
        <w:t xml:space="preserve"> 2.43). </w:t>
      </w:r>
      <w:r w:rsidR="00CA4A44" w:rsidRPr="00717C59">
        <w:rPr>
          <w:rFonts w:eastAsia="Times New Roman" w:cs="Times New Roman"/>
          <w:color w:val="000000" w:themeColor="text1"/>
          <w:lang w:eastAsia="es-MX"/>
        </w:rPr>
        <w:t>Se realizó un análisis de correlaciones de Pearson</w:t>
      </w:r>
      <w:r w:rsidR="00D72C44" w:rsidRPr="00717C59">
        <w:rPr>
          <w:rFonts w:eastAsia="Times New Roman" w:cs="Times New Roman"/>
          <w:color w:val="000000" w:themeColor="text1"/>
          <w:lang w:eastAsia="es-MX"/>
        </w:rPr>
        <w:t>, y se obtuvieron</w:t>
      </w:r>
      <w:r w:rsidR="001960CC" w:rsidRPr="00717C59">
        <w:rPr>
          <w:rFonts w:cs="Times New Roman"/>
          <w:color w:val="000000" w:themeColor="text1"/>
        </w:rPr>
        <w:t xml:space="preserve"> correlaciones significativas entre todas las variables. La prueba </w:t>
      </w:r>
      <w:r w:rsidR="001960CC" w:rsidRPr="00717C59">
        <w:rPr>
          <w:rFonts w:cs="Times New Roman"/>
          <w:i/>
          <w:iCs/>
          <w:color w:val="000000" w:themeColor="text1"/>
        </w:rPr>
        <w:t>t</w:t>
      </w:r>
      <w:r w:rsidR="001960CC" w:rsidRPr="00717C59">
        <w:rPr>
          <w:rFonts w:cs="Times New Roman"/>
          <w:color w:val="000000" w:themeColor="text1"/>
        </w:rPr>
        <w:t xml:space="preserve"> </w:t>
      </w:r>
      <w:r w:rsidR="00F375BD" w:rsidRPr="00717C59">
        <w:rPr>
          <w:rFonts w:cs="Times New Roman"/>
          <w:color w:val="000000" w:themeColor="text1"/>
        </w:rPr>
        <w:t xml:space="preserve">de </w:t>
      </w:r>
      <w:proofErr w:type="spellStart"/>
      <w:r w:rsidR="00F375BD" w:rsidRPr="00717C59">
        <w:rPr>
          <w:rFonts w:cs="Times New Roman"/>
          <w:color w:val="000000" w:themeColor="text1"/>
        </w:rPr>
        <w:t>Student</w:t>
      </w:r>
      <w:proofErr w:type="spellEnd"/>
      <w:r w:rsidR="00F375BD" w:rsidRPr="00717C59">
        <w:rPr>
          <w:rFonts w:cs="Times New Roman"/>
          <w:color w:val="000000" w:themeColor="text1"/>
        </w:rPr>
        <w:t xml:space="preserve"> reveló</w:t>
      </w:r>
      <w:r w:rsidR="001960CC" w:rsidRPr="00717C59">
        <w:rPr>
          <w:rFonts w:cs="Times New Roman"/>
          <w:color w:val="000000" w:themeColor="text1"/>
        </w:rPr>
        <w:t xml:space="preserve"> diferencias estadísticamente significativas entre los sexo</w:t>
      </w:r>
      <w:r w:rsidR="00BE0972" w:rsidRPr="00717C59">
        <w:rPr>
          <w:rFonts w:cs="Times New Roman"/>
          <w:color w:val="000000" w:themeColor="text1"/>
        </w:rPr>
        <w:t>s</w:t>
      </w:r>
      <w:r w:rsidR="00FA5031" w:rsidRPr="00717C59">
        <w:rPr>
          <w:rFonts w:cs="Times New Roman"/>
          <w:color w:val="000000" w:themeColor="text1"/>
        </w:rPr>
        <w:t>:</w:t>
      </w:r>
      <w:r w:rsidR="00BE0972" w:rsidRPr="00717C59">
        <w:rPr>
          <w:rFonts w:cs="Times New Roman"/>
          <w:color w:val="000000" w:themeColor="text1"/>
        </w:rPr>
        <w:t xml:space="preserve"> l</w:t>
      </w:r>
      <w:r w:rsidR="001960CC" w:rsidRPr="00717C59">
        <w:rPr>
          <w:rFonts w:eastAsia="Times New Roman" w:cs="Times New Roman"/>
          <w:color w:val="000000" w:themeColor="text1"/>
          <w:lang w:eastAsia="es-MX"/>
        </w:rPr>
        <w:t xml:space="preserve">os chicos </w:t>
      </w:r>
      <w:r w:rsidR="00E72E83" w:rsidRPr="00717C59">
        <w:rPr>
          <w:rFonts w:eastAsia="Times New Roman" w:cs="Times New Roman"/>
          <w:color w:val="000000" w:themeColor="text1"/>
          <w:lang w:eastAsia="es-MX"/>
        </w:rPr>
        <w:t xml:space="preserve">obtuvieron medias más altas </w:t>
      </w:r>
      <w:r w:rsidR="001960CC" w:rsidRPr="00717C59">
        <w:rPr>
          <w:rFonts w:eastAsia="Times New Roman" w:cs="Times New Roman"/>
          <w:color w:val="000000" w:themeColor="text1"/>
          <w:lang w:eastAsia="es-MX"/>
        </w:rPr>
        <w:t xml:space="preserve">en </w:t>
      </w:r>
      <w:r w:rsidR="001960CC" w:rsidRPr="00717C59">
        <w:rPr>
          <w:rFonts w:cs="Times New Roman"/>
          <w:color w:val="000000" w:themeColor="text1"/>
        </w:rPr>
        <w:t>aceptación percibida de la familia</w:t>
      </w:r>
      <w:r w:rsidR="001960CC" w:rsidRPr="00717C59">
        <w:rPr>
          <w:rFonts w:eastAsia="Times New Roman" w:cs="Times New Roman"/>
          <w:color w:val="000000" w:themeColor="text1"/>
          <w:lang w:eastAsia="es-MX"/>
        </w:rPr>
        <w:t>,</w:t>
      </w:r>
      <w:r w:rsidR="001960CC" w:rsidRPr="00717C59">
        <w:rPr>
          <w:rFonts w:cs="Times New Roman"/>
          <w:color w:val="000000" w:themeColor="text1"/>
        </w:rPr>
        <w:t xml:space="preserve"> la madre</w:t>
      </w:r>
      <w:r w:rsidR="00DF7343" w:rsidRPr="00717C59">
        <w:rPr>
          <w:rFonts w:cs="Times New Roman"/>
          <w:color w:val="000000" w:themeColor="text1"/>
        </w:rPr>
        <w:t xml:space="preserve"> y el</w:t>
      </w:r>
      <w:r w:rsidR="001960CC" w:rsidRPr="00717C59">
        <w:rPr>
          <w:rFonts w:cs="Times New Roman"/>
          <w:color w:val="000000" w:themeColor="text1"/>
        </w:rPr>
        <w:t xml:space="preserve"> padre,</w:t>
      </w:r>
      <w:r w:rsidR="001960CC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DF7343" w:rsidRPr="00717C59">
        <w:rPr>
          <w:rFonts w:eastAsia="Times New Roman" w:cs="Times New Roman"/>
          <w:color w:val="000000" w:themeColor="text1"/>
          <w:lang w:eastAsia="es-MX"/>
        </w:rPr>
        <w:t xml:space="preserve">así como puntuaciones </w:t>
      </w:r>
      <w:r w:rsidR="006360D3" w:rsidRPr="00717C59">
        <w:rPr>
          <w:rFonts w:eastAsia="Times New Roman" w:cs="Times New Roman"/>
          <w:color w:val="000000" w:themeColor="text1"/>
          <w:lang w:eastAsia="es-MX"/>
        </w:rPr>
        <w:t>elevadas</w:t>
      </w:r>
      <w:r w:rsidR="00DF7343" w:rsidRPr="00717C59">
        <w:rPr>
          <w:rFonts w:eastAsia="Times New Roman" w:cs="Times New Roman"/>
          <w:color w:val="000000" w:themeColor="text1"/>
          <w:lang w:eastAsia="es-MX"/>
        </w:rPr>
        <w:t xml:space="preserve"> en </w:t>
      </w:r>
      <w:r w:rsidR="001960CC" w:rsidRPr="00717C59">
        <w:rPr>
          <w:rFonts w:eastAsia="Times New Roman" w:cs="Times New Roman"/>
          <w:color w:val="000000" w:themeColor="text1"/>
          <w:lang w:eastAsia="es-MX"/>
        </w:rPr>
        <w:t>implicación escolar y ayuda del profesor</w:t>
      </w:r>
      <w:r w:rsidR="00FA5031" w:rsidRPr="00717C59">
        <w:rPr>
          <w:rFonts w:cs="Times New Roman"/>
          <w:color w:val="000000" w:themeColor="text1"/>
        </w:rPr>
        <w:t xml:space="preserve">; </w:t>
      </w:r>
      <w:r w:rsidR="001960CC" w:rsidRPr="00717C59">
        <w:rPr>
          <w:rFonts w:cs="Times New Roman"/>
          <w:color w:val="000000" w:themeColor="text1"/>
        </w:rPr>
        <w:t>en cambio</w:t>
      </w:r>
      <w:r w:rsidR="00F375BD" w:rsidRPr="00717C59">
        <w:rPr>
          <w:rFonts w:cs="Times New Roman"/>
          <w:color w:val="000000" w:themeColor="text1"/>
        </w:rPr>
        <w:t>,</w:t>
      </w:r>
      <w:r w:rsidR="001960CC" w:rsidRPr="00717C59">
        <w:rPr>
          <w:rFonts w:cs="Times New Roman"/>
          <w:color w:val="000000" w:themeColor="text1"/>
        </w:rPr>
        <w:t xml:space="preserve"> las chicas sobresalen en sintomatología depresiva. </w:t>
      </w:r>
      <w:r w:rsidR="00B91963" w:rsidRPr="00717C59">
        <w:rPr>
          <w:rFonts w:cs="Times New Roman"/>
          <w:color w:val="000000" w:themeColor="text1"/>
        </w:rPr>
        <w:t>En</w:t>
      </w:r>
      <w:r w:rsidR="00CA4A44" w:rsidRPr="00717C59">
        <w:rPr>
          <w:rFonts w:cs="Times New Roman"/>
          <w:color w:val="000000" w:themeColor="text1"/>
        </w:rPr>
        <w:t xml:space="preserve"> el análisis de varianza </w:t>
      </w:r>
      <w:r w:rsidR="00CA4A44" w:rsidRPr="00717C59">
        <w:rPr>
          <w:rFonts w:eastAsia="Times New Roman" w:cs="Times New Roman"/>
          <w:color w:val="000000" w:themeColor="text1"/>
          <w:lang w:eastAsia="es-MX"/>
        </w:rPr>
        <w:t xml:space="preserve">se establecieron tres grupos de contraste: </w:t>
      </w:r>
      <w:proofErr w:type="spellStart"/>
      <w:r w:rsidR="00CA4A44" w:rsidRPr="00717C59">
        <w:rPr>
          <w:rFonts w:eastAsia="Times New Roman" w:cs="Times New Roman"/>
          <w:color w:val="000000" w:themeColor="text1"/>
          <w:lang w:eastAsia="es-MX"/>
        </w:rPr>
        <w:t>cibervíctimas</w:t>
      </w:r>
      <w:proofErr w:type="spellEnd"/>
      <w:r w:rsidR="00CA4A44" w:rsidRPr="00717C59">
        <w:rPr>
          <w:rFonts w:eastAsia="Times New Roman" w:cs="Times New Roman"/>
          <w:color w:val="000000" w:themeColor="text1"/>
          <w:lang w:eastAsia="es-MX"/>
        </w:rPr>
        <w:t xml:space="preserve"> severas, </w:t>
      </w:r>
      <w:proofErr w:type="spellStart"/>
      <w:r w:rsidR="00CA4A44" w:rsidRPr="00717C59">
        <w:rPr>
          <w:rFonts w:eastAsia="Times New Roman" w:cs="Times New Roman"/>
          <w:color w:val="000000" w:themeColor="text1"/>
          <w:lang w:eastAsia="es-MX"/>
        </w:rPr>
        <w:t>cibervíctimas</w:t>
      </w:r>
      <w:proofErr w:type="spellEnd"/>
      <w:r w:rsidR="00CA4A44" w:rsidRPr="00717C59">
        <w:rPr>
          <w:rFonts w:eastAsia="Times New Roman" w:cs="Times New Roman"/>
          <w:color w:val="000000" w:themeColor="text1"/>
          <w:lang w:eastAsia="es-MX"/>
        </w:rPr>
        <w:t xml:space="preserve"> ocasionales y no </w:t>
      </w:r>
      <w:proofErr w:type="spellStart"/>
      <w:r w:rsidR="00CA4A44" w:rsidRPr="00717C59">
        <w:rPr>
          <w:rFonts w:eastAsia="Times New Roman" w:cs="Times New Roman"/>
          <w:color w:val="000000" w:themeColor="text1"/>
          <w:lang w:eastAsia="es-MX"/>
        </w:rPr>
        <w:t>cibervíctimas</w:t>
      </w:r>
      <w:proofErr w:type="spellEnd"/>
      <w:r w:rsidR="00FA5031" w:rsidRPr="00717C59">
        <w:rPr>
          <w:rFonts w:eastAsia="Times New Roman" w:cs="Times New Roman"/>
          <w:color w:val="000000" w:themeColor="text1"/>
          <w:lang w:eastAsia="es-MX"/>
        </w:rPr>
        <w:t>,</w:t>
      </w:r>
      <w:r w:rsidR="00CA4A44" w:rsidRPr="00717C59">
        <w:rPr>
          <w:rFonts w:eastAsia="Times New Roman" w:cs="Times New Roman"/>
          <w:color w:val="000000" w:themeColor="text1"/>
          <w:lang w:eastAsia="es-MX"/>
        </w:rPr>
        <w:t xml:space="preserve"> comparando las variables individuales y escolares</w:t>
      </w:r>
      <w:r w:rsidR="006360D3" w:rsidRPr="00717C59">
        <w:rPr>
          <w:rFonts w:eastAsia="Times New Roman" w:cs="Times New Roman"/>
          <w:color w:val="000000" w:themeColor="text1"/>
          <w:lang w:eastAsia="es-MX"/>
        </w:rPr>
        <w:t xml:space="preserve">; </w:t>
      </w:r>
      <w:r w:rsidR="001960CC" w:rsidRPr="00717C59">
        <w:rPr>
          <w:rFonts w:cs="Times New Roman"/>
          <w:color w:val="000000" w:themeColor="text1"/>
        </w:rPr>
        <w:t xml:space="preserve">las no </w:t>
      </w:r>
      <w:proofErr w:type="spellStart"/>
      <w:r w:rsidR="001960CC" w:rsidRPr="00717C59">
        <w:rPr>
          <w:rFonts w:cs="Times New Roman"/>
          <w:color w:val="000000" w:themeColor="text1"/>
        </w:rPr>
        <w:t>cibervíctima</w:t>
      </w:r>
      <w:r w:rsidR="00E72E83" w:rsidRPr="00717C59">
        <w:rPr>
          <w:rFonts w:cs="Times New Roman"/>
          <w:color w:val="000000" w:themeColor="text1"/>
        </w:rPr>
        <w:t>s</w:t>
      </w:r>
      <w:proofErr w:type="spellEnd"/>
      <w:r w:rsidR="001960CC" w:rsidRPr="00717C59">
        <w:rPr>
          <w:rFonts w:cs="Times New Roman"/>
          <w:color w:val="000000" w:themeColor="text1"/>
        </w:rPr>
        <w:t xml:space="preserve"> obtuvieron las puntuaciones más elevadas</w:t>
      </w:r>
      <w:r w:rsidR="00E72E83" w:rsidRPr="00717C59">
        <w:rPr>
          <w:rFonts w:cs="Times New Roman"/>
          <w:color w:val="000000" w:themeColor="text1"/>
        </w:rPr>
        <w:t>,</w:t>
      </w:r>
      <w:r w:rsidR="001960CC" w:rsidRPr="00717C59">
        <w:rPr>
          <w:rFonts w:cs="Times New Roman"/>
          <w:color w:val="000000" w:themeColor="text1"/>
        </w:rPr>
        <w:t xml:space="preserve"> </w:t>
      </w:r>
      <w:r w:rsidR="00E72E83" w:rsidRPr="00717C59">
        <w:rPr>
          <w:rFonts w:cs="Times New Roman"/>
          <w:color w:val="000000" w:themeColor="text1"/>
        </w:rPr>
        <w:t xml:space="preserve">en comparación con los jóvenes con moderada y severa </w:t>
      </w:r>
      <w:proofErr w:type="spellStart"/>
      <w:r w:rsidR="00E72E83" w:rsidRPr="00717C59">
        <w:rPr>
          <w:rFonts w:cs="Times New Roman"/>
          <w:color w:val="000000" w:themeColor="text1"/>
        </w:rPr>
        <w:t>cibervictimización</w:t>
      </w:r>
      <w:proofErr w:type="spellEnd"/>
      <w:r w:rsidR="00E72E83" w:rsidRPr="00717C59">
        <w:rPr>
          <w:rFonts w:cs="Times New Roman"/>
          <w:color w:val="000000" w:themeColor="text1"/>
        </w:rPr>
        <w:t xml:space="preserve">, </w:t>
      </w:r>
      <w:r w:rsidR="001960CC" w:rsidRPr="00717C59">
        <w:rPr>
          <w:rFonts w:cs="Times New Roman"/>
          <w:color w:val="000000" w:themeColor="text1"/>
        </w:rPr>
        <w:t xml:space="preserve">en </w:t>
      </w:r>
      <w:r w:rsidR="00DF7343" w:rsidRPr="00717C59">
        <w:rPr>
          <w:rFonts w:cs="Times New Roman"/>
          <w:color w:val="000000" w:themeColor="text1"/>
        </w:rPr>
        <w:t xml:space="preserve">afiliación escolar y </w:t>
      </w:r>
      <w:r w:rsidR="001960CC" w:rsidRPr="00717C59">
        <w:rPr>
          <w:rFonts w:cs="Times New Roman"/>
          <w:color w:val="000000" w:themeColor="text1"/>
        </w:rPr>
        <w:t xml:space="preserve">aceptación percibida de los amigos, la </w:t>
      </w:r>
      <w:r w:rsidR="00DF7343" w:rsidRPr="00717C59">
        <w:rPr>
          <w:rFonts w:cs="Times New Roman"/>
          <w:color w:val="000000" w:themeColor="text1"/>
        </w:rPr>
        <w:t>familia, la</w:t>
      </w:r>
      <w:r w:rsidR="001960CC" w:rsidRPr="00717C59">
        <w:rPr>
          <w:rFonts w:cs="Times New Roman"/>
          <w:color w:val="000000" w:themeColor="text1"/>
        </w:rPr>
        <w:t xml:space="preserve"> madre </w:t>
      </w:r>
      <w:r w:rsidR="00DF7343" w:rsidRPr="00717C59">
        <w:rPr>
          <w:rFonts w:cs="Times New Roman"/>
          <w:color w:val="000000" w:themeColor="text1"/>
        </w:rPr>
        <w:t xml:space="preserve">y </w:t>
      </w:r>
      <w:r w:rsidR="00E72E83" w:rsidRPr="00717C59">
        <w:rPr>
          <w:rFonts w:cs="Times New Roman"/>
          <w:color w:val="000000" w:themeColor="text1"/>
        </w:rPr>
        <w:t>el padre</w:t>
      </w:r>
      <w:r w:rsidR="00DF7343" w:rsidRPr="00717C59">
        <w:rPr>
          <w:rFonts w:cs="Times New Roman"/>
          <w:color w:val="000000" w:themeColor="text1"/>
        </w:rPr>
        <w:t xml:space="preserve">. En la variable implicación escolar y ayuda del profesor no hay diferencias en las medias de los grupos de no </w:t>
      </w:r>
      <w:proofErr w:type="spellStart"/>
      <w:r w:rsidR="00DF7343" w:rsidRPr="00717C59">
        <w:rPr>
          <w:rFonts w:cs="Times New Roman"/>
          <w:color w:val="000000" w:themeColor="text1"/>
        </w:rPr>
        <w:t>cibervíctima</w:t>
      </w:r>
      <w:r w:rsidR="00526AF5" w:rsidRPr="00717C59">
        <w:rPr>
          <w:rFonts w:cs="Times New Roman"/>
          <w:color w:val="000000" w:themeColor="text1"/>
        </w:rPr>
        <w:t>s</w:t>
      </w:r>
      <w:proofErr w:type="spellEnd"/>
      <w:r w:rsidR="00DF7343" w:rsidRPr="00717C59">
        <w:rPr>
          <w:rFonts w:cs="Times New Roman"/>
          <w:color w:val="000000" w:themeColor="text1"/>
        </w:rPr>
        <w:t xml:space="preserve"> y ocasionales </w:t>
      </w:r>
      <w:proofErr w:type="spellStart"/>
      <w:r w:rsidR="00DF7343" w:rsidRPr="00717C59">
        <w:rPr>
          <w:rFonts w:cs="Times New Roman"/>
          <w:color w:val="000000" w:themeColor="text1"/>
        </w:rPr>
        <w:t>cibervíctima</w:t>
      </w:r>
      <w:r w:rsidR="00526AF5" w:rsidRPr="00717C59">
        <w:rPr>
          <w:rFonts w:cs="Times New Roman"/>
          <w:color w:val="000000" w:themeColor="text1"/>
        </w:rPr>
        <w:t>s</w:t>
      </w:r>
      <w:proofErr w:type="spellEnd"/>
      <w:r w:rsidR="00DF7343" w:rsidRPr="00717C59">
        <w:rPr>
          <w:rFonts w:cs="Times New Roman"/>
          <w:color w:val="000000" w:themeColor="text1"/>
        </w:rPr>
        <w:t>, pero sí de ambos grupos con respecto a las víctimas severa</w:t>
      </w:r>
      <w:r w:rsidR="00526AF5" w:rsidRPr="00717C59">
        <w:rPr>
          <w:rFonts w:cs="Times New Roman"/>
          <w:color w:val="000000" w:themeColor="text1"/>
        </w:rPr>
        <w:t>s</w:t>
      </w:r>
      <w:r w:rsidR="00DF7343" w:rsidRPr="00717C59">
        <w:rPr>
          <w:rFonts w:cs="Times New Roman"/>
          <w:color w:val="000000" w:themeColor="text1"/>
        </w:rPr>
        <w:t xml:space="preserve">. Además, los adolescentes con severa </w:t>
      </w:r>
      <w:proofErr w:type="spellStart"/>
      <w:r w:rsidR="00DF7343" w:rsidRPr="00717C59">
        <w:rPr>
          <w:rFonts w:cs="Times New Roman"/>
          <w:color w:val="000000" w:themeColor="text1"/>
        </w:rPr>
        <w:t>cibervictimización</w:t>
      </w:r>
      <w:proofErr w:type="spellEnd"/>
      <w:r w:rsidR="00DF7343" w:rsidRPr="00717C59">
        <w:rPr>
          <w:rFonts w:cs="Times New Roman"/>
          <w:color w:val="000000" w:themeColor="text1"/>
        </w:rPr>
        <w:t xml:space="preserve"> mostraron una mayor sintomatología depresiva que los jóvenes con moderada y no </w:t>
      </w:r>
      <w:proofErr w:type="spellStart"/>
      <w:r w:rsidR="00DF7343" w:rsidRPr="00717C59">
        <w:rPr>
          <w:rFonts w:cs="Times New Roman"/>
          <w:color w:val="000000" w:themeColor="text1"/>
        </w:rPr>
        <w:t>cibervictimización</w:t>
      </w:r>
      <w:proofErr w:type="spellEnd"/>
      <w:r w:rsidR="00DF7343" w:rsidRPr="00717C59">
        <w:rPr>
          <w:rFonts w:cs="Times New Roman"/>
          <w:color w:val="000000" w:themeColor="text1"/>
        </w:rPr>
        <w:t>. Los análisis de regresión confirmaron el valor predictivo de las variables individuales (11.4</w:t>
      </w:r>
      <w:r w:rsidR="00E52532" w:rsidRPr="00717C59">
        <w:rPr>
          <w:rFonts w:cs="Times New Roman"/>
          <w:color w:val="000000" w:themeColor="text1"/>
        </w:rPr>
        <w:t xml:space="preserve"> </w:t>
      </w:r>
      <w:r w:rsidR="00DF7343" w:rsidRPr="00717C59">
        <w:rPr>
          <w:rFonts w:cs="Times New Roman"/>
          <w:color w:val="000000" w:themeColor="text1"/>
        </w:rPr>
        <w:t>%) y escolares (7.0</w:t>
      </w:r>
      <w:r w:rsidR="00E52532" w:rsidRPr="00717C59">
        <w:rPr>
          <w:rFonts w:cs="Times New Roman"/>
          <w:color w:val="000000" w:themeColor="text1"/>
        </w:rPr>
        <w:t xml:space="preserve"> </w:t>
      </w:r>
      <w:r w:rsidR="00DF7343" w:rsidRPr="00717C59">
        <w:rPr>
          <w:rFonts w:cs="Times New Roman"/>
          <w:color w:val="000000" w:themeColor="text1"/>
        </w:rPr>
        <w:t xml:space="preserve">%) en la </w:t>
      </w:r>
      <w:proofErr w:type="spellStart"/>
      <w:r w:rsidR="00DF7343" w:rsidRPr="00717C59">
        <w:rPr>
          <w:rFonts w:cs="Times New Roman"/>
          <w:color w:val="000000" w:themeColor="text1"/>
        </w:rPr>
        <w:t>cibervictimización</w:t>
      </w:r>
      <w:proofErr w:type="spellEnd"/>
      <w:r w:rsidR="00DF7343" w:rsidRPr="00717C59">
        <w:rPr>
          <w:rFonts w:cs="Times New Roman"/>
          <w:color w:val="000000" w:themeColor="text1"/>
        </w:rPr>
        <w:t xml:space="preserve">. </w:t>
      </w:r>
      <w:r w:rsidR="006360D3" w:rsidRPr="00717C59">
        <w:rPr>
          <w:rFonts w:cs="Times New Roman"/>
          <w:color w:val="000000" w:themeColor="text1"/>
        </w:rPr>
        <w:t>S</w:t>
      </w:r>
      <w:r w:rsidR="00DF7343" w:rsidRPr="00717C59">
        <w:rPr>
          <w:rFonts w:cs="Times New Roman"/>
          <w:color w:val="000000" w:themeColor="text1"/>
        </w:rPr>
        <w:t>e</w:t>
      </w:r>
      <w:r w:rsidR="00BE0972" w:rsidRPr="00717C59">
        <w:rPr>
          <w:rFonts w:cs="Times New Roman"/>
          <w:color w:val="000000" w:themeColor="text1"/>
        </w:rPr>
        <w:t xml:space="preserve"> confirm</w:t>
      </w:r>
      <w:r w:rsidR="004174D1" w:rsidRPr="00717C59">
        <w:rPr>
          <w:rFonts w:cs="Times New Roman"/>
          <w:color w:val="000000" w:themeColor="text1"/>
        </w:rPr>
        <w:t>ó</w:t>
      </w:r>
      <w:r w:rsidR="00BE0972" w:rsidRPr="00717C59">
        <w:rPr>
          <w:rFonts w:cs="Times New Roman"/>
          <w:color w:val="000000" w:themeColor="text1"/>
        </w:rPr>
        <w:t xml:space="preserve"> el impacto negativo de las agresiones a través de las redes sociales en la salud mental y en la identidad de las víctimas</w:t>
      </w:r>
      <w:r w:rsidR="00B91963" w:rsidRPr="00717C59">
        <w:rPr>
          <w:rFonts w:cs="Times New Roman"/>
          <w:color w:val="000000" w:themeColor="text1"/>
        </w:rPr>
        <w:t xml:space="preserve"> sin distinción de edad o grado académico</w:t>
      </w:r>
      <w:r w:rsidR="00FA5031" w:rsidRPr="00717C59">
        <w:rPr>
          <w:rFonts w:cs="Times New Roman"/>
          <w:color w:val="000000" w:themeColor="text1"/>
        </w:rPr>
        <w:t>.</w:t>
      </w:r>
      <w:r w:rsidR="006360D3" w:rsidRPr="00717C59">
        <w:rPr>
          <w:rFonts w:cs="Times New Roman"/>
          <w:color w:val="000000" w:themeColor="text1"/>
        </w:rPr>
        <w:t xml:space="preserve"> </w:t>
      </w:r>
      <w:r w:rsidR="00FA5031" w:rsidRPr="00717C59">
        <w:rPr>
          <w:rFonts w:cs="Times New Roman"/>
          <w:color w:val="000000" w:themeColor="text1"/>
        </w:rPr>
        <w:t>A</w:t>
      </w:r>
      <w:r w:rsidR="00BE0972" w:rsidRPr="00717C59">
        <w:rPr>
          <w:rFonts w:cs="Times New Roman"/>
          <w:color w:val="000000" w:themeColor="text1"/>
        </w:rPr>
        <w:t xml:space="preserve">unado a ello, </w:t>
      </w:r>
      <w:r w:rsidR="006360D3" w:rsidRPr="00717C59">
        <w:rPr>
          <w:rFonts w:cs="Times New Roman"/>
          <w:color w:val="000000" w:themeColor="text1"/>
        </w:rPr>
        <w:t>se</w:t>
      </w:r>
      <w:r w:rsidR="00CA4A44" w:rsidRPr="00717C59">
        <w:rPr>
          <w:rFonts w:eastAsia="Times New Roman" w:cs="Times New Roman"/>
          <w:color w:val="000000" w:themeColor="text1"/>
          <w:lang w:eastAsia="es-MX"/>
        </w:rPr>
        <w:t xml:space="preserve"> corrobora que el ciberacoso es un</w:t>
      </w:r>
      <w:r w:rsidR="00BE0972" w:rsidRPr="00717C59">
        <w:rPr>
          <w:rFonts w:cs="Times New Roman"/>
          <w:color w:val="000000" w:themeColor="text1"/>
          <w:shd w:val="clear" w:color="auto" w:fill="FFFFFF"/>
        </w:rPr>
        <w:t xml:space="preserve"> fenómeno </w:t>
      </w:r>
      <w:r w:rsidR="00CA4A44" w:rsidRPr="00717C59">
        <w:rPr>
          <w:rFonts w:cs="Times New Roman"/>
          <w:color w:val="000000" w:themeColor="text1"/>
          <w:shd w:val="clear" w:color="auto" w:fill="FFFFFF"/>
        </w:rPr>
        <w:t xml:space="preserve">que </w:t>
      </w:r>
      <w:r w:rsidR="00BE0972" w:rsidRPr="00717C59">
        <w:rPr>
          <w:rFonts w:cs="Times New Roman"/>
          <w:color w:val="000000" w:themeColor="text1"/>
          <w:shd w:val="clear" w:color="auto" w:fill="FFFFFF"/>
        </w:rPr>
        <w:t xml:space="preserve">debe abordarse sistémicamente, </w:t>
      </w:r>
      <w:r w:rsidR="00B91963" w:rsidRPr="00717C59">
        <w:rPr>
          <w:rFonts w:cs="Times New Roman"/>
          <w:color w:val="000000" w:themeColor="text1"/>
          <w:shd w:val="clear" w:color="auto" w:fill="FFFFFF"/>
        </w:rPr>
        <w:t>involucrando</w:t>
      </w:r>
      <w:r w:rsidR="006360D3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B91963" w:rsidRPr="00717C59">
        <w:rPr>
          <w:rFonts w:cs="Times New Roman"/>
          <w:color w:val="000000" w:themeColor="text1"/>
          <w:shd w:val="clear" w:color="auto" w:fill="FFFFFF"/>
        </w:rPr>
        <w:lastRenderedPageBreak/>
        <w:t>aspectos individuales, escolares, familiares y sociales</w:t>
      </w:r>
      <w:r w:rsidR="006360D3" w:rsidRPr="00717C59">
        <w:rPr>
          <w:rFonts w:cs="Times New Roman"/>
          <w:color w:val="000000" w:themeColor="text1"/>
          <w:shd w:val="clear" w:color="auto" w:fill="FFFFFF"/>
        </w:rPr>
        <w:t>, haciendo énfasis en la importancia de la colaboración entre la familia, las autoridades escolares</w:t>
      </w:r>
      <w:r w:rsidR="00526AF5" w:rsidRPr="00717C59">
        <w:rPr>
          <w:rFonts w:cs="Times New Roman"/>
          <w:color w:val="000000" w:themeColor="text1"/>
          <w:shd w:val="clear" w:color="auto" w:fill="FFFFFF"/>
        </w:rPr>
        <w:t xml:space="preserve"> y profesorado</w:t>
      </w:r>
      <w:r w:rsidR="00B91963" w:rsidRPr="00717C59">
        <w:rPr>
          <w:rFonts w:cs="Times New Roman"/>
          <w:color w:val="000000" w:themeColor="text1"/>
          <w:shd w:val="clear" w:color="auto" w:fill="FFFFFF"/>
        </w:rPr>
        <w:t>.</w:t>
      </w:r>
      <w:r w:rsidR="007079DB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</w:p>
    <w:p w14:paraId="38DF258B" w14:textId="13F6818E" w:rsidR="005C1157" w:rsidRPr="00717C59" w:rsidRDefault="005C1157" w:rsidP="00717C59">
      <w:pPr>
        <w:rPr>
          <w:rFonts w:eastAsia="Times New Roman" w:cs="Times New Roman"/>
          <w:b/>
          <w:color w:val="000000" w:themeColor="text1"/>
          <w:lang w:val="en-US" w:eastAsia="es-MX"/>
        </w:rPr>
      </w:pPr>
      <w:r w:rsidRPr="00717C59">
        <w:rPr>
          <w:rFonts w:ascii="Calibri" w:eastAsiaTheme="minorHAnsi" w:hAnsi="Calibri" w:cs="Calibri"/>
          <w:b/>
          <w:sz w:val="28"/>
          <w:lang w:val="es-ES" w:eastAsia="en-US"/>
        </w:rPr>
        <w:t>Palabra</w:t>
      </w:r>
      <w:r w:rsidR="00DB6D1B" w:rsidRPr="00717C59">
        <w:rPr>
          <w:rFonts w:ascii="Calibri" w:eastAsiaTheme="minorHAnsi" w:hAnsi="Calibri" w:cs="Calibri"/>
          <w:b/>
          <w:sz w:val="28"/>
          <w:lang w:val="es-ES" w:eastAsia="en-US"/>
        </w:rPr>
        <w:t>s</w:t>
      </w:r>
      <w:r w:rsidRPr="00717C59">
        <w:rPr>
          <w:rFonts w:ascii="Calibri" w:eastAsiaTheme="minorHAnsi" w:hAnsi="Calibri" w:cs="Calibri"/>
          <w:b/>
          <w:sz w:val="28"/>
          <w:lang w:val="es-ES" w:eastAsia="en-US"/>
        </w:rPr>
        <w:t xml:space="preserve"> clave: </w:t>
      </w:r>
      <w:r w:rsidRPr="00717C59">
        <w:rPr>
          <w:rFonts w:cs="Times New Roman"/>
          <w:color w:val="000000" w:themeColor="text1"/>
        </w:rPr>
        <w:t>aceptación percibida,</w:t>
      </w:r>
      <w:r w:rsidR="00E52532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E52532" w:rsidRPr="00717C59">
        <w:rPr>
          <w:rFonts w:cs="Times New Roman"/>
          <w:color w:val="000000" w:themeColor="text1"/>
        </w:rPr>
        <w:t>afiliación, ayuda del profesor</w:t>
      </w:r>
      <w:r w:rsidR="00E52532" w:rsidRPr="00717C59">
        <w:rPr>
          <w:rFonts w:eastAsia="Times New Roman" w:cs="Times New Roman"/>
          <w:b/>
          <w:color w:val="000000" w:themeColor="text1"/>
          <w:lang w:val="en-US" w:eastAsia="es-MX"/>
        </w:rPr>
        <w:t xml:space="preserve">, </w:t>
      </w:r>
      <w:proofErr w:type="spellStart"/>
      <w:r w:rsidR="00E52532" w:rsidRPr="00717C59">
        <w:rPr>
          <w:rFonts w:eastAsia="Times New Roman" w:cs="Times New Roman"/>
          <w:color w:val="000000" w:themeColor="text1"/>
          <w:lang w:eastAsia="es-MX"/>
        </w:rPr>
        <w:t>cibervictimización</w:t>
      </w:r>
      <w:proofErr w:type="spellEnd"/>
      <w:r w:rsidR="00E52532" w:rsidRPr="00717C59">
        <w:rPr>
          <w:rFonts w:eastAsia="Times New Roman" w:cs="Times New Roman"/>
          <w:color w:val="000000" w:themeColor="text1"/>
          <w:lang w:eastAsia="es-MX"/>
        </w:rPr>
        <w:t>,</w:t>
      </w:r>
      <w:r w:rsidR="00E52532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depresión</w:t>
      </w:r>
      <w:r w:rsidRPr="00717C59">
        <w:rPr>
          <w:rFonts w:eastAsia="Times New Roman" w:cs="Times New Roman"/>
          <w:color w:val="000000" w:themeColor="text1"/>
          <w:lang w:eastAsia="es-MX"/>
        </w:rPr>
        <w:t>,</w:t>
      </w:r>
      <w:r w:rsidRPr="00717C59">
        <w:rPr>
          <w:rFonts w:cs="Times New Roman"/>
          <w:color w:val="000000" w:themeColor="text1"/>
        </w:rPr>
        <w:t xml:space="preserve"> implicación</w:t>
      </w:r>
      <w:r w:rsidR="00E52532" w:rsidRPr="00717C59">
        <w:rPr>
          <w:rFonts w:cs="Times New Roman"/>
          <w:color w:val="000000" w:themeColor="text1"/>
        </w:rPr>
        <w:t>.</w:t>
      </w:r>
    </w:p>
    <w:p w14:paraId="28A6AF53" w14:textId="77777777" w:rsidR="0063142D" w:rsidRPr="00717C59" w:rsidRDefault="0063142D" w:rsidP="00717C59">
      <w:pPr>
        <w:rPr>
          <w:rFonts w:eastAsia="Times New Roman" w:cs="Times New Roman"/>
          <w:b/>
          <w:bCs/>
          <w:color w:val="000000" w:themeColor="text1"/>
          <w:sz w:val="28"/>
          <w:szCs w:val="28"/>
          <w:lang w:eastAsia="es-MX"/>
        </w:rPr>
      </w:pPr>
    </w:p>
    <w:p w14:paraId="6E52D075" w14:textId="1699E303" w:rsidR="00985A11" w:rsidRPr="00717C59" w:rsidRDefault="005C5753" w:rsidP="00717C59">
      <w:pPr>
        <w:rPr>
          <w:rFonts w:ascii="Calibri" w:eastAsiaTheme="minorHAnsi" w:hAnsi="Calibri" w:cs="Calibri"/>
          <w:b/>
          <w:sz w:val="28"/>
          <w:lang w:val="es-ES" w:eastAsia="en-US"/>
        </w:rPr>
      </w:pPr>
      <w:proofErr w:type="spellStart"/>
      <w:r w:rsidRPr="00717C59">
        <w:rPr>
          <w:rFonts w:ascii="Calibri" w:eastAsiaTheme="minorHAnsi" w:hAnsi="Calibri" w:cs="Calibri"/>
          <w:b/>
          <w:sz w:val="28"/>
          <w:lang w:val="es-ES" w:eastAsia="en-US"/>
        </w:rPr>
        <w:t>Abstract</w:t>
      </w:r>
      <w:proofErr w:type="spellEnd"/>
    </w:p>
    <w:p w14:paraId="2830C379" w14:textId="684C22FD" w:rsidR="004174D1" w:rsidRPr="00717C59" w:rsidRDefault="005C5753" w:rsidP="00717C59">
      <w:pPr>
        <w:rPr>
          <w:rFonts w:eastAsia="Times New Roman" w:cs="Times New Roman"/>
          <w:color w:val="000000" w:themeColor="text1"/>
          <w:lang w:eastAsia="es-MX"/>
        </w:rPr>
      </w:pP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The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use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of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E52532" w:rsidRPr="00717C59">
        <w:rPr>
          <w:rFonts w:eastAsia="Times New Roman" w:cs="Times New Roman"/>
          <w:color w:val="000000" w:themeColor="text1"/>
          <w:lang w:eastAsia="es-MX"/>
        </w:rPr>
        <w:t>information</w:t>
      </w:r>
      <w:proofErr w:type="spellEnd"/>
      <w:r w:rsidR="00E52532" w:rsidRPr="00717C59">
        <w:rPr>
          <w:rFonts w:eastAsia="Times New Roman" w:cs="Times New Roman"/>
          <w:color w:val="000000" w:themeColor="text1"/>
          <w:lang w:eastAsia="es-MX"/>
        </w:rPr>
        <w:t xml:space="preserve"> and </w:t>
      </w:r>
      <w:proofErr w:type="spellStart"/>
      <w:r w:rsidR="00E52532" w:rsidRPr="00717C59">
        <w:rPr>
          <w:rFonts w:eastAsia="Times New Roman" w:cs="Times New Roman"/>
          <w:color w:val="000000" w:themeColor="text1"/>
          <w:lang w:eastAsia="es-MX"/>
        </w:rPr>
        <w:t>communication</w:t>
      </w:r>
      <w:proofErr w:type="spellEnd"/>
      <w:r w:rsidR="00E52532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E52532" w:rsidRPr="00717C59">
        <w:rPr>
          <w:rFonts w:eastAsia="Times New Roman" w:cs="Times New Roman"/>
          <w:color w:val="000000" w:themeColor="text1"/>
          <w:lang w:eastAsia="es-MX"/>
        </w:rPr>
        <w:t>technologies</w:t>
      </w:r>
      <w:proofErr w:type="spellEnd"/>
      <w:r w:rsidR="00E52532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entails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benefits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and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damages</w:t>
      </w:r>
      <w:proofErr w:type="spellEnd"/>
      <w:r w:rsidR="00E52532" w:rsidRPr="00717C59">
        <w:rPr>
          <w:rFonts w:eastAsia="Times New Roman" w:cs="Times New Roman"/>
          <w:color w:val="000000" w:themeColor="text1"/>
          <w:lang w:eastAsia="es-MX"/>
        </w:rPr>
        <w:t xml:space="preserve">. </w:t>
      </w:r>
      <w:proofErr w:type="spellStart"/>
      <w:r w:rsidR="00E52532" w:rsidRPr="00717C59">
        <w:rPr>
          <w:rFonts w:eastAsia="Times New Roman" w:cs="Times New Roman"/>
          <w:color w:val="000000" w:themeColor="text1"/>
          <w:lang w:eastAsia="es-MX"/>
        </w:rPr>
        <w:t>Currently</w:t>
      </w:r>
      <w:proofErr w:type="spellEnd"/>
      <w:r w:rsidR="00E52532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one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of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the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risks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that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generate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most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concern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is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the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phenomenon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of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bullying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through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social media. At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the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college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level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there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are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few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studies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that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explain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the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individual and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school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impact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bullying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through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401F19" w:rsidRPr="00717C59">
        <w:rPr>
          <w:rFonts w:eastAsia="Times New Roman" w:cs="Times New Roman"/>
          <w:color w:val="000000" w:themeColor="text1"/>
          <w:lang w:eastAsia="es-MX"/>
        </w:rPr>
        <w:t xml:space="preserve">Internet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on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victims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>.</w:t>
      </w:r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Considering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this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background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,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the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main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objective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of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this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study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was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to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examine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cybervictimization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and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its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relationship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with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individual (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perceived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acceptance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and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depression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) and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school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variables (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involvement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,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affiliation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and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teacher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5C1157" w:rsidRPr="00717C59">
        <w:rPr>
          <w:rFonts w:eastAsia="Times New Roman" w:cs="Times New Roman"/>
          <w:color w:val="000000" w:themeColor="text1"/>
          <w:lang w:eastAsia="es-MX"/>
        </w:rPr>
        <w:t>aid</w:t>
      </w:r>
      <w:proofErr w:type="spellEnd"/>
      <w:r w:rsidR="005C1157" w:rsidRPr="00717C59">
        <w:rPr>
          <w:rFonts w:eastAsia="Times New Roman" w:cs="Times New Roman"/>
          <w:color w:val="000000" w:themeColor="text1"/>
          <w:lang w:eastAsia="es-MX"/>
        </w:rPr>
        <w:t>),</w:t>
      </w:r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analyzing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the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differences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according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to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sex,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examining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the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differences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between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the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groups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that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reported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severe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,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occasional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and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zero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cybervictimization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, and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evidencing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the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predictive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value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of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the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individual and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school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variables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of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this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phenomenon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.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This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research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was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explanatory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and a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cross-sectional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design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was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used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.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The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sample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was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representative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,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consisting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of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662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young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university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students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, 282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men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(42.5%) and 380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women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(57.5%),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with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an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age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range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between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18 and 25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years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and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an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average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of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19.41 </w:t>
      </w:r>
      <w:proofErr w:type="spellStart"/>
      <w:r w:rsidR="007079DB" w:rsidRPr="00717C59">
        <w:rPr>
          <w:rFonts w:eastAsia="Times New Roman" w:cs="Times New Roman"/>
          <w:color w:val="000000" w:themeColor="text1"/>
          <w:lang w:eastAsia="es-MX"/>
        </w:rPr>
        <w:t>years</w:t>
      </w:r>
      <w:proofErr w:type="spellEnd"/>
      <w:r w:rsidR="007079DB" w:rsidRPr="00717C59">
        <w:rPr>
          <w:rFonts w:eastAsia="Times New Roman" w:cs="Times New Roman"/>
          <w:color w:val="000000" w:themeColor="text1"/>
          <w:lang w:eastAsia="es-MX"/>
        </w:rPr>
        <w:t xml:space="preserve"> (SD = 2.43).</w:t>
      </w:r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analysis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of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Pearson's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correlations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was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performed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obtaining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significant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correlations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between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all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variables.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Student’s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4174D1" w:rsidRPr="00717C59">
        <w:rPr>
          <w:rFonts w:cs="Times New Roman"/>
          <w:i/>
          <w:iCs/>
          <w:color w:val="000000" w:themeColor="text1"/>
          <w:shd w:val="clear" w:color="auto" w:fill="FFFFFF"/>
        </w:rPr>
        <w:t>t</w:t>
      </w:r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test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revealed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statistically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significant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differences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between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sexes</w:t>
      </w:r>
      <w:r w:rsidR="00933A1D" w:rsidRPr="00717C59">
        <w:rPr>
          <w:rFonts w:cs="Times New Roman"/>
          <w:color w:val="000000" w:themeColor="text1"/>
          <w:shd w:val="clear" w:color="auto" w:fill="FFFFFF"/>
        </w:rPr>
        <w:t xml:space="preserve">: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boys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obtained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higher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means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perceived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acceptance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of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family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mother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and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father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as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well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as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high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scores in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school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involvement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and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teacher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support</w:t>
      </w:r>
      <w:proofErr w:type="spellEnd"/>
      <w:r w:rsidR="00933A1D" w:rsidRPr="00717C59">
        <w:rPr>
          <w:rFonts w:cs="Times New Roman"/>
          <w:color w:val="000000" w:themeColor="text1"/>
          <w:shd w:val="clear" w:color="auto" w:fill="FFFFFF"/>
        </w:rPr>
        <w:t xml:space="preserve">;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however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girls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stand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out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symptomatology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depressive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. In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analysis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of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variance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three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contrast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groups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were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established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: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severe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cyber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victims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occasional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cyber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victims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and non-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cyber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victims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comparing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individual and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school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variables; non-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cyber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victims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obtained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highest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scores,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compared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to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young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people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with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moderate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and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severe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cybervictimization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in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school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affiliation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and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perceived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acceptance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of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friends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family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mother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and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father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. In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school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involvement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and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teacher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support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variables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there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are no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differences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means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of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non-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cyber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>-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victim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and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occasional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cyber-victim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groups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but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there's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difference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of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both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groups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with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respect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to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severe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victims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. In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addition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adolescents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with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severe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cybervictimization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have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higher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depressive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symptomatology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than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young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people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with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moderate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and do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not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have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cybervictimization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.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Regression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analyzes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confirmed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predictive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value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of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individual (11.4%) and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school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(7.0%) variables in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lastRenderedPageBreak/>
        <w:t>cybervictimization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.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negative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impact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of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aggressions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through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social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networks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mental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health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and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identity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of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victims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was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confirmed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regardless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of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age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or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academic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degree</w:t>
      </w:r>
      <w:proofErr w:type="spellEnd"/>
      <w:r w:rsidR="00933A1D" w:rsidRPr="00717C59">
        <w:rPr>
          <w:rFonts w:cs="Times New Roman"/>
          <w:color w:val="000000" w:themeColor="text1"/>
          <w:shd w:val="clear" w:color="auto" w:fill="FFFFFF"/>
        </w:rPr>
        <w:t xml:space="preserve">. </w:t>
      </w:r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In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addition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to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this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it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is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corroborated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that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cyberbullying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is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phenomenon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that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must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be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addressed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systemically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involving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individual,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school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family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and social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aspects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and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emphasizing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importance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of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collaboration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between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the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family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school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authorities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 xml:space="preserve"> and </w:t>
      </w:r>
      <w:proofErr w:type="spellStart"/>
      <w:r w:rsidR="004174D1" w:rsidRPr="00717C59">
        <w:rPr>
          <w:rFonts w:cs="Times New Roman"/>
          <w:color w:val="000000" w:themeColor="text1"/>
          <w:shd w:val="clear" w:color="auto" w:fill="FFFFFF"/>
        </w:rPr>
        <w:t>teachers</w:t>
      </w:r>
      <w:proofErr w:type="spellEnd"/>
      <w:r w:rsidR="004174D1" w:rsidRPr="00717C59">
        <w:rPr>
          <w:rFonts w:cs="Times New Roman"/>
          <w:color w:val="000000" w:themeColor="text1"/>
          <w:shd w:val="clear" w:color="auto" w:fill="FFFFFF"/>
        </w:rPr>
        <w:t>.</w:t>
      </w:r>
    </w:p>
    <w:p w14:paraId="418C17FB" w14:textId="033B9034" w:rsidR="005C1157" w:rsidRPr="00717C59" w:rsidRDefault="005C1157" w:rsidP="00717C59">
      <w:pPr>
        <w:rPr>
          <w:rFonts w:eastAsia="Times New Roman" w:cs="Times New Roman"/>
          <w:color w:val="000000" w:themeColor="text1"/>
          <w:lang w:eastAsia="es-MX"/>
        </w:rPr>
      </w:pPr>
      <w:proofErr w:type="spellStart"/>
      <w:r w:rsidRPr="00717C59">
        <w:rPr>
          <w:rFonts w:ascii="Calibri" w:eastAsiaTheme="minorHAnsi" w:hAnsi="Calibri" w:cs="Calibri"/>
          <w:b/>
          <w:sz w:val="28"/>
          <w:lang w:val="es-ES" w:eastAsia="en-US"/>
        </w:rPr>
        <w:t>Key</w:t>
      </w:r>
      <w:r w:rsidR="007079DB" w:rsidRPr="00717C59">
        <w:rPr>
          <w:rFonts w:ascii="Calibri" w:eastAsiaTheme="minorHAnsi" w:hAnsi="Calibri" w:cs="Calibri"/>
          <w:b/>
          <w:sz w:val="28"/>
          <w:lang w:val="es-ES" w:eastAsia="en-US"/>
        </w:rPr>
        <w:t>w</w:t>
      </w:r>
      <w:r w:rsidRPr="00717C59">
        <w:rPr>
          <w:rFonts w:ascii="Calibri" w:eastAsiaTheme="minorHAnsi" w:hAnsi="Calibri" w:cs="Calibri"/>
          <w:b/>
          <w:sz w:val="28"/>
          <w:lang w:val="es-ES" w:eastAsia="en-US"/>
        </w:rPr>
        <w:t>ords</w:t>
      </w:r>
      <w:proofErr w:type="spellEnd"/>
      <w:r w:rsidRPr="00717C59">
        <w:rPr>
          <w:rFonts w:ascii="Calibri" w:eastAsiaTheme="minorHAnsi" w:hAnsi="Calibri" w:cs="Calibri"/>
          <w:b/>
          <w:sz w:val="28"/>
          <w:lang w:val="es-ES" w:eastAsia="en-US"/>
        </w:rPr>
        <w:t>:</w:t>
      </w:r>
      <w:r w:rsidR="00DB6D1B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933A1D" w:rsidRPr="00717C59">
        <w:rPr>
          <w:rFonts w:eastAsia="Times New Roman" w:cs="Times New Roman"/>
          <w:color w:val="000000" w:themeColor="text1"/>
          <w:lang w:eastAsia="es-MX"/>
        </w:rPr>
        <w:t>perceived</w:t>
      </w:r>
      <w:proofErr w:type="spellEnd"/>
      <w:r w:rsidR="00933A1D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933A1D" w:rsidRPr="00717C59">
        <w:rPr>
          <w:rFonts w:eastAsia="Times New Roman" w:cs="Times New Roman"/>
          <w:color w:val="000000" w:themeColor="text1"/>
          <w:lang w:eastAsia="es-MX"/>
        </w:rPr>
        <w:t>acceptance</w:t>
      </w:r>
      <w:proofErr w:type="spellEnd"/>
      <w:r w:rsidR="00933A1D" w:rsidRPr="00717C59">
        <w:rPr>
          <w:rFonts w:eastAsia="Times New Roman" w:cs="Times New Roman"/>
          <w:color w:val="000000" w:themeColor="text1"/>
          <w:lang w:eastAsia="es-MX"/>
        </w:rPr>
        <w:t xml:space="preserve">, </w:t>
      </w:r>
      <w:proofErr w:type="spellStart"/>
      <w:r w:rsidR="00933A1D" w:rsidRPr="00717C59">
        <w:rPr>
          <w:rFonts w:eastAsia="Times New Roman" w:cs="Times New Roman"/>
          <w:color w:val="000000" w:themeColor="text1"/>
          <w:lang w:eastAsia="es-MX"/>
        </w:rPr>
        <w:t>affiliation</w:t>
      </w:r>
      <w:proofErr w:type="spellEnd"/>
      <w:r w:rsidR="00933A1D" w:rsidRPr="00717C59">
        <w:rPr>
          <w:rFonts w:eastAsia="Times New Roman" w:cs="Times New Roman"/>
          <w:color w:val="000000" w:themeColor="text1"/>
          <w:lang w:eastAsia="es-MX"/>
        </w:rPr>
        <w:t xml:space="preserve">, </w:t>
      </w:r>
      <w:proofErr w:type="spellStart"/>
      <w:r w:rsidR="00933A1D" w:rsidRPr="00717C59">
        <w:rPr>
          <w:rFonts w:cs="Times New Roman"/>
          <w:color w:val="000000" w:themeColor="text1"/>
        </w:rPr>
        <w:t>teacher</w:t>
      </w:r>
      <w:proofErr w:type="spellEnd"/>
      <w:r w:rsidR="00933A1D" w:rsidRPr="00717C59">
        <w:rPr>
          <w:rFonts w:cs="Times New Roman"/>
          <w:color w:val="000000" w:themeColor="text1"/>
        </w:rPr>
        <w:t xml:space="preserve"> </w:t>
      </w:r>
      <w:proofErr w:type="spellStart"/>
      <w:r w:rsidR="00933A1D" w:rsidRPr="00717C59">
        <w:rPr>
          <w:rFonts w:cs="Times New Roman"/>
          <w:color w:val="000000" w:themeColor="text1"/>
        </w:rPr>
        <w:t>aid</w:t>
      </w:r>
      <w:proofErr w:type="spellEnd"/>
      <w:r w:rsidR="00933A1D" w:rsidRPr="00717C59">
        <w:rPr>
          <w:rFonts w:eastAsia="Times New Roman" w:cs="Times New Roman"/>
          <w:b/>
          <w:color w:val="000000" w:themeColor="text1"/>
          <w:lang w:val="en-US" w:eastAsia="es-MX"/>
        </w:rPr>
        <w:t>,</w:t>
      </w:r>
      <w:r w:rsidR="00933A1D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976595" w:rsidRPr="00717C59">
        <w:rPr>
          <w:rFonts w:eastAsia="Times New Roman" w:cs="Times New Roman"/>
          <w:color w:val="000000" w:themeColor="text1"/>
          <w:lang w:eastAsia="es-MX"/>
        </w:rPr>
        <w:t>cybervictimization</w:t>
      </w:r>
      <w:proofErr w:type="spellEnd"/>
      <w:r w:rsidR="00976595" w:rsidRPr="00717C59">
        <w:rPr>
          <w:rFonts w:eastAsia="Times New Roman" w:cs="Times New Roman"/>
          <w:color w:val="000000" w:themeColor="text1"/>
          <w:lang w:eastAsia="es-MX"/>
        </w:rPr>
        <w:t xml:space="preserve">, </w:t>
      </w:r>
      <w:proofErr w:type="spellStart"/>
      <w:r w:rsidR="00976595" w:rsidRPr="00717C59">
        <w:rPr>
          <w:rFonts w:eastAsia="Times New Roman" w:cs="Times New Roman"/>
          <w:color w:val="000000" w:themeColor="text1"/>
          <w:lang w:eastAsia="es-MX"/>
        </w:rPr>
        <w:t>depression</w:t>
      </w:r>
      <w:proofErr w:type="spellEnd"/>
      <w:r w:rsidR="00976595" w:rsidRPr="00717C59">
        <w:rPr>
          <w:rFonts w:eastAsia="Times New Roman" w:cs="Times New Roman"/>
          <w:color w:val="000000" w:themeColor="text1"/>
          <w:lang w:eastAsia="es-MX"/>
        </w:rPr>
        <w:t xml:space="preserve">, </w:t>
      </w:r>
      <w:proofErr w:type="spellStart"/>
      <w:r w:rsidR="00976595" w:rsidRPr="00717C59">
        <w:rPr>
          <w:rFonts w:eastAsia="Times New Roman" w:cs="Times New Roman"/>
          <w:color w:val="000000" w:themeColor="text1"/>
          <w:lang w:eastAsia="es-MX"/>
        </w:rPr>
        <w:t>involvement</w:t>
      </w:r>
      <w:proofErr w:type="spellEnd"/>
      <w:r w:rsidR="00933A1D" w:rsidRPr="00717C59">
        <w:rPr>
          <w:rFonts w:eastAsia="Times New Roman" w:cs="Times New Roman"/>
          <w:color w:val="000000" w:themeColor="text1"/>
          <w:lang w:eastAsia="es-MX"/>
        </w:rPr>
        <w:t>.</w:t>
      </w:r>
    </w:p>
    <w:p w14:paraId="1F17D57D" w14:textId="7065D189" w:rsidR="00DB6D1B" w:rsidRPr="00717C59" w:rsidRDefault="00DB6D1B" w:rsidP="00717C59">
      <w:pPr>
        <w:rPr>
          <w:rFonts w:eastAsia="Times New Roman" w:cs="Times New Roman"/>
          <w:color w:val="000000" w:themeColor="text1"/>
          <w:lang w:eastAsia="es-MX"/>
        </w:rPr>
      </w:pPr>
    </w:p>
    <w:p w14:paraId="0D245D4C" w14:textId="1F92D6AA" w:rsidR="00DB6D1B" w:rsidRPr="00717C59" w:rsidRDefault="00DB6D1B" w:rsidP="00717C59">
      <w:pPr>
        <w:rPr>
          <w:rFonts w:ascii="Calibri" w:eastAsiaTheme="minorHAnsi" w:hAnsi="Calibri" w:cs="Calibri"/>
          <w:b/>
          <w:sz w:val="28"/>
          <w:lang w:val="es-ES" w:eastAsia="en-US"/>
        </w:rPr>
      </w:pPr>
      <w:r w:rsidRPr="00717C59">
        <w:rPr>
          <w:rFonts w:ascii="Calibri" w:eastAsiaTheme="minorHAnsi" w:hAnsi="Calibri" w:cs="Calibri"/>
          <w:b/>
          <w:sz w:val="28"/>
          <w:lang w:val="es-ES" w:eastAsia="en-US"/>
        </w:rPr>
        <w:t>Resumo</w:t>
      </w:r>
    </w:p>
    <w:p w14:paraId="4931604E" w14:textId="77777777" w:rsidR="00DB6D1B" w:rsidRPr="00717C59" w:rsidRDefault="00DB6D1B" w:rsidP="00717C59">
      <w:pPr>
        <w:autoSpaceDE w:val="0"/>
        <w:autoSpaceDN w:val="0"/>
        <w:adjustRightInd w:val="0"/>
        <w:rPr>
          <w:rFonts w:cs="Times New Roman"/>
          <w:color w:val="000000" w:themeColor="text1"/>
          <w:shd w:val="clear" w:color="auto" w:fill="FFFFFF"/>
        </w:rPr>
      </w:pPr>
      <w:r w:rsidRPr="00717C59">
        <w:rPr>
          <w:rFonts w:cs="Times New Roman"/>
          <w:color w:val="000000" w:themeColor="text1"/>
          <w:shd w:val="clear" w:color="auto" w:fill="FFFFFF"/>
        </w:rPr>
        <w:t xml:space="preserve">O uso de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tecnologias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da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informação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comunicação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acarreta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benefícios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 danos.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Atualmente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um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dos riscos que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mais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preocupa é 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fenômeno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assédio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redes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sociais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. No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nível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universitário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existem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poucos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estudos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que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explicam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o impacto individual e escolar do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assédio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Internet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vítimas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. Considerando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esse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cenário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o principal objetivo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deste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estudo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foi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examinar a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cibervictimização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sua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relação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com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variáveis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​​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individuais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(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percepção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aceitação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depressão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>) e escolares (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envolvimento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afiliação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apoio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professor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),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analisando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diferenças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com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base no sexo, examinando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diferenças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entre os grupos que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documentaram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cibervitimização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grave, ocasional e nula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evidenciaram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o valor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preditivo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das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variáveis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​​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individuais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 escolares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desse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fenômeno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. Esta pesquisa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foi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explicativa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foi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utilizado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um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desenho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transversal. A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amostra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foi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representativa, composta por 662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jovens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universitários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282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homens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(42,5%) e 380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mulheres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(57,5%),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com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faixa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etária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entre 18 e 25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anos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média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de 19,41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anos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(DP = 2,43).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Foi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realizada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uma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análise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correlação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de Pearson,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correlações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significativas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foram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obtidas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entre todas as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variáveis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. O teste t de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Student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revelou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diferenças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estatisticamente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significantes entre os sexos: os meninos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obtiveram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médias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mais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altas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aceitação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percebida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da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família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mãe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 pai,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além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de altas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pontuações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no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envolvimento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escolar e no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apoio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professor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; em vez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disso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as meninas se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destacam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sintomatologia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depressiva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análise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variância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três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grupos de contraste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foram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estabelecidos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: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vítimas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cibernéticas graves,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vítimas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ocasionais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cibernéticas, comparando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variáveis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​​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individuais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 escolares; As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vítimas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cibernéticas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obtiveram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as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pontuações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mais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altas, comparadas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aos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jovens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com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cibervictimização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moderada e grave,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afiliação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à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escola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aceitação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percebida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de amigos, familiares,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mãe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 pai.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variável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envolvimento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escolar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apoio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professor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há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diferenças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nos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meios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dos grupos de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não-vítimas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cibernéticas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ocasionais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mas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de ambos os grupos em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relação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às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vítimas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graves.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Além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disso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os adolescentes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com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lastRenderedPageBreak/>
        <w:t>cibervictimização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grave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apresentaram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sintomas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depressivos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maiores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do que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aqueles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com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moderação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cibervictimização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. As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análises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regressão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confirmaram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o valor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preditivo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das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variáveis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​​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individuais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(11,4%) e escolares (7,0%)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cibervictimização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. O impacto negativo das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agressões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pelas redes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sociais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saúde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mental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na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identidade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das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vítimas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foi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confirmado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sem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distinção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idade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ou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grau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acadêmico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Além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disso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>, corrobora-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se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que 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cyberbullying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é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um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fenômeno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que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deve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ser abordado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sistemicamente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envolvendo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aspectos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individuais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escolares, familiares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sociais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enfatizando a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importância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da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colaboração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entre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família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autoridades escolares e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professores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>.</w:t>
      </w:r>
    </w:p>
    <w:p w14:paraId="0F47AB88" w14:textId="0F04D641" w:rsidR="0063142D" w:rsidRPr="00717C59" w:rsidRDefault="00DB6D1B" w:rsidP="00717C59">
      <w:pPr>
        <w:autoSpaceDE w:val="0"/>
        <w:autoSpaceDN w:val="0"/>
        <w:adjustRightInd w:val="0"/>
        <w:rPr>
          <w:rFonts w:cs="Times New Roman"/>
          <w:color w:val="000000" w:themeColor="text1"/>
          <w:shd w:val="clear" w:color="auto" w:fill="FFFFFF"/>
        </w:rPr>
      </w:pPr>
      <w:proofErr w:type="spellStart"/>
      <w:r w:rsidRPr="00717C59">
        <w:rPr>
          <w:rFonts w:ascii="Calibri" w:eastAsiaTheme="minorHAnsi" w:hAnsi="Calibri" w:cs="Calibri"/>
          <w:b/>
          <w:sz w:val="28"/>
          <w:lang w:val="es-ES" w:eastAsia="en-US"/>
        </w:rPr>
        <w:t>Palavras</w:t>
      </w:r>
      <w:proofErr w:type="spellEnd"/>
      <w:r w:rsidRPr="00717C59">
        <w:rPr>
          <w:rFonts w:ascii="Calibri" w:eastAsiaTheme="minorHAnsi" w:hAnsi="Calibri" w:cs="Calibri"/>
          <w:b/>
          <w:sz w:val="28"/>
          <w:lang w:val="es-ES" w:eastAsia="en-US"/>
        </w:rPr>
        <w:t>-chave:</w:t>
      </w:r>
      <w:r w:rsidRPr="00717C59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aceitação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percebida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afiliação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ajuda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do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professor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>, ciber-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vitimização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depressão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envolvimento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>.</w:t>
      </w:r>
    </w:p>
    <w:p w14:paraId="0D717418" w14:textId="6A1B8AF3" w:rsidR="00DB6D1B" w:rsidRPr="00717C59" w:rsidRDefault="00DB6D1B" w:rsidP="00717C59">
      <w:pPr>
        <w:pStyle w:val="HTMLconformatoprevio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717C59">
        <w:rPr>
          <w:rFonts w:ascii="Times New Roman" w:hAnsi="Times New Roman" w:cs="Times New Roman"/>
          <w:b/>
          <w:color w:val="000000"/>
          <w:sz w:val="24"/>
        </w:rPr>
        <w:t>Fecha Recepción:</w:t>
      </w:r>
      <w:r w:rsidRPr="00717C59">
        <w:rPr>
          <w:rFonts w:ascii="Times New Roman" w:hAnsi="Times New Roman" w:cs="Times New Roman"/>
          <w:color w:val="000000"/>
          <w:sz w:val="24"/>
        </w:rPr>
        <w:t xml:space="preserve"> Septiembre 2019                                      </w:t>
      </w:r>
      <w:r w:rsidRPr="00717C59">
        <w:rPr>
          <w:rFonts w:ascii="Times New Roman" w:hAnsi="Times New Roman" w:cs="Times New Roman"/>
          <w:b/>
          <w:color w:val="000000"/>
          <w:sz w:val="24"/>
        </w:rPr>
        <w:t>Fecha Aceptación:</w:t>
      </w:r>
      <w:r w:rsidRPr="00717C59">
        <w:rPr>
          <w:rFonts w:ascii="Times New Roman" w:hAnsi="Times New Roman" w:cs="Times New Roman"/>
          <w:color w:val="000000"/>
          <w:sz w:val="24"/>
        </w:rPr>
        <w:t xml:space="preserve"> </w:t>
      </w:r>
      <w:r w:rsidR="00717C59" w:rsidRPr="00717C59">
        <w:rPr>
          <w:rFonts w:ascii="Times New Roman" w:hAnsi="Times New Roman" w:cs="Times New Roman"/>
          <w:color w:val="000000"/>
          <w:sz w:val="24"/>
        </w:rPr>
        <w:t>Diciembre 2019</w:t>
      </w:r>
    </w:p>
    <w:p w14:paraId="479C3FDF" w14:textId="547F7211" w:rsidR="00DB6D1B" w:rsidRPr="00717C59" w:rsidRDefault="00863EE0" w:rsidP="00717C59">
      <w:pPr>
        <w:autoSpaceDE w:val="0"/>
        <w:autoSpaceDN w:val="0"/>
        <w:adjustRightInd w:val="0"/>
        <w:rPr>
          <w:rFonts w:cs="Times New Roman"/>
          <w:color w:val="000000" w:themeColor="text1"/>
          <w:shd w:val="clear" w:color="auto" w:fill="FFFFFF"/>
        </w:rPr>
      </w:pPr>
      <w:r>
        <w:pict w14:anchorId="0DA4FC58">
          <v:rect id="_x0000_i1025" style="width:446.5pt;height:1.5pt" o:hralign="center" o:hrstd="t" o:hr="t" fillcolor="#a0a0a0" stroked="f"/>
        </w:pict>
      </w:r>
    </w:p>
    <w:p w14:paraId="6F510C85" w14:textId="04B0D77E" w:rsidR="00C9778D" w:rsidRPr="00717C59" w:rsidRDefault="00B6582A" w:rsidP="00717C59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717C59">
        <w:rPr>
          <w:rFonts w:cs="Times New Roman"/>
          <w:b/>
          <w:color w:val="000000" w:themeColor="text1"/>
          <w:sz w:val="32"/>
          <w:szCs w:val="32"/>
        </w:rPr>
        <w:t>Introducción</w:t>
      </w:r>
    </w:p>
    <w:p w14:paraId="47BB0C85" w14:textId="194A2306" w:rsidR="007C2F48" w:rsidRPr="00717C59" w:rsidRDefault="001208D9" w:rsidP="00717C59">
      <w:pPr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El uso de las </w:t>
      </w:r>
      <w:r w:rsidR="00DE0104" w:rsidRPr="00717C59">
        <w:rPr>
          <w:rFonts w:cs="Times New Roman"/>
          <w:color w:val="000000" w:themeColor="text1"/>
        </w:rPr>
        <w:t xml:space="preserve">tecnologías de la información y de la comunicación </w:t>
      </w:r>
      <w:r w:rsidRPr="00717C59">
        <w:rPr>
          <w:rFonts w:cs="Times New Roman"/>
          <w:color w:val="000000" w:themeColor="text1"/>
        </w:rPr>
        <w:t xml:space="preserve">(TIC) ha revolucionado las formas de convivencia, socialización, comunicación y de inclusión social (Buelga </w:t>
      </w:r>
      <w:r w:rsidR="00933A1D" w:rsidRPr="00717C59">
        <w:rPr>
          <w:rFonts w:cs="Times New Roman"/>
          <w:color w:val="000000" w:themeColor="text1"/>
        </w:rPr>
        <w:t>y</w:t>
      </w:r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Chóliz</w:t>
      </w:r>
      <w:proofErr w:type="spellEnd"/>
      <w:r w:rsidRPr="00717C59">
        <w:rPr>
          <w:rFonts w:cs="Times New Roman"/>
          <w:color w:val="000000" w:themeColor="text1"/>
        </w:rPr>
        <w:t>,</w:t>
      </w:r>
      <w:r w:rsidR="00EA4617" w:rsidRPr="00717C59">
        <w:rPr>
          <w:rFonts w:cs="Times New Roman"/>
          <w:color w:val="000000" w:themeColor="text1"/>
        </w:rPr>
        <w:t xml:space="preserve"> 2013)</w:t>
      </w:r>
      <w:r w:rsidR="00FA5031" w:rsidRPr="00717C59">
        <w:rPr>
          <w:rFonts w:cs="Times New Roman"/>
          <w:color w:val="000000" w:themeColor="text1"/>
        </w:rPr>
        <w:t>.</w:t>
      </w:r>
      <w:r w:rsidRPr="00717C59">
        <w:rPr>
          <w:rFonts w:cs="Times New Roman"/>
          <w:color w:val="000000" w:themeColor="text1"/>
        </w:rPr>
        <w:t xml:space="preserve"> </w:t>
      </w:r>
      <w:r w:rsidR="00FA5031" w:rsidRPr="00717C59">
        <w:rPr>
          <w:rFonts w:cs="Times New Roman"/>
          <w:color w:val="000000" w:themeColor="text1"/>
        </w:rPr>
        <w:t xml:space="preserve">Para </w:t>
      </w:r>
      <w:r w:rsidRPr="00717C59">
        <w:rPr>
          <w:rFonts w:cs="Times New Roman"/>
          <w:color w:val="000000" w:themeColor="text1"/>
        </w:rPr>
        <w:t xml:space="preserve">los nativos digitales </w:t>
      </w:r>
      <w:r w:rsidR="00EA4617" w:rsidRPr="00717C59">
        <w:rPr>
          <w:rFonts w:cs="Times New Roman"/>
          <w:color w:val="000000" w:themeColor="text1"/>
        </w:rPr>
        <w:t>las</w:t>
      </w:r>
      <w:r w:rsidRPr="00717C59">
        <w:rPr>
          <w:rFonts w:cs="Times New Roman"/>
          <w:color w:val="000000" w:themeColor="text1"/>
        </w:rPr>
        <w:t xml:space="preserve"> pantallas </w:t>
      </w:r>
      <w:r w:rsidR="00EA4617" w:rsidRPr="00717C59">
        <w:rPr>
          <w:rFonts w:cs="Times New Roman"/>
          <w:color w:val="000000" w:themeColor="text1"/>
        </w:rPr>
        <w:t xml:space="preserve">forman parte de </w:t>
      </w:r>
      <w:r w:rsidRPr="00717C59">
        <w:rPr>
          <w:rFonts w:cs="Times New Roman"/>
          <w:color w:val="000000" w:themeColor="text1"/>
        </w:rPr>
        <w:t>su vida cotidiana</w:t>
      </w:r>
      <w:r w:rsidR="00EA4617" w:rsidRPr="00717C59">
        <w:rPr>
          <w:rFonts w:cs="Times New Roman"/>
          <w:color w:val="000000" w:themeColor="text1"/>
        </w:rPr>
        <w:t>, lo que propici</w:t>
      </w:r>
      <w:r w:rsidR="00FA5031" w:rsidRPr="00717C59">
        <w:rPr>
          <w:rFonts w:cs="Times New Roman"/>
          <w:color w:val="000000" w:themeColor="text1"/>
        </w:rPr>
        <w:t>a</w:t>
      </w:r>
      <w:r w:rsidRPr="00717C59">
        <w:rPr>
          <w:rFonts w:cs="Times New Roman"/>
          <w:color w:val="000000" w:themeColor="text1"/>
        </w:rPr>
        <w:t xml:space="preserve"> la adquisición de habilidades</w:t>
      </w:r>
      <w:r w:rsidR="00EA4617" w:rsidRPr="00717C59">
        <w:rPr>
          <w:rFonts w:cs="Times New Roman"/>
          <w:color w:val="000000" w:themeColor="text1"/>
        </w:rPr>
        <w:t xml:space="preserve"> tecnológicas</w:t>
      </w:r>
      <w:r w:rsidRPr="00717C59">
        <w:rPr>
          <w:rFonts w:cs="Times New Roman"/>
          <w:color w:val="000000" w:themeColor="text1"/>
        </w:rPr>
        <w:t>; el ciberespacio es una realidad vi</w:t>
      </w:r>
      <w:r w:rsidR="00EA4617" w:rsidRPr="00717C59">
        <w:rPr>
          <w:rFonts w:cs="Times New Roman"/>
          <w:color w:val="000000" w:themeColor="text1"/>
        </w:rPr>
        <w:t>rtual creada por las computadora</w:t>
      </w:r>
      <w:r w:rsidRPr="00717C59">
        <w:rPr>
          <w:rFonts w:cs="Times New Roman"/>
          <w:color w:val="000000" w:themeColor="text1"/>
        </w:rPr>
        <w:t>s, servidores y redes digitales</w:t>
      </w:r>
      <w:r w:rsidR="00AF368C" w:rsidRPr="00717C59">
        <w:rPr>
          <w:rFonts w:cs="Times New Roman"/>
          <w:color w:val="000000" w:themeColor="text1"/>
        </w:rPr>
        <w:t xml:space="preserve"> </w:t>
      </w:r>
      <w:r w:rsidR="00FA5031" w:rsidRPr="00717C59">
        <w:rPr>
          <w:rFonts w:cs="Times New Roman"/>
          <w:color w:val="000000" w:themeColor="text1"/>
        </w:rPr>
        <w:t>que</w:t>
      </w:r>
      <w:r w:rsidR="00AF368C" w:rsidRPr="00717C59">
        <w:rPr>
          <w:rFonts w:cs="Times New Roman"/>
          <w:color w:val="000000" w:themeColor="text1"/>
        </w:rPr>
        <w:t xml:space="preserve"> es contiguo</w:t>
      </w:r>
      <w:r w:rsidR="00EF331E" w:rsidRPr="00717C59">
        <w:rPr>
          <w:rFonts w:cs="Times New Roman"/>
          <w:color w:val="000000" w:themeColor="text1"/>
        </w:rPr>
        <w:t xml:space="preserve"> al mundo real</w:t>
      </w:r>
      <w:r w:rsidR="00430F0B" w:rsidRPr="00717C59">
        <w:rPr>
          <w:rFonts w:cs="Times New Roman"/>
          <w:color w:val="000000" w:themeColor="text1"/>
        </w:rPr>
        <w:t>. En su formaci</w:t>
      </w:r>
      <w:r w:rsidR="00E46DEE" w:rsidRPr="00717C59">
        <w:rPr>
          <w:rFonts w:cs="Times New Roman"/>
          <w:color w:val="000000" w:themeColor="text1"/>
        </w:rPr>
        <w:t>ón u</w:t>
      </w:r>
      <w:r w:rsidR="00430F0B" w:rsidRPr="00717C59">
        <w:rPr>
          <w:rFonts w:cs="Times New Roman"/>
          <w:color w:val="000000" w:themeColor="text1"/>
        </w:rPr>
        <w:t>niversitaria</w:t>
      </w:r>
      <w:r w:rsidR="006F25B4" w:rsidRPr="00717C59">
        <w:rPr>
          <w:rFonts w:cs="Times New Roman"/>
          <w:color w:val="000000" w:themeColor="text1"/>
        </w:rPr>
        <w:t>,</w:t>
      </w:r>
      <w:r w:rsidR="00430F0B" w:rsidRPr="00717C59">
        <w:rPr>
          <w:rFonts w:cs="Times New Roman"/>
          <w:color w:val="000000" w:themeColor="text1"/>
        </w:rPr>
        <w:t xml:space="preserve"> los jóvenes utilizan las TIC debido a que cubren necesidades educativas, de investigación y sociales.</w:t>
      </w:r>
      <w:r w:rsidR="00E46DEE" w:rsidRPr="00717C59">
        <w:rPr>
          <w:rFonts w:cs="Times New Roman"/>
          <w:color w:val="000000" w:themeColor="text1"/>
        </w:rPr>
        <w:t xml:space="preserve"> </w:t>
      </w:r>
      <w:r w:rsidR="006F25B4" w:rsidRPr="00717C59">
        <w:rPr>
          <w:rFonts w:cs="Times New Roman"/>
          <w:color w:val="000000" w:themeColor="text1"/>
        </w:rPr>
        <w:t xml:space="preserve">Sin embargo, las </w:t>
      </w:r>
      <w:r w:rsidR="00E46DEE" w:rsidRPr="00717C59">
        <w:rPr>
          <w:rFonts w:cs="Times New Roman"/>
          <w:color w:val="000000" w:themeColor="text1"/>
        </w:rPr>
        <w:t>ventajas del empoderamiento tecnológico también integra</w:t>
      </w:r>
      <w:r w:rsidR="009960DC" w:rsidRPr="00717C59">
        <w:rPr>
          <w:rFonts w:cs="Times New Roman"/>
          <w:color w:val="000000" w:themeColor="text1"/>
        </w:rPr>
        <w:t>n</w:t>
      </w:r>
      <w:r w:rsidR="00E46DEE" w:rsidRPr="00717C59">
        <w:rPr>
          <w:rFonts w:cs="Times New Roman"/>
          <w:color w:val="000000" w:themeColor="text1"/>
        </w:rPr>
        <w:t xml:space="preserve"> riesgos y daños propiciados por el uso inadecuado</w:t>
      </w:r>
      <w:r w:rsidR="00EA4617" w:rsidRPr="00717C59">
        <w:rPr>
          <w:rFonts w:cs="Times New Roman"/>
          <w:color w:val="000000" w:themeColor="text1"/>
        </w:rPr>
        <w:t>,</w:t>
      </w:r>
      <w:r w:rsidR="00E46DEE" w:rsidRPr="00717C59">
        <w:rPr>
          <w:rFonts w:cs="Times New Roman"/>
          <w:color w:val="000000" w:themeColor="text1"/>
        </w:rPr>
        <w:t xml:space="preserve"> </w:t>
      </w:r>
      <w:r w:rsidR="006F25B4" w:rsidRPr="00717C59">
        <w:rPr>
          <w:rFonts w:cs="Times New Roman"/>
          <w:color w:val="000000" w:themeColor="text1"/>
        </w:rPr>
        <w:t xml:space="preserve">lo que genera </w:t>
      </w:r>
      <w:r w:rsidR="00E46DEE" w:rsidRPr="00717C59">
        <w:rPr>
          <w:rFonts w:cs="Times New Roman"/>
          <w:color w:val="000000" w:themeColor="text1"/>
        </w:rPr>
        <w:t>niveles de toxicidad en la interacción comunicativa, poca capacidad empática con los otros (</w:t>
      </w:r>
      <w:proofErr w:type="spellStart"/>
      <w:r w:rsidR="00E46DEE" w:rsidRPr="00717C59">
        <w:rPr>
          <w:rFonts w:cs="Times New Roman"/>
          <w:color w:val="000000" w:themeColor="text1"/>
        </w:rPr>
        <w:t>Udris</w:t>
      </w:r>
      <w:proofErr w:type="spellEnd"/>
      <w:r w:rsidR="00E46DEE" w:rsidRPr="00717C59">
        <w:rPr>
          <w:rFonts w:cs="Times New Roman"/>
          <w:color w:val="000000" w:themeColor="text1"/>
        </w:rPr>
        <w:t>, 2014)</w:t>
      </w:r>
      <w:r w:rsidR="00A94567" w:rsidRPr="00717C59">
        <w:rPr>
          <w:rFonts w:cs="Times New Roman"/>
          <w:color w:val="000000" w:themeColor="text1"/>
        </w:rPr>
        <w:t xml:space="preserve"> y la adaptación de diferentes identidades en cada situación </w:t>
      </w:r>
      <w:r w:rsidR="00A94567" w:rsidRPr="00717C59">
        <w:rPr>
          <w:rFonts w:cs="Times New Roman"/>
          <w:i/>
          <w:iCs/>
          <w:color w:val="000000" w:themeColor="text1"/>
        </w:rPr>
        <w:t>online</w:t>
      </w:r>
      <w:r w:rsidR="00A94567" w:rsidRPr="00717C59">
        <w:rPr>
          <w:rFonts w:cs="Times New Roman"/>
          <w:color w:val="000000" w:themeColor="text1"/>
        </w:rPr>
        <w:t xml:space="preserve"> (</w:t>
      </w:r>
      <w:proofErr w:type="spellStart"/>
      <w:r w:rsidR="00A94567" w:rsidRPr="00717C59">
        <w:rPr>
          <w:rFonts w:cs="Times New Roman"/>
          <w:color w:val="000000" w:themeColor="text1"/>
        </w:rPr>
        <w:t>Arab</w:t>
      </w:r>
      <w:proofErr w:type="spellEnd"/>
      <w:r w:rsidR="00A94567" w:rsidRPr="00717C59">
        <w:rPr>
          <w:rFonts w:cs="Times New Roman"/>
          <w:color w:val="000000" w:themeColor="text1"/>
        </w:rPr>
        <w:t xml:space="preserve"> </w:t>
      </w:r>
      <w:r w:rsidR="001546AA" w:rsidRPr="00717C59">
        <w:rPr>
          <w:rFonts w:cs="Times New Roman"/>
          <w:color w:val="000000" w:themeColor="text1"/>
        </w:rPr>
        <w:t xml:space="preserve">y </w:t>
      </w:r>
      <w:r w:rsidR="00A94567" w:rsidRPr="00717C59">
        <w:rPr>
          <w:rFonts w:cs="Times New Roman"/>
          <w:color w:val="000000" w:themeColor="text1"/>
        </w:rPr>
        <w:t>Díaz, 2015).</w:t>
      </w:r>
      <w:r w:rsidR="00652AC0" w:rsidRPr="00717C59">
        <w:rPr>
          <w:rFonts w:cs="Times New Roman"/>
          <w:color w:val="000000" w:themeColor="text1"/>
        </w:rPr>
        <w:t xml:space="preserve"> </w:t>
      </w:r>
      <w:r w:rsidR="00A94567" w:rsidRPr="00717C59">
        <w:rPr>
          <w:rFonts w:cs="Times New Roman"/>
          <w:color w:val="000000" w:themeColor="text1"/>
        </w:rPr>
        <w:t xml:space="preserve">En el mundo virtual surgen fenómenos como el ciberacoso, en donde los jóvenes agreden a compañeros de clase sin </w:t>
      </w:r>
      <w:r w:rsidR="001546AA" w:rsidRPr="00717C59">
        <w:rPr>
          <w:rFonts w:cs="Times New Roman"/>
          <w:color w:val="000000" w:themeColor="text1"/>
        </w:rPr>
        <w:t xml:space="preserve">considerar </w:t>
      </w:r>
      <w:r w:rsidR="00A94567" w:rsidRPr="00717C59">
        <w:rPr>
          <w:rFonts w:cs="Times New Roman"/>
          <w:color w:val="000000" w:themeColor="text1"/>
        </w:rPr>
        <w:t xml:space="preserve">las consecuencias negativas de este fenómeno en la personalidad de la </w:t>
      </w:r>
      <w:proofErr w:type="spellStart"/>
      <w:r w:rsidR="00A94567" w:rsidRPr="00717C59">
        <w:rPr>
          <w:rFonts w:cs="Times New Roman"/>
          <w:color w:val="000000" w:themeColor="text1"/>
        </w:rPr>
        <w:t>cibervíctima</w:t>
      </w:r>
      <w:proofErr w:type="spellEnd"/>
      <w:r w:rsidR="00FE64C0" w:rsidRPr="00717C59">
        <w:rPr>
          <w:rFonts w:cs="Times New Roman"/>
          <w:color w:val="000000" w:themeColor="text1"/>
        </w:rPr>
        <w:t xml:space="preserve">: </w:t>
      </w:r>
      <w:r w:rsidR="002B2E71" w:rsidRPr="00717C59">
        <w:rPr>
          <w:rFonts w:cs="Times New Roman"/>
          <w:color w:val="000000" w:themeColor="text1"/>
        </w:rPr>
        <w:t>su autopercepción</w:t>
      </w:r>
      <w:r w:rsidR="00F74C81" w:rsidRPr="00717C59">
        <w:rPr>
          <w:rFonts w:cs="Times New Roman"/>
          <w:color w:val="000000" w:themeColor="text1"/>
        </w:rPr>
        <w:t>,</w:t>
      </w:r>
      <w:r w:rsidR="002B2E71" w:rsidRPr="00717C59">
        <w:rPr>
          <w:rFonts w:cs="Times New Roman"/>
          <w:color w:val="000000" w:themeColor="text1"/>
        </w:rPr>
        <w:t xml:space="preserve"> su estado de ánimo</w:t>
      </w:r>
      <w:r w:rsidR="00EA4617" w:rsidRPr="00717C59">
        <w:rPr>
          <w:rFonts w:cs="Times New Roman"/>
          <w:color w:val="000000" w:themeColor="text1"/>
        </w:rPr>
        <w:t xml:space="preserve"> y </w:t>
      </w:r>
      <w:r w:rsidR="00F74C81" w:rsidRPr="00717C59">
        <w:rPr>
          <w:rFonts w:cs="Times New Roman"/>
          <w:color w:val="000000" w:themeColor="text1"/>
        </w:rPr>
        <w:t xml:space="preserve">las </w:t>
      </w:r>
      <w:r w:rsidR="00EA4617" w:rsidRPr="00717C59">
        <w:rPr>
          <w:rFonts w:cs="Times New Roman"/>
          <w:color w:val="000000" w:themeColor="text1"/>
        </w:rPr>
        <w:t>consecuencias en las</w:t>
      </w:r>
      <w:r w:rsidR="002B2E71" w:rsidRPr="00717C59">
        <w:rPr>
          <w:rFonts w:cs="Times New Roman"/>
          <w:color w:val="000000" w:themeColor="text1"/>
        </w:rPr>
        <w:t xml:space="preserve"> redes de apoyo</w:t>
      </w:r>
      <w:r w:rsidR="001D056A" w:rsidRPr="00717C59">
        <w:rPr>
          <w:rFonts w:cs="Times New Roman"/>
          <w:color w:val="000000" w:themeColor="text1"/>
        </w:rPr>
        <w:t>.</w:t>
      </w:r>
    </w:p>
    <w:p w14:paraId="4923B08D" w14:textId="19C55072" w:rsidR="00EF077B" w:rsidRPr="00717C59" w:rsidRDefault="00EA4617" w:rsidP="00717C59">
      <w:pPr>
        <w:ind w:firstLine="567"/>
        <w:rPr>
          <w:rFonts w:cs="Times New Roman"/>
          <w:color w:val="000000" w:themeColor="text1"/>
          <w:shd w:val="clear" w:color="auto" w:fill="FFFFFF"/>
        </w:rPr>
      </w:pPr>
      <w:r w:rsidRPr="00717C59">
        <w:rPr>
          <w:rFonts w:cs="Times New Roman"/>
          <w:color w:val="000000" w:themeColor="text1"/>
          <w:shd w:val="clear" w:color="auto" w:fill="FFFFFF"/>
        </w:rPr>
        <w:t>El ciberacoso se entiende como el</w:t>
      </w:r>
      <w:r w:rsidR="00AA253A" w:rsidRPr="00717C59">
        <w:rPr>
          <w:rFonts w:cs="Times New Roman"/>
          <w:color w:val="000000" w:themeColor="text1"/>
          <w:shd w:val="clear" w:color="auto" w:fill="FFFFFF"/>
        </w:rPr>
        <w:t xml:space="preserve"> fenómeno en donde se intimida y maltrata a coetáneos </w:t>
      </w:r>
      <w:r w:rsidR="00E32E82" w:rsidRPr="00717C59">
        <w:rPr>
          <w:rFonts w:cs="Times New Roman"/>
          <w:color w:val="000000" w:themeColor="text1"/>
          <w:shd w:val="clear" w:color="auto" w:fill="FFFFFF"/>
        </w:rPr>
        <w:t>a través d</w:t>
      </w:r>
      <w:r w:rsidR="006255A0" w:rsidRPr="00717C59">
        <w:rPr>
          <w:rFonts w:cs="Times New Roman"/>
          <w:color w:val="000000" w:themeColor="text1"/>
          <w:shd w:val="clear" w:color="auto" w:fill="FFFFFF"/>
        </w:rPr>
        <w:t xml:space="preserve">el </w:t>
      </w:r>
      <w:r w:rsidR="00FE64C0" w:rsidRPr="00717C59">
        <w:rPr>
          <w:rFonts w:cs="Times New Roman"/>
          <w:color w:val="000000" w:themeColor="text1"/>
          <w:shd w:val="clear" w:color="auto" w:fill="FFFFFF"/>
        </w:rPr>
        <w:t>Internet</w:t>
      </w:r>
      <w:r w:rsidR="00AA253A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337B81" w:rsidRPr="00717C59">
        <w:rPr>
          <w:rFonts w:cs="Times New Roman"/>
          <w:color w:val="000000" w:themeColor="text1"/>
          <w:shd w:val="clear" w:color="auto" w:fill="FFFFFF"/>
        </w:rPr>
        <w:t xml:space="preserve">la computadora, </w:t>
      </w:r>
      <w:r w:rsidR="00AA253A" w:rsidRPr="00717C59">
        <w:rPr>
          <w:rFonts w:cs="Times New Roman"/>
          <w:color w:val="000000" w:themeColor="text1"/>
          <w:shd w:val="clear" w:color="auto" w:fill="FFFFFF"/>
        </w:rPr>
        <w:t xml:space="preserve">el teléfono celular, los videojuegos </w:t>
      </w:r>
      <w:r w:rsidR="00AA253A" w:rsidRPr="00717C59">
        <w:rPr>
          <w:rFonts w:cs="Times New Roman"/>
          <w:i/>
          <w:iCs/>
          <w:color w:val="000000" w:themeColor="text1"/>
          <w:shd w:val="clear" w:color="auto" w:fill="FFFFFF"/>
        </w:rPr>
        <w:t>online</w:t>
      </w:r>
      <w:r w:rsidR="00AA253A" w:rsidRPr="00717C59">
        <w:rPr>
          <w:rFonts w:cs="Times New Roman"/>
          <w:color w:val="000000" w:themeColor="text1"/>
          <w:shd w:val="clear" w:color="auto" w:fill="FFFFFF"/>
        </w:rPr>
        <w:t xml:space="preserve"> y las </w:t>
      </w:r>
      <w:r w:rsidRPr="00717C59">
        <w:rPr>
          <w:rFonts w:cs="Times New Roman"/>
          <w:color w:val="000000" w:themeColor="text1"/>
          <w:shd w:val="clear" w:color="auto" w:fill="FFFFFF"/>
        </w:rPr>
        <w:t>TIC</w:t>
      </w:r>
      <w:r w:rsidR="00AA253A" w:rsidRPr="00717C59">
        <w:rPr>
          <w:rFonts w:cs="Times New Roman"/>
          <w:color w:val="000000" w:themeColor="text1"/>
          <w:shd w:val="clear" w:color="auto" w:fill="FFFFFF"/>
        </w:rPr>
        <w:t xml:space="preserve"> (</w:t>
      </w:r>
      <w:r w:rsidR="006D7520" w:rsidRPr="00717C59">
        <w:rPr>
          <w:rFonts w:cs="Times New Roman"/>
          <w:color w:val="000000" w:themeColor="text1"/>
        </w:rPr>
        <w:t>Buelga, Cava</w:t>
      </w:r>
      <w:r w:rsidRPr="00717C59">
        <w:rPr>
          <w:rFonts w:cs="Times New Roman"/>
          <w:color w:val="000000" w:themeColor="text1"/>
        </w:rPr>
        <w:t xml:space="preserve"> </w:t>
      </w:r>
      <w:r w:rsidR="00FE64C0" w:rsidRPr="00717C59">
        <w:rPr>
          <w:rFonts w:cs="Times New Roman"/>
          <w:color w:val="000000" w:themeColor="text1"/>
        </w:rPr>
        <w:t>y</w:t>
      </w:r>
      <w:r w:rsidR="006D7520" w:rsidRPr="00717C59">
        <w:rPr>
          <w:rFonts w:cs="Times New Roman"/>
          <w:color w:val="000000" w:themeColor="text1"/>
        </w:rPr>
        <w:t xml:space="preserve"> Musitu,</w:t>
      </w:r>
      <w:r w:rsidRPr="00717C59">
        <w:rPr>
          <w:rFonts w:cs="Times New Roman"/>
          <w:color w:val="000000" w:themeColor="text1"/>
        </w:rPr>
        <w:t xml:space="preserve"> </w:t>
      </w:r>
      <w:r w:rsidR="006D7520" w:rsidRPr="00717C59">
        <w:rPr>
          <w:rFonts w:cs="Times New Roman"/>
          <w:color w:val="000000" w:themeColor="text1"/>
        </w:rPr>
        <w:t>2012</w:t>
      </w:r>
      <w:r w:rsidR="006D7520" w:rsidRPr="00717C59">
        <w:rPr>
          <w:rFonts w:cs="Times New Roman"/>
          <w:color w:val="000000" w:themeColor="text1"/>
          <w:shd w:val="clear" w:color="auto" w:fill="FFFFFF"/>
        </w:rPr>
        <w:t>;</w:t>
      </w:r>
      <w:r w:rsidR="006D7520" w:rsidRPr="00717C59">
        <w:rPr>
          <w:rFonts w:cs="Times New Roman"/>
          <w:color w:val="000000" w:themeColor="text1"/>
        </w:rPr>
        <w:t xml:space="preserve"> </w:t>
      </w:r>
      <w:proofErr w:type="spellStart"/>
      <w:r w:rsidR="006D7520" w:rsidRPr="00717C59">
        <w:rPr>
          <w:rFonts w:cs="Times New Roman"/>
          <w:color w:val="000000" w:themeColor="text1"/>
        </w:rPr>
        <w:t>Kowalski</w:t>
      </w:r>
      <w:proofErr w:type="spellEnd"/>
      <w:r w:rsidR="006D7520" w:rsidRPr="00717C59">
        <w:rPr>
          <w:rFonts w:cs="Times New Roman"/>
          <w:color w:val="000000" w:themeColor="text1"/>
        </w:rPr>
        <w:t xml:space="preserve">, Morgan </w:t>
      </w:r>
      <w:r w:rsidR="00196448" w:rsidRPr="00717C59">
        <w:rPr>
          <w:rFonts w:cs="Times New Roman"/>
          <w:color w:val="000000" w:themeColor="text1"/>
        </w:rPr>
        <w:t>y</w:t>
      </w:r>
      <w:r w:rsidR="006D7520" w:rsidRPr="00717C59">
        <w:rPr>
          <w:rFonts w:cs="Times New Roman"/>
          <w:color w:val="000000" w:themeColor="text1"/>
        </w:rPr>
        <w:t xml:space="preserve"> </w:t>
      </w:r>
      <w:proofErr w:type="spellStart"/>
      <w:r w:rsidR="006D7520" w:rsidRPr="00717C59">
        <w:rPr>
          <w:rFonts w:cs="Times New Roman"/>
          <w:color w:val="000000" w:themeColor="text1"/>
        </w:rPr>
        <w:t>Limber</w:t>
      </w:r>
      <w:proofErr w:type="spellEnd"/>
      <w:r w:rsidR="006D7520" w:rsidRPr="00717C59">
        <w:rPr>
          <w:rFonts w:cs="Times New Roman"/>
          <w:color w:val="000000" w:themeColor="text1"/>
          <w:shd w:val="clear" w:color="auto" w:fill="FFFFFF"/>
        </w:rPr>
        <w:t>,</w:t>
      </w:r>
      <w:r w:rsidR="00AA253A" w:rsidRPr="00717C59">
        <w:rPr>
          <w:rFonts w:cs="Times New Roman"/>
          <w:color w:val="000000" w:themeColor="text1"/>
          <w:shd w:val="clear" w:color="auto" w:fill="FFFFFF"/>
        </w:rPr>
        <w:t xml:space="preserve"> 2012</w:t>
      </w:r>
      <w:r w:rsidR="00337B81" w:rsidRPr="00717C59">
        <w:rPr>
          <w:rFonts w:cs="Times New Roman"/>
          <w:color w:val="000000" w:themeColor="text1"/>
          <w:shd w:val="clear" w:color="auto" w:fill="FFFFFF"/>
        </w:rPr>
        <w:t xml:space="preserve">; </w:t>
      </w:r>
      <w:proofErr w:type="spellStart"/>
      <w:r w:rsidR="00337B81" w:rsidRPr="00717C59">
        <w:rPr>
          <w:rFonts w:cs="Times New Roman"/>
          <w:color w:val="000000" w:themeColor="text1"/>
          <w:shd w:val="clear" w:color="auto" w:fill="FFFFFF"/>
        </w:rPr>
        <w:t>Patchin</w:t>
      </w:r>
      <w:proofErr w:type="spellEnd"/>
      <w:r w:rsidR="00337B8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196448" w:rsidRPr="00717C59">
        <w:rPr>
          <w:rFonts w:cs="Times New Roman"/>
          <w:color w:val="000000" w:themeColor="text1"/>
          <w:shd w:val="clear" w:color="auto" w:fill="FFFFFF"/>
        </w:rPr>
        <w:t>y</w:t>
      </w:r>
      <w:r w:rsidR="00337B8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37B81" w:rsidRPr="00717C59">
        <w:rPr>
          <w:rFonts w:cs="Times New Roman"/>
          <w:color w:val="000000" w:themeColor="text1"/>
          <w:shd w:val="clear" w:color="auto" w:fill="FFFFFF"/>
        </w:rPr>
        <w:t>Hinduja</w:t>
      </w:r>
      <w:proofErr w:type="spellEnd"/>
      <w:r w:rsidR="00337B81" w:rsidRPr="00717C59">
        <w:rPr>
          <w:rFonts w:cs="Times New Roman"/>
          <w:color w:val="000000" w:themeColor="text1"/>
          <w:shd w:val="clear" w:color="auto" w:fill="FFFFFF"/>
        </w:rPr>
        <w:t>, 2015</w:t>
      </w:r>
      <w:r w:rsidR="00AA253A" w:rsidRPr="00717C59">
        <w:rPr>
          <w:rFonts w:cs="Times New Roman"/>
          <w:color w:val="000000" w:themeColor="text1"/>
          <w:shd w:val="clear" w:color="auto" w:fill="FFFFFF"/>
        </w:rPr>
        <w:t>)</w:t>
      </w:r>
      <w:r w:rsidRPr="00717C59">
        <w:rPr>
          <w:rFonts w:cs="Times New Roman"/>
          <w:color w:val="000000" w:themeColor="text1"/>
          <w:shd w:val="clear" w:color="auto" w:fill="FFFFFF"/>
        </w:rPr>
        <w:t xml:space="preserve">, con la intención de molestar o dañar a la víctima </w:t>
      </w:r>
      <w:r w:rsidR="00AA253A" w:rsidRPr="00717C59">
        <w:rPr>
          <w:rFonts w:cs="Times New Roman"/>
          <w:color w:val="000000" w:themeColor="text1"/>
          <w:shd w:val="clear" w:color="auto" w:fill="FFFFFF"/>
        </w:rPr>
        <w:t xml:space="preserve">mediante la repetición de conductas agresivas y la permanencia de contenidos en las redes sociales (Gálvez, Vera, Cerda </w:t>
      </w:r>
      <w:r w:rsidR="00196448" w:rsidRPr="00717C59">
        <w:rPr>
          <w:rFonts w:cs="Times New Roman"/>
          <w:color w:val="000000" w:themeColor="text1"/>
          <w:shd w:val="clear" w:color="auto" w:fill="FFFFFF"/>
        </w:rPr>
        <w:t xml:space="preserve">y </w:t>
      </w:r>
      <w:r w:rsidR="00AA253A" w:rsidRPr="00717C59">
        <w:rPr>
          <w:rFonts w:cs="Times New Roman"/>
          <w:color w:val="000000" w:themeColor="text1"/>
          <w:shd w:val="clear" w:color="auto" w:fill="FFFFFF"/>
        </w:rPr>
        <w:t xml:space="preserve">Díaz, 2016; </w:t>
      </w:r>
      <w:r w:rsidR="00AA253A" w:rsidRPr="00717C59">
        <w:rPr>
          <w:color w:val="000000" w:themeColor="text1"/>
        </w:rPr>
        <w:t>Garaigordobil</w:t>
      </w:r>
      <w:r w:rsidR="00AA253A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196448" w:rsidRPr="00717C59">
        <w:rPr>
          <w:rFonts w:cs="Times New Roman"/>
          <w:color w:val="000000" w:themeColor="text1"/>
          <w:shd w:val="clear" w:color="auto" w:fill="FFFFFF"/>
        </w:rPr>
        <w:lastRenderedPageBreak/>
        <w:t xml:space="preserve">y </w:t>
      </w:r>
      <w:r w:rsidR="00AA253A" w:rsidRPr="00717C59">
        <w:rPr>
          <w:rFonts w:cs="Times New Roman"/>
          <w:color w:val="000000" w:themeColor="text1"/>
          <w:shd w:val="clear" w:color="auto" w:fill="FFFFFF"/>
        </w:rPr>
        <w:t>Martínez, 2016)</w:t>
      </w:r>
      <w:r w:rsidRPr="00717C59">
        <w:rPr>
          <w:rFonts w:cs="Times New Roman"/>
          <w:color w:val="000000" w:themeColor="text1"/>
          <w:shd w:val="clear" w:color="auto" w:fill="FFFFFF"/>
        </w:rPr>
        <w:t>. S</w:t>
      </w:r>
      <w:r w:rsidR="00050D1E" w:rsidRPr="00717C59">
        <w:rPr>
          <w:rFonts w:cs="Times New Roman"/>
          <w:color w:val="000000" w:themeColor="text1"/>
          <w:shd w:val="clear" w:color="auto" w:fill="FFFFFF"/>
        </w:rPr>
        <w:t>e puntualiza en conductas como insultos, denigración, hostigamiento, suplantación de la identidad, exclusión, violació</w:t>
      </w:r>
      <w:r w:rsidR="00A16725" w:rsidRPr="00717C59">
        <w:rPr>
          <w:rFonts w:cs="Times New Roman"/>
          <w:color w:val="000000" w:themeColor="text1"/>
          <w:shd w:val="clear" w:color="auto" w:fill="FFFFFF"/>
        </w:rPr>
        <w:t>n de la intimidad y persecución</w:t>
      </w:r>
      <w:r w:rsidR="00B96530" w:rsidRPr="00717C59">
        <w:rPr>
          <w:rFonts w:cs="Times New Roman"/>
          <w:color w:val="000000" w:themeColor="text1"/>
          <w:shd w:val="clear" w:color="auto" w:fill="FFFFFF"/>
        </w:rPr>
        <w:t>, ya sea</w:t>
      </w:r>
      <w:r w:rsidR="00050D1E" w:rsidRPr="00717C59">
        <w:rPr>
          <w:rFonts w:cs="Times New Roman"/>
          <w:color w:val="000000" w:themeColor="text1"/>
          <w:shd w:val="clear" w:color="auto" w:fill="FFFFFF"/>
        </w:rPr>
        <w:t xml:space="preserve"> de forma directa o indirecta </w:t>
      </w:r>
      <w:r w:rsidR="00050D1E" w:rsidRPr="00717C59">
        <w:rPr>
          <w:color w:val="000000" w:themeColor="text1"/>
        </w:rPr>
        <w:t>(</w:t>
      </w:r>
      <w:proofErr w:type="spellStart"/>
      <w:r w:rsidR="00050D1E" w:rsidRPr="00717C59">
        <w:rPr>
          <w:color w:val="000000" w:themeColor="text1"/>
        </w:rPr>
        <w:t>Kowalski</w:t>
      </w:r>
      <w:proofErr w:type="spellEnd"/>
      <w:r w:rsidR="00050D1E" w:rsidRPr="00717C59">
        <w:rPr>
          <w:color w:val="000000" w:themeColor="text1"/>
        </w:rPr>
        <w:t xml:space="preserve">, </w:t>
      </w:r>
      <w:proofErr w:type="spellStart"/>
      <w:r w:rsidR="00050D1E" w:rsidRPr="00717C59">
        <w:rPr>
          <w:color w:val="000000" w:themeColor="text1"/>
        </w:rPr>
        <w:t>Giumetti</w:t>
      </w:r>
      <w:proofErr w:type="spellEnd"/>
      <w:r w:rsidR="00050D1E" w:rsidRPr="00717C59">
        <w:rPr>
          <w:color w:val="000000" w:themeColor="text1"/>
        </w:rPr>
        <w:t xml:space="preserve">, Schroeder </w:t>
      </w:r>
      <w:r w:rsidR="00E04A37" w:rsidRPr="00717C59">
        <w:rPr>
          <w:color w:val="000000" w:themeColor="text1"/>
        </w:rPr>
        <w:t xml:space="preserve">y </w:t>
      </w:r>
      <w:proofErr w:type="spellStart"/>
      <w:r w:rsidR="00050D1E" w:rsidRPr="00717C59">
        <w:rPr>
          <w:color w:val="000000" w:themeColor="text1"/>
        </w:rPr>
        <w:t>Lattanner</w:t>
      </w:r>
      <w:proofErr w:type="spellEnd"/>
      <w:r w:rsidR="00050D1E" w:rsidRPr="00717C59">
        <w:rPr>
          <w:color w:val="000000" w:themeColor="text1"/>
        </w:rPr>
        <w:t>, 2014</w:t>
      </w:r>
      <w:r w:rsidR="00E04A37" w:rsidRPr="00717C59">
        <w:rPr>
          <w:color w:val="000000" w:themeColor="text1"/>
        </w:rPr>
        <w:t xml:space="preserve">; </w:t>
      </w:r>
      <w:proofErr w:type="spellStart"/>
      <w:r w:rsidR="00E04A37" w:rsidRPr="00717C59">
        <w:rPr>
          <w:color w:val="000000" w:themeColor="text1"/>
        </w:rPr>
        <w:t>Kowalski</w:t>
      </w:r>
      <w:proofErr w:type="spellEnd"/>
      <w:r w:rsidR="00E04A37" w:rsidRPr="00717C59">
        <w:rPr>
          <w:color w:val="000000" w:themeColor="text1"/>
        </w:rPr>
        <w:t xml:space="preserve">, </w:t>
      </w:r>
      <w:proofErr w:type="spellStart"/>
      <w:r w:rsidR="00E04A37" w:rsidRPr="00717C59">
        <w:rPr>
          <w:color w:val="000000" w:themeColor="text1"/>
        </w:rPr>
        <w:t>Limber</w:t>
      </w:r>
      <w:proofErr w:type="spellEnd"/>
      <w:r w:rsidR="00E04A37" w:rsidRPr="00717C59">
        <w:rPr>
          <w:color w:val="000000" w:themeColor="text1"/>
        </w:rPr>
        <w:t xml:space="preserve"> y </w:t>
      </w:r>
      <w:proofErr w:type="spellStart"/>
      <w:r w:rsidR="00E04A37" w:rsidRPr="00717C59">
        <w:rPr>
          <w:rFonts w:cs="Times New Roman"/>
          <w:color w:val="000000" w:themeColor="text1"/>
          <w:lang w:val="en-US"/>
        </w:rPr>
        <w:t>Agatston</w:t>
      </w:r>
      <w:proofErr w:type="spellEnd"/>
      <w:r w:rsidR="00E04A37" w:rsidRPr="00717C59">
        <w:rPr>
          <w:color w:val="000000" w:themeColor="text1"/>
        </w:rPr>
        <w:t>, 2010</w:t>
      </w:r>
      <w:r w:rsidR="00050D1E" w:rsidRPr="00717C59">
        <w:rPr>
          <w:color w:val="000000" w:themeColor="text1"/>
        </w:rPr>
        <w:t xml:space="preserve">), </w:t>
      </w:r>
      <w:r w:rsidR="00E04A37" w:rsidRPr="00717C59">
        <w:rPr>
          <w:rFonts w:cs="Times New Roman"/>
          <w:color w:val="000000" w:themeColor="text1"/>
          <w:shd w:val="clear" w:color="auto" w:fill="FFFFFF"/>
        </w:rPr>
        <w:t xml:space="preserve">lo que </w:t>
      </w:r>
      <w:r w:rsidR="00AA253A" w:rsidRPr="00717C59">
        <w:rPr>
          <w:rFonts w:cs="Times New Roman"/>
          <w:color w:val="000000" w:themeColor="text1"/>
          <w:shd w:val="clear" w:color="auto" w:fill="FFFFFF"/>
        </w:rPr>
        <w:t xml:space="preserve">genera un desequilibrio de poder entre el ciberacosador y la </w:t>
      </w:r>
      <w:proofErr w:type="spellStart"/>
      <w:r w:rsidR="00AA253A" w:rsidRPr="00717C59">
        <w:rPr>
          <w:rFonts w:cs="Times New Roman"/>
          <w:color w:val="000000" w:themeColor="text1"/>
          <w:shd w:val="clear" w:color="auto" w:fill="FFFFFF"/>
        </w:rPr>
        <w:t>cibervíctima</w:t>
      </w:r>
      <w:proofErr w:type="spellEnd"/>
      <w:r w:rsidR="00337B81" w:rsidRPr="00717C59">
        <w:rPr>
          <w:rFonts w:cs="Times New Roman"/>
          <w:color w:val="000000" w:themeColor="text1"/>
          <w:shd w:val="clear" w:color="auto" w:fill="FFFFFF"/>
        </w:rPr>
        <w:t xml:space="preserve"> (</w:t>
      </w:r>
      <w:proofErr w:type="spellStart"/>
      <w:r w:rsidR="00337B81" w:rsidRPr="00717C59">
        <w:rPr>
          <w:rFonts w:cs="Times New Roman"/>
          <w:color w:val="000000" w:themeColor="text1"/>
          <w:shd w:val="clear" w:color="auto" w:fill="FFFFFF"/>
        </w:rPr>
        <w:t>Monelos</w:t>
      </w:r>
      <w:proofErr w:type="spellEnd"/>
      <w:r w:rsidR="00337B81" w:rsidRPr="00717C59">
        <w:rPr>
          <w:rFonts w:cs="Times New Roman"/>
          <w:color w:val="000000" w:themeColor="text1"/>
          <w:shd w:val="clear" w:color="auto" w:fill="FFFFFF"/>
        </w:rPr>
        <w:t>, Mendiri</w:t>
      </w:r>
      <w:r w:rsidR="00E04A37" w:rsidRPr="00717C59">
        <w:rPr>
          <w:rFonts w:cs="Times New Roman"/>
          <w:color w:val="000000" w:themeColor="text1"/>
          <w:shd w:val="clear" w:color="auto" w:fill="FFFFFF"/>
        </w:rPr>
        <w:t xml:space="preserve"> y</w:t>
      </w:r>
      <w:r w:rsidR="00337B81" w:rsidRPr="00717C59">
        <w:rPr>
          <w:rFonts w:cs="Times New Roman"/>
          <w:color w:val="000000" w:themeColor="text1"/>
          <w:shd w:val="clear" w:color="auto" w:fill="FFFFFF"/>
        </w:rPr>
        <w:t xml:space="preserve"> García-Fuentes, 2015</w:t>
      </w:r>
      <w:r w:rsidR="00E04A37" w:rsidRPr="00717C59">
        <w:rPr>
          <w:rFonts w:cs="Times New Roman"/>
          <w:color w:val="000000" w:themeColor="text1"/>
          <w:shd w:val="clear" w:color="auto" w:fill="FFFFFF"/>
        </w:rPr>
        <w:t>) y crea</w:t>
      </w:r>
      <w:r w:rsidR="00AA253A" w:rsidRPr="00717C59">
        <w:rPr>
          <w:rFonts w:cs="Times New Roman"/>
          <w:color w:val="000000" w:themeColor="text1"/>
          <w:shd w:val="clear" w:color="auto" w:fill="FFFFFF"/>
        </w:rPr>
        <w:t xml:space="preserve"> un sentimiento de vulnerabilidad e indefensión por el anonimato del agresor</w:t>
      </w:r>
      <w:r w:rsidR="009603BC" w:rsidRPr="00717C59">
        <w:rPr>
          <w:rFonts w:cs="Times New Roman"/>
          <w:color w:val="000000" w:themeColor="text1"/>
          <w:shd w:val="clear" w:color="auto" w:fill="FFFFFF"/>
        </w:rPr>
        <w:t xml:space="preserve"> (Lucas, Pérez </w:t>
      </w:r>
      <w:r w:rsidR="00E04A37" w:rsidRPr="00717C59">
        <w:rPr>
          <w:rFonts w:cs="Times New Roman"/>
          <w:color w:val="000000" w:themeColor="text1"/>
          <w:shd w:val="clear" w:color="auto" w:fill="FFFFFF"/>
        </w:rPr>
        <w:t>y</w:t>
      </w:r>
      <w:r w:rsidR="009603BC" w:rsidRPr="00717C59">
        <w:rPr>
          <w:rFonts w:cs="Times New Roman"/>
          <w:color w:val="000000" w:themeColor="text1"/>
          <w:shd w:val="clear" w:color="auto" w:fill="FFFFFF"/>
        </w:rPr>
        <w:t xml:space="preserve"> Giménez, 2016)</w:t>
      </w:r>
      <w:r w:rsidR="00AA159C" w:rsidRPr="00717C59">
        <w:rPr>
          <w:rFonts w:cs="Times New Roman"/>
          <w:color w:val="000000" w:themeColor="text1"/>
          <w:shd w:val="clear" w:color="auto" w:fill="FFFFFF"/>
        </w:rPr>
        <w:t>. A</w:t>
      </w:r>
      <w:r w:rsidR="009603BC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AA159C" w:rsidRPr="00717C59">
        <w:rPr>
          <w:rFonts w:cs="Times New Roman"/>
          <w:color w:val="000000" w:themeColor="text1"/>
          <w:shd w:val="clear" w:color="auto" w:fill="FFFFFF"/>
        </w:rPr>
        <w:t>esto se</w:t>
      </w:r>
      <w:r w:rsidR="009603BC" w:rsidRPr="00717C59">
        <w:rPr>
          <w:rFonts w:cs="Times New Roman"/>
          <w:color w:val="000000" w:themeColor="text1"/>
          <w:shd w:val="clear" w:color="auto" w:fill="FFFFFF"/>
        </w:rPr>
        <w:t xml:space="preserve"> suma la amplia audiencia de las redes sociales</w:t>
      </w:r>
      <w:r w:rsidR="004637D6" w:rsidRPr="00717C59">
        <w:rPr>
          <w:rFonts w:cs="Times New Roman"/>
          <w:color w:val="000000" w:themeColor="text1"/>
          <w:shd w:val="clear" w:color="auto" w:fill="FFFFFF"/>
        </w:rPr>
        <w:t>:</w:t>
      </w:r>
      <w:r w:rsidR="009603BC" w:rsidRPr="00717C59">
        <w:rPr>
          <w:rFonts w:cs="Times New Roman"/>
          <w:color w:val="000000" w:themeColor="text1"/>
          <w:shd w:val="clear" w:color="auto" w:fill="FFFFFF"/>
        </w:rPr>
        <w:t xml:space="preserve"> las agresiones</w:t>
      </w:r>
      <w:r w:rsidR="004637D6" w:rsidRPr="00717C59">
        <w:rPr>
          <w:rFonts w:cs="Times New Roman"/>
          <w:color w:val="000000" w:themeColor="text1"/>
          <w:shd w:val="clear" w:color="auto" w:fill="FFFFFF"/>
        </w:rPr>
        <w:t xml:space="preserve"> impactan</w:t>
      </w:r>
      <w:r w:rsidR="009603BC" w:rsidRPr="00717C59">
        <w:rPr>
          <w:rFonts w:cs="Times New Roman"/>
          <w:color w:val="000000" w:themeColor="text1"/>
          <w:shd w:val="clear" w:color="auto" w:fill="FFFFFF"/>
        </w:rPr>
        <w:t xml:space="preserve"> en las dimensiones privadas y públicas por la gran cantidad de espectadores, </w:t>
      </w:r>
      <w:r w:rsidR="004637D6" w:rsidRPr="00717C59">
        <w:rPr>
          <w:rFonts w:cs="Times New Roman"/>
          <w:color w:val="000000" w:themeColor="text1"/>
          <w:shd w:val="clear" w:color="auto" w:fill="FFFFFF"/>
        </w:rPr>
        <w:t xml:space="preserve">lo que propicia </w:t>
      </w:r>
      <w:r w:rsidR="009603BC" w:rsidRPr="00717C59">
        <w:rPr>
          <w:rFonts w:cs="Times New Roman"/>
          <w:color w:val="000000" w:themeColor="text1"/>
          <w:shd w:val="clear" w:color="auto" w:fill="FFFFFF"/>
        </w:rPr>
        <w:t xml:space="preserve">un efecto devastador en la víctima por la falta de control de la situación </w:t>
      </w:r>
      <w:r w:rsidR="009603BC" w:rsidRPr="00717C59">
        <w:rPr>
          <w:color w:val="000000" w:themeColor="text1"/>
        </w:rPr>
        <w:t xml:space="preserve">(Ortega, Buelga </w:t>
      </w:r>
      <w:r w:rsidR="004637D6" w:rsidRPr="00717C59">
        <w:rPr>
          <w:color w:val="000000" w:themeColor="text1"/>
        </w:rPr>
        <w:t xml:space="preserve">y </w:t>
      </w:r>
      <w:r w:rsidR="009603BC" w:rsidRPr="00717C59">
        <w:rPr>
          <w:color w:val="000000" w:themeColor="text1"/>
        </w:rPr>
        <w:t>Cava, 2016</w:t>
      </w:r>
      <w:r w:rsidR="00337B81" w:rsidRPr="00717C59">
        <w:rPr>
          <w:color w:val="000000" w:themeColor="text1"/>
        </w:rPr>
        <w:t xml:space="preserve">), </w:t>
      </w:r>
      <w:r w:rsidR="009603BC" w:rsidRPr="00717C59">
        <w:rPr>
          <w:color w:val="000000" w:themeColor="text1"/>
        </w:rPr>
        <w:t>la rá</w:t>
      </w:r>
      <w:r w:rsidRPr="00717C59">
        <w:rPr>
          <w:color w:val="000000" w:themeColor="text1"/>
        </w:rPr>
        <w:t>pida difusión de la información</w:t>
      </w:r>
      <w:r w:rsidR="009603BC" w:rsidRPr="00717C59">
        <w:rPr>
          <w:color w:val="000000" w:themeColor="text1"/>
        </w:rPr>
        <w:t xml:space="preserve"> a una multi</w:t>
      </w:r>
      <w:r w:rsidR="00337B81" w:rsidRPr="00717C59">
        <w:rPr>
          <w:color w:val="000000" w:themeColor="text1"/>
        </w:rPr>
        <w:t>tud de personas</w:t>
      </w:r>
      <w:r w:rsidR="00AA159C" w:rsidRPr="00717C59">
        <w:rPr>
          <w:color w:val="000000" w:themeColor="text1"/>
        </w:rPr>
        <w:t xml:space="preserve"> </w:t>
      </w:r>
      <w:r w:rsidR="009603BC" w:rsidRPr="00717C59">
        <w:rPr>
          <w:color w:val="000000" w:themeColor="text1"/>
        </w:rPr>
        <w:t xml:space="preserve">por el canal abierto del mundo virtual (Stewart, Drescher, </w:t>
      </w:r>
      <w:proofErr w:type="spellStart"/>
      <w:r w:rsidR="009603BC" w:rsidRPr="00717C59">
        <w:rPr>
          <w:color w:val="000000" w:themeColor="text1"/>
        </w:rPr>
        <w:t>Maack</w:t>
      </w:r>
      <w:proofErr w:type="spellEnd"/>
      <w:r w:rsidR="009603BC" w:rsidRPr="00717C59">
        <w:rPr>
          <w:color w:val="000000" w:themeColor="text1"/>
        </w:rPr>
        <w:t xml:space="preserve">, </w:t>
      </w:r>
      <w:proofErr w:type="spellStart"/>
      <w:r w:rsidR="009603BC" w:rsidRPr="00717C59">
        <w:rPr>
          <w:color w:val="000000" w:themeColor="text1"/>
        </w:rPr>
        <w:t>Ebesutani</w:t>
      </w:r>
      <w:proofErr w:type="spellEnd"/>
      <w:r w:rsidR="009603BC" w:rsidRPr="00717C59">
        <w:rPr>
          <w:color w:val="000000" w:themeColor="text1"/>
        </w:rPr>
        <w:t xml:space="preserve"> </w:t>
      </w:r>
      <w:r w:rsidR="00E87C84" w:rsidRPr="00717C59">
        <w:rPr>
          <w:color w:val="000000" w:themeColor="text1"/>
        </w:rPr>
        <w:t>y</w:t>
      </w:r>
      <w:r w:rsidR="009603BC" w:rsidRPr="00717C59">
        <w:rPr>
          <w:color w:val="000000" w:themeColor="text1"/>
        </w:rPr>
        <w:t xml:space="preserve"> </w:t>
      </w:r>
      <w:r w:rsidR="00337B81" w:rsidRPr="00717C59">
        <w:rPr>
          <w:color w:val="000000" w:themeColor="text1"/>
        </w:rPr>
        <w:t>Young, 2014) y por el sentimiento de no</w:t>
      </w:r>
      <w:r w:rsidRPr="00717C59">
        <w:rPr>
          <w:color w:val="000000" w:themeColor="text1"/>
        </w:rPr>
        <w:t xml:space="preserve"> poder</w:t>
      </w:r>
      <w:r w:rsidR="00337B81" w:rsidRPr="00717C59">
        <w:rPr>
          <w:color w:val="000000" w:themeColor="text1"/>
        </w:rPr>
        <w:t xml:space="preserve"> escapar de la situación por parte de la </w:t>
      </w:r>
      <w:proofErr w:type="spellStart"/>
      <w:r w:rsidR="00337B81" w:rsidRPr="00717C59">
        <w:rPr>
          <w:color w:val="000000" w:themeColor="text1"/>
        </w:rPr>
        <w:t>cibervíctima</w:t>
      </w:r>
      <w:proofErr w:type="spellEnd"/>
      <w:r w:rsidR="00337B81" w:rsidRPr="00717C59">
        <w:rPr>
          <w:color w:val="000000" w:themeColor="text1"/>
        </w:rPr>
        <w:t xml:space="preserve"> </w:t>
      </w:r>
      <w:r w:rsidR="00337B81" w:rsidRPr="00717C59">
        <w:rPr>
          <w:rFonts w:cs="Times New Roman"/>
          <w:color w:val="000000" w:themeColor="text1"/>
          <w:shd w:val="clear" w:color="auto" w:fill="FFFFFF"/>
        </w:rPr>
        <w:t xml:space="preserve">(Durán </w:t>
      </w:r>
      <w:r w:rsidR="00E87C84" w:rsidRPr="00717C59">
        <w:rPr>
          <w:rFonts w:cs="Times New Roman"/>
          <w:color w:val="000000" w:themeColor="text1"/>
          <w:shd w:val="clear" w:color="auto" w:fill="FFFFFF"/>
        </w:rPr>
        <w:t>y</w:t>
      </w:r>
      <w:r w:rsidR="00337B81" w:rsidRPr="00717C59">
        <w:rPr>
          <w:rFonts w:cs="Times New Roman"/>
          <w:color w:val="000000" w:themeColor="text1"/>
          <w:shd w:val="clear" w:color="auto" w:fill="FFFFFF"/>
        </w:rPr>
        <w:t xml:space="preserve"> Martínez, 2015).</w:t>
      </w:r>
    </w:p>
    <w:p w14:paraId="57AB4DAF" w14:textId="2201EB97" w:rsidR="00EF077B" w:rsidRPr="00717C59" w:rsidRDefault="00EF077B" w:rsidP="00717C59">
      <w:pPr>
        <w:ind w:firstLine="567"/>
        <w:rPr>
          <w:color w:val="000000" w:themeColor="text1"/>
        </w:rPr>
      </w:pPr>
      <w:r w:rsidRPr="00717C59">
        <w:rPr>
          <w:rFonts w:cs="Times New Roman"/>
          <w:color w:val="000000" w:themeColor="text1"/>
          <w:shd w:val="clear" w:color="auto" w:fill="FFFFFF"/>
        </w:rPr>
        <w:t>Para el entendimiento de la violencia entre iguales mediante el uso de las tecnologías, debemos partir de un fenómeno complejo e interconectado entre los recursos personales, los factores familiares, el clima escolar de la universidad y los factores sociales</w:t>
      </w:r>
      <w:r w:rsidR="00EE4E76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EE4E76" w:rsidRPr="00717C59">
        <w:rPr>
          <w:color w:val="000000" w:themeColor="text1"/>
        </w:rPr>
        <w:t>(Cross</w:t>
      </w:r>
      <w:r w:rsidR="00E87C84" w:rsidRPr="00717C59">
        <w:rPr>
          <w:color w:val="000000" w:themeColor="text1"/>
        </w:rPr>
        <w:t xml:space="preserve"> </w:t>
      </w:r>
      <w:r w:rsidR="00E87C84" w:rsidRPr="00717C59">
        <w:rPr>
          <w:i/>
          <w:iCs/>
          <w:color w:val="000000" w:themeColor="text1"/>
        </w:rPr>
        <w:t>et al.</w:t>
      </w:r>
      <w:r w:rsidR="006B6EBE" w:rsidRPr="00717C59">
        <w:rPr>
          <w:color w:val="000000" w:themeColor="text1"/>
        </w:rPr>
        <w:t>, 2015), por lo que el presente estudio retomó</w:t>
      </w:r>
      <w:r w:rsidR="00EE4E76" w:rsidRPr="00717C59">
        <w:rPr>
          <w:color w:val="000000" w:themeColor="text1"/>
        </w:rPr>
        <w:t xml:space="preserve"> el enfoque ecológico </w:t>
      </w:r>
      <w:r w:rsidR="00912B68" w:rsidRPr="00717C59">
        <w:rPr>
          <w:color w:val="000000" w:themeColor="text1"/>
        </w:rPr>
        <w:t xml:space="preserve">y se centró </w:t>
      </w:r>
      <w:r w:rsidR="00EE4E76" w:rsidRPr="00717C59">
        <w:rPr>
          <w:color w:val="000000" w:themeColor="text1"/>
        </w:rPr>
        <w:t>en los factores individuales y escolares de los estudiantes universitarios.</w:t>
      </w:r>
    </w:p>
    <w:p w14:paraId="141456A4" w14:textId="3ACC2894" w:rsidR="00EE4E76" w:rsidRPr="00717C59" w:rsidRDefault="00EE4E76" w:rsidP="00717C59">
      <w:pPr>
        <w:ind w:firstLine="567"/>
        <w:rPr>
          <w:rFonts w:cs="Times New Roman"/>
          <w:color w:val="000000" w:themeColor="text1"/>
        </w:rPr>
      </w:pPr>
      <w:r w:rsidRPr="00717C59">
        <w:rPr>
          <w:color w:val="000000" w:themeColor="text1"/>
        </w:rPr>
        <w:t xml:space="preserve">Respecto a los factores individuales, la sintomatología depresiva se articula a la </w:t>
      </w:r>
      <w:proofErr w:type="spellStart"/>
      <w:r w:rsidRPr="00717C59">
        <w:rPr>
          <w:color w:val="000000" w:themeColor="text1"/>
        </w:rPr>
        <w:t>cibervictimización</w:t>
      </w:r>
      <w:proofErr w:type="spellEnd"/>
      <w:r w:rsidR="004D46D5" w:rsidRPr="00717C59">
        <w:rPr>
          <w:color w:val="000000" w:themeColor="text1"/>
        </w:rPr>
        <w:t>, en el sentido de la vulnerabilidad que perciben los grupos de iguales hacia la víctima</w:t>
      </w:r>
      <w:r w:rsidR="004D46D5" w:rsidRPr="00717C59">
        <w:rPr>
          <w:rFonts w:cs="Times New Roman"/>
          <w:color w:val="000000" w:themeColor="text1"/>
        </w:rPr>
        <w:t xml:space="preserve"> (</w:t>
      </w:r>
      <w:proofErr w:type="spellStart"/>
      <w:r w:rsidR="004D46D5" w:rsidRPr="00717C59">
        <w:rPr>
          <w:rFonts w:cs="Times New Roman"/>
          <w:color w:val="000000" w:themeColor="text1"/>
        </w:rPr>
        <w:t>Cappadocia</w:t>
      </w:r>
      <w:proofErr w:type="spellEnd"/>
      <w:r w:rsidR="004D46D5" w:rsidRPr="00717C59">
        <w:rPr>
          <w:rFonts w:cs="Times New Roman"/>
          <w:color w:val="000000" w:themeColor="text1"/>
        </w:rPr>
        <w:t xml:space="preserve">, Craig </w:t>
      </w:r>
      <w:r w:rsidR="00912B68" w:rsidRPr="00717C59">
        <w:rPr>
          <w:rFonts w:cs="Times New Roman"/>
          <w:color w:val="000000" w:themeColor="text1"/>
        </w:rPr>
        <w:t xml:space="preserve">y </w:t>
      </w:r>
      <w:proofErr w:type="spellStart"/>
      <w:r w:rsidR="004D46D5" w:rsidRPr="00717C59">
        <w:rPr>
          <w:rFonts w:cs="Times New Roman"/>
          <w:color w:val="000000" w:themeColor="text1"/>
        </w:rPr>
        <w:t>Pepler</w:t>
      </w:r>
      <w:proofErr w:type="spellEnd"/>
      <w:r w:rsidR="004D46D5" w:rsidRPr="00717C59">
        <w:rPr>
          <w:rFonts w:cs="Times New Roman"/>
          <w:color w:val="000000" w:themeColor="text1"/>
        </w:rPr>
        <w:t xml:space="preserve">, </w:t>
      </w:r>
      <w:r w:rsidR="005656CD" w:rsidRPr="00717C59">
        <w:rPr>
          <w:rFonts w:cs="Times New Roman"/>
          <w:color w:val="000000" w:themeColor="text1"/>
        </w:rPr>
        <w:t>2013); a su vez</w:t>
      </w:r>
      <w:r w:rsidR="00912B68" w:rsidRPr="00717C59">
        <w:rPr>
          <w:rFonts w:cs="Times New Roman"/>
          <w:color w:val="000000" w:themeColor="text1"/>
        </w:rPr>
        <w:t>,</w:t>
      </w:r>
      <w:r w:rsidR="005656CD" w:rsidRPr="00717C59">
        <w:rPr>
          <w:rFonts w:cs="Times New Roman"/>
          <w:color w:val="000000" w:themeColor="text1"/>
        </w:rPr>
        <w:t xml:space="preserve"> la exposición a la</w:t>
      </w:r>
      <w:r w:rsidR="006B6EBE" w:rsidRPr="00717C59">
        <w:rPr>
          <w:rFonts w:cs="Times New Roman"/>
          <w:color w:val="000000" w:themeColor="text1"/>
        </w:rPr>
        <w:t xml:space="preserve"> violencia y al maltrato propicia una baja</w:t>
      </w:r>
      <w:r w:rsidR="00A5152A" w:rsidRPr="00717C59">
        <w:rPr>
          <w:rFonts w:cs="Times New Roman"/>
          <w:color w:val="000000" w:themeColor="text1"/>
        </w:rPr>
        <w:t xml:space="preserve"> autoestima y mayor sintomatología depresiva (Gualdo, Hunter, </w:t>
      </w:r>
      <w:proofErr w:type="spellStart"/>
      <w:r w:rsidR="00A5152A" w:rsidRPr="00717C59">
        <w:rPr>
          <w:rFonts w:cs="Times New Roman"/>
          <w:color w:val="000000" w:themeColor="text1"/>
        </w:rPr>
        <w:t>Durkin</w:t>
      </w:r>
      <w:proofErr w:type="spellEnd"/>
      <w:r w:rsidR="00A5152A" w:rsidRPr="00717C59">
        <w:rPr>
          <w:rFonts w:cs="Times New Roman"/>
          <w:color w:val="000000" w:themeColor="text1"/>
        </w:rPr>
        <w:t xml:space="preserve">, Arnaiz </w:t>
      </w:r>
      <w:r w:rsidR="00912B68" w:rsidRPr="00717C59">
        <w:rPr>
          <w:rFonts w:cs="Times New Roman"/>
          <w:color w:val="000000" w:themeColor="text1"/>
        </w:rPr>
        <w:t>y</w:t>
      </w:r>
      <w:r w:rsidR="00A5152A" w:rsidRPr="00717C59">
        <w:rPr>
          <w:rFonts w:cs="Times New Roman"/>
          <w:color w:val="000000" w:themeColor="text1"/>
        </w:rPr>
        <w:t xml:space="preserve"> </w:t>
      </w:r>
      <w:proofErr w:type="spellStart"/>
      <w:r w:rsidR="00A5152A" w:rsidRPr="00717C59">
        <w:rPr>
          <w:rFonts w:cs="Times New Roman"/>
          <w:color w:val="000000" w:themeColor="text1"/>
        </w:rPr>
        <w:t>Maquilón</w:t>
      </w:r>
      <w:proofErr w:type="spellEnd"/>
      <w:r w:rsidR="00A5152A" w:rsidRPr="00717C59">
        <w:rPr>
          <w:rFonts w:cs="Times New Roman"/>
          <w:color w:val="000000" w:themeColor="text1"/>
        </w:rPr>
        <w:t>, 2015</w:t>
      </w:r>
      <w:r w:rsidR="009C6096" w:rsidRPr="00717C59">
        <w:rPr>
          <w:rFonts w:cs="Times New Roman"/>
          <w:color w:val="000000" w:themeColor="text1"/>
        </w:rPr>
        <w:t>; Ortega,</w:t>
      </w:r>
      <w:r w:rsidR="00A16FB0" w:rsidRPr="00717C59">
        <w:rPr>
          <w:rFonts w:cs="Times New Roman"/>
          <w:color w:val="000000" w:themeColor="text1"/>
        </w:rPr>
        <w:t xml:space="preserve"> </w:t>
      </w:r>
      <w:r w:rsidR="009C6096" w:rsidRPr="00717C59">
        <w:rPr>
          <w:rFonts w:cs="Times New Roman"/>
          <w:color w:val="000000" w:themeColor="text1"/>
        </w:rPr>
        <w:t xml:space="preserve">Torralba </w:t>
      </w:r>
      <w:r w:rsidR="00912B68" w:rsidRPr="00717C59">
        <w:rPr>
          <w:rFonts w:cs="Times New Roman"/>
          <w:color w:val="000000" w:themeColor="text1"/>
        </w:rPr>
        <w:t xml:space="preserve">y </w:t>
      </w:r>
      <w:r w:rsidR="009C6096" w:rsidRPr="00717C59">
        <w:rPr>
          <w:rFonts w:cs="Times New Roman"/>
          <w:color w:val="000000" w:themeColor="text1"/>
        </w:rPr>
        <w:t>Buelga</w:t>
      </w:r>
      <w:r w:rsidR="00912B68" w:rsidRPr="00717C59">
        <w:rPr>
          <w:rFonts w:cs="Times New Roman"/>
          <w:color w:val="000000" w:themeColor="text1"/>
        </w:rPr>
        <w:t>,</w:t>
      </w:r>
      <w:r w:rsidR="009C6096" w:rsidRPr="00717C59">
        <w:rPr>
          <w:rFonts w:cs="Times New Roman"/>
          <w:color w:val="000000" w:themeColor="text1"/>
        </w:rPr>
        <w:t xml:space="preserve"> 2017;</w:t>
      </w:r>
      <w:r w:rsidR="00056220" w:rsidRPr="00717C59">
        <w:rPr>
          <w:rFonts w:cs="Times New Roman"/>
          <w:color w:val="000000" w:themeColor="text1"/>
        </w:rPr>
        <w:t xml:space="preserve"> </w:t>
      </w:r>
      <w:proofErr w:type="spellStart"/>
      <w:r w:rsidR="00A16FB0" w:rsidRPr="00717C59">
        <w:rPr>
          <w:rFonts w:cs="Times New Roman"/>
          <w:color w:val="000000" w:themeColor="text1"/>
        </w:rPr>
        <w:t>Resett</w:t>
      </w:r>
      <w:proofErr w:type="spellEnd"/>
      <w:r w:rsidR="00EE16E0" w:rsidRPr="00717C59">
        <w:rPr>
          <w:rFonts w:cs="Times New Roman"/>
          <w:color w:val="000000" w:themeColor="text1"/>
        </w:rPr>
        <w:t xml:space="preserve"> y</w:t>
      </w:r>
      <w:r w:rsidR="00A16FB0" w:rsidRPr="00717C59">
        <w:rPr>
          <w:rFonts w:cs="Times New Roman"/>
          <w:color w:val="000000" w:themeColor="text1"/>
        </w:rPr>
        <w:t xml:space="preserve"> </w:t>
      </w:r>
      <w:proofErr w:type="spellStart"/>
      <w:r w:rsidR="00A16FB0" w:rsidRPr="00717C59">
        <w:rPr>
          <w:rFonts w:cs="Times New Roman"/>
          <w:color w:val="000000" w:themeColor="text1"/>
        </w:rPr>
        <w:t>Putallaz</w:t>
      </w:r>
      <w:proofErr w:type="spellEnd"/>
      <w:r w:rsidR="00A16FB0" w:rsidRPr="00717C59">
        <w:rPr>
          <w:rFonts w:cs="Times New Roman"/>
          <w:color w:val="000000" w:themeColor="text1"/>
        </w:rPr>
        <w:t>, 2018</w:t>
      </w:r>
      <w:r w:rsidR="00A5152A" w:rsidRPr="00717C59">
        <w:rPr>
          <w:rFonts w:cs="Times New Roman"/>
          <w:color w:val="000000" w:themeColor="text1"/>
        </w:rPr>
        <w:t xml:space="preserve">). La sintomatología depresiva se caracteriza </w:t>
      </w:r>
      <w:r w:rsidR="006B6EBE" w:rsidRPr="00717C59">
        <w:rPr>
          <w:rFonts w:cs="Times New Roman"/>
          <w:color w:val="000000" w:themeColor="text1"/>
        </w:rPr>
        <w:t>por</w:t>
      </w:r>
      <w:r w:rsidR="00A5152A" w:rsidRPr="00717C59">
        <w:rPr>
          <w:rFonts w:cs="Times New Roman"/>
          <w:color w:val="000000" w:themeColor="text1"/>
        </w:rPr>
        <w:t xml:space="preserve"> una autopercepción negativa, sin disfrutar de la vida, con una tristeza arraigada al ser, con problemas de concentración y de sueño</w:t>
      </w:r>
      <w:r w:rsidR="00EE16E0" w:rsidRPr="00717C59">
        <w:rPr>
          <w:rFonts w:cs="Times New Roman"/>
          <w:color w:val="000000" w:themeColor="text1"/>
        </w:rPr>
        <w:t xml:space="preserve">. Esta </w:t>
      </w:r>
      <w:r w:rsidR="00FA23EA" w:rsidRPr="00717C59">
        <w:rPr>
          <w:rFonts w:cs="Times New Roman"/>
          <w:color w:val="000000" w:themeColor="text1"/>
        </w:rPr>
        <w:t xml:space="preserve">autorreferencia negativa de juicios de la </w:t>
      </w:r>
      <w:proofErr w:type="spellStart"/>
      <w:r w:rsidR="00FA23EA" w:rsidRPr="00717C59">
        <w:rPr>
          <w:rFonts w:cs="Times New Roman"/>
          <w:color w:val="000000" w:themeColor="text1"/>
        </w:rPr>
        <w:t>cibervíctima</w:t>
      </w:r>
      <w:proofErr w:type="spellEnd"/>
      <w:r w:rsidR="00FA23EA" w:rsidRPr="00717C59">
        <w:rPr>
          <w:rFonts w:cs="Times New Roman"/>
          <w:color w:val="000000" w:themeColor="text1"/>
        </w:rPr>
        <w:t xml:space="preserve"> mantiene</w:t>
      </w:r>
      <w:r w:rsidR="00A5152A" w:rsidRPr="00717C59">
        <w:rPr>
          <w:rFonts w:cs="Times New Roman"/>
          <w:color w:val="000000" w:themeColor="text1"/>
        </w:rPr>
        <w:t xml:space="preserve"> y exagera la sintomatología depresiva (Lozano</w:t>
      </w:r>
      <w:r w:rsidR="00EE16E0" w:rsidRPr="00717C59">
        <w:rPr>
          <w:rFonts w:cs="Times New Roman"/>
          <w:color w:val="000000" w:themeColor="text1"/>
        </w:rPr>
        <w:t xml:space="preserve"> </w:t>
      </w:r>
      <w:r w:rsidR="00EE16E0" w:rsidRPr="00717C59">
        <w:rPr>
          <w:rFonts w:cs="Times New Roman"/>
          <w:i/>
          <w:iCs/>
          <w:color w:val="000000" w:themeColor="text1"/>
        </w:rPr>
        <w:t>et al.</w:t>
      </w:r>
      <w:r w:rsidR="00A5152A" w:rsidRPr="00717C59">
        <w:rPr>
          <w:rFonts w:cs="Times New Roman"/>
          <w:color w:val="000000" w:themeColor="text1"/>
        </w:rPr>
        <w:t>,</w:t>
      </w:r>
      <w:r w:rsidR="006B6EBE" w:rsidRPr="00717C59">
        <w:rPr>
          <w:rFonts w:cs="Times New Roman"/>
          <w:color w:val="000000" w:themeColor="text1"/>
        </w:rPr>
        <w:t xml:space="preserve"> </w:t>
      </w:r>
      <w:r w:rsidR="00A5152A" w:rsidRPr="00717C59">
        <w:rPr>
          <w:rFonts w:cs="Times New Roman"/>
          <w:color w:val="000000" w:themeColor="text1"/>
        </w:rPr>
        <w:t>2016).</w:t>
      </w:r>
    </w:p>
    <w:p w14:paraId="63259263" w14:textId="68523D3D" w:rsidR="00A009F0" w:rsidRPr="00717C59" w:rsidRDefault="00831B99" w:rsidP="00717C59">
      <w:pPr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Otro factor individual estudiado es la </w:t>
      </w:r>
      <w:r w:rsidR="007C2E81" w:rsidRPr="00717C59">
        <w:rPr>
          <w:rFonts w:cs="Times New Roman"/>
          <w:color w:val="000000" w:themeColor="text1"/>
        </w:rPr>
        <w:t xml:space="preserve">aceptación </w:t>
      </w:r>
      <w:r w:rsidRPr="00717C59">
        <w:rPr>
          <w:rFonts w:cs="Times New Roman"/>
          <w:color w:val="000000" w:themeColor="text1"/>
        </w:rPr>
        <w:t>perc</w:t>
      </w:r>
      <w:r w:rsidR="007C2E81" w:rsidRPr="00717C59">
        <w:rPr>
          <w:rFonts w:cs="Times New Roman"/>
          <w:color w:val="000000" w:themeColor="text1"/>
        </w:rPr>
        <w:t xml:space="preserve">ibida de </w:t>
      </w:r>
      <w:r w:rsidRPr="00717C59">
        <w:rPr>
          <w:rFonts w:cs="Times New Roman"/>
          <w:color w:val="000000" w:themeColor="text1"/>
        </w:rPr>
        <w:t>las</w:t>
      </w:r>
      <w:r w:rsidR="00A16725" w:rsidRPr="00717C59">
        <w:rPr>
          <w:rFonts w:cs="Times New Roman"/>
          <w:color w:val="000000" w:themeColor="text1"/>
        </w:rPr>
        <w:t xml:space="preserve"> fuentes</w:t>
      </w:r>
      <w:r w:rsidR="006B6EBE" w:rsidRPr="00717C59">
        <w:rPr>
          <w:rFonts w:cs="Times New Roman"/>
          <w:color w:val="000000" w:themeColor="text1"/>
        </w:rPr>
        <w:t xml:space="preserve"> de</w:t>
      </w:r>
      <w:r w:rsidR="00A16725" w:rsidRPr="00717C59">
        <w:rPr>
          <w:rFonts w:cs="Times New Roman"/>
          <w:color w:val="000000" w:themeColor="text1"/>
        </w:rPr>
        <w:t xml:space="preserve"> apoyo social</w:t>
      </w:r>
      <w:r w:rsidR="00040B41" w:rsidRPr="00717C59">
        <w:rPr>
          <w:rFonts w:cs="Times New Roman"/>
          <w:color w:val="000000" w:themeColor="text1"/>
        </w:rPr>
        <w:t xml:space="preserve">. El </w:t>
      </w:r>
      <w:r w:rsidR="00F33D12" w:rsidRPr="00717C59">
        <w:rPr>
          <w:rFonts w:cs="Times New Roman"/>
          <w:color w:val="000000" w:themeColor="text1"/>
        </w:rPr>
        <w:t>joven</w:t>
      </w:r>
      <w:r w:rsidR="0063142D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 xml:space="preserve">universitario en </w:t>
      </w:r>
      <w:r w:rsidR="007C2E81" w:rsidRPr="00717C59">
        <w:rPr>
          <w:rFonts w:cs="Times New Roman"/>
          <w:color w:val="000000" w:themeColor="text1"/>
        </w:rPr>
        <w:t>su red percibe aprobación</w:t>
      </w:r>
      <w:r w:rsidRPr="00717C59">
        <w:rPr>
          <w:rFonts w:cs="Times New Roman"/>
          <w:color w:val="000000" w:themeColor="text1"/>
        </w:rPr>
        <w:t>, reconocimiento</w:t>
      </w:r>
      <w:r w:rsidR="001D056A" w:rsidRPr="00717C59">
        <w:rPr>
          <w:rFonts w:cs="Times New Roman"/>
          <w:color w:val="000000" w:themeColor="text1"/>
        </w:rPr>
        <w:t xml:space="preserve">, calidez emocional, </w:t>
      </w:r>
      <w:r w:rsidR="00F33D12" w:rsidRPr="00717C59">
        <w:rPr>
          <w:rFonts w:cs="Times New Roman"/>
          <w:color w:val="000000" w:themeColor="text1"/>
        </w:rPr>
        <w:t>seguridad,</w:t>
      </w:r>
      <w:r w:rsidR="0063142D" w:rsidRPr="00717C59">
        <w:rPr>
          <w:rFonts w:cs="Times New Roman"/>
          <w:color w:val="000000" w:themeColor="text1"/>
        </w:rPr>
        <w:t xml:space="preserve"> </w:t>
      </w:r>
      <w:r w:rsidR="001D056A" w:rsidRPr="00717C59">
        <w:rPr>
          <w:rFonts w:cs="Times New Roman"/>
          <w:color w:val="000000" w:themeColor="text1"/>
        </w:rPr>
        <w:t>c</w:t>
      </w:r>
      <w:r w:rsidRPr="00717C59">
        <w:rPr>
          <w:rFonts w:cs="Times New Roman"/>
          <w:color w:val="000000" w:themeColor="text1"/>
        </w:rPr>
        <w:t>omprensión y cuidado de parte</w:t>
      </w:r>
      <w:r w:rsidR="00487729" w:rsidRPr="00717C59">
        <w:rPr>
          <w:rFonts w:cs="Times New Roman"/>
          <w:color w:val="000000" w:themeColor="text1"/>
        </w:rPr>
        <w:t xml:space="preserve"> de</w:t>
      </w:r>
      <w:r w:rsidRPr="00717C59">
        <w:rPr>
          <w:rFonts w:cs="Times New Roman"/>
          <w:color w:val="000000" w:themeColor="text1"/>
        </w:rPr>
        <w:t xml:space="preserve"> la madre, el padre, de la familia en general y los amigos.</w:t>
      </w:r>
      <w:r w:rsidR="00F33D12" w:rsidRPr="00717C59">
        <w:rPr>
          <w:rFonts w:cs="Times New Roman"/>
          <w:color w:val="000000" w:themeColor="text1"/>
        </w:rPr>
        <w:t xml:space="preserve"> La familia</w:t>
      </w:r>
      <w:r w:rsidR="005D2FE3" w:rsidRPr="00717C59">
        <w:rPr>
          <w:rFonts w:cs="Times New Roman"/>
          <w:color w:val="000000" w:themeColor="text1"/>
        </w:rPr>
        <w:t xml:space="preserve"> </w:t>
      </w:r>
      <w:r w:rsidR="006C1E99" w:rsidRPr="00717C59">
        <w:rPr>
          <w:rFonts w:cs="Times New Roman"/>
          <w:color w:val="000000" w:themeColor="text1"/>
        </w:rPr>
        <w:t xml:space="preserve">y la red de amigos </w:t>
      </w:r>
      <w:r w:rsidR="00040B41" w:rsidRPr="00717C59">
        <w:rPr>
          <w:rFonts w:cs="Times New Roman"/>
          <w:color w:val="000000" w:themeColor="text1"/>
        </w:rPr>
        <w:t>son</w:t>
      </w:r>
      <w:r w:rsidR="006C1E99" w:rsidRPr="00717C59">
        <w:rPr>
          <w:rFonts w:cs="Times New Roman"/>
          <w:color w:val="000000" w:themeColor="text1"/>
        </w:rPr>
        <w:t xml:space="preserve"> apoyos inmediatos para los jóvene</w:t>
      </w:r>
      <w:r w:rsidR="00F33D12" w:rsidRPr="00717C59">
        <w:rPr>
          <w:rFonts w:cs="Times New Roman"/>
          <w:color w:val="000000" w:themeColor="text1"/>
        </w:rPr>
        <w:t>s</w:t>
      </w:r>
      <w:r w:rsidR="00040B41" w:rsidRPr="00717C59">
        <w:rPr>
          <w:rFonts w:cs="Times New Roman"/>
          <w:color w:val="000000" w:themeColor="text1"/>
        </w:rPr>
        <w:t xml:space="preserve">. Ambos </w:t>
      </w:r>
      <w:r w:rsidR="006B6EBE" w:rsidRPr="00717C59">
        <w:rPr>
          <w:rFonts w:cs="Times New Roman"/>
          <w:color w:val="000000" w:themeColor="text1"/>
        </w:rPr>
        <w:t>propicia</w:t>
      </w:r>
      <w:r w:rsidR="00040B41" w:rsidRPr="00717C59">
        <w:rPr>
          <w:rFonts w:cs="Times New Roman"/>
          <w:color w:val="000000" w:themeColor="text1"/>
        </w:rPr>
        <w:t>n</w:t>
      </w:r>
      <w:r w:rsidR="006B6EBE" w:rsidRPr="00717C59">
        <w:rPr>
          <w:rFonts w:cs="Times New Roman"/>
          <w:color w:val="000000" w:themeColor="text1"/>
        </w:rPr>
        <w:t xml:space="preserve"> </w:t>
      </w:r>
      <w:r w:rsidR="006C1E99" w:rsidRPr="00717C59">
        <w:rPr>
          <w:rFonts w:cs="Times New Roman"/>
          <w:color w:val="000000" w:themeColor="text1"/>
        </w:rPr>
        <w:t>un clima cálido, una comunicación fluida y un reconocimiento</w:t>
      </w:r>
      <w:r w:rsidR="006B6EBE" w:rsidRPr="00717C59">
        <w:rPr>
          <w:rFonts w:cs="Times New Roman"/>
          <w:color w:val="000000" w:themeColor="text1"/>
        </w:rPr>
        <w:t xml:space="preserve">, elementos </w:t>
      </w:r>
      <w:r w:rsidR="006C1E99" w:rsidRPr="00717C59">
        <w:rPr>
          <w:rFonts w:cs="Times New Roman"/>
          <w:color w:val="000000" w:themeColor="text1"/>
        </w:rPr>
        <w:t>que se relacionan directamente en la implicación del ciberacoso (</w:t>
      </w:r>
      <w:proofErr w:type="spellStart"/>
      <w:r w:rsidR="006C1E99" w:rsidRPr="00717C59">
        <w:rPr>
          <w:rFonts w:cs="Times New Roman"/>
          <w:color w:val="000000" w:themeColor="text1"/>
        </w:rPr>
        <w:t>Tanrikulu</w:t>
      </w:r>
      <w:proofErr w:type="spellEnd"/>
      <w:r w:rsidR="006C1E99" w:rsidRPr="00717C59">
        <w:rPr>
          <w:rFonts w:cs="Times New Roman"/>
          <w:color w:val="000000" w:themeColor="text1"/>
        </w:rPr>
        <w:t xml:space="preserve"> </w:t>
      </w:r>
      <w:r w:rsidR="00040B41" w:rsidRPr="00717C59">
        <w:rPr>
          <w:rFonts w:cs="Times New Roman"/>
          <w:color w:val="000000" w:themeColor="text1"/>
        </w:rPr>
        <w:t>y</w:t>
      </w:r>
      <w:r w:rsidR="006C1E99" w:rsidRPr="00717C59">
        <w:rPr>
          <w:rFonts w:cs="Times New Roman"/>
          <w:color w:val="000000" w:themeColor="text1"/>
        </w:rPr>
        <w:t xml:space="preserve"> Campbell, 2015).</w:t>
      </w:r>
      <w:r w:rsidR="007C2E81" w:rsidRPr="00717C59">
        <w:rPr>
          <w:rFonts w:cs="Times New Roman"/>
          <w:color w:val="000000" w:themeColor="text1"/>
        </w:rPr>
        <w:t xml:space="preserve"> </w:t>
      </w:r>
      <w:r w:rsidR="006B6EBE" w:rsidRPr="00717C59">
        <w:rPr>
          <w:rFonts w:cs="Times New Roman"/>
          <w:color w:val="000000" w:themeColor="text1"/>
        </w:rPr>
        <w:t xml:space="preserve">La </w:t>
      </w:r>
      <w:r w:rsidR="006C1E99" w:rsidRPr="00717C59">
        <w:rPr>
          <w:rFonts w:cs="Times New Roman"/>
          <w:color w:val="000000" w:themeColor="text1"/>
        </w:rPr>
        <w:t xml:space="preserve">percepción </w:t>
      </w:r>
      <w:r w:rsidR="006B6EBE" w:rsidRPr="00717C59">
        <w:rPr>
          <w:rFonts w:cs="Times New Roman"/>
          <w:color w:val="000000" w:themeColor="text1"/>
        </w:rPr>
        <w:t xml:space="preserve">negativa </w:t>
      </w:r>
      <w:r w:rsidR="006C1E99" w:rsidRPr="00717C59">
        <w:rPr>
          <w:rFonts w:cs="Times New Roman"/>
          <w:color w:val="000000" w:themeColor="text1"/>
        </w:rPr>
        <w:t xml:space="preserve">de las fuentes de apoyo en la familia </w:t>
      </w:r>
      <w:r w:rsidR="006B6EBE" w:rsidRPr="00717C59">
        <w:rPr>
          <w:rFonts w:cs="Times New Roman"/>
          <w:color w:val="000000" w:themeColor="text1"/>
        </w:rPr>
        <w:t xml:space="preserve">se caracteriza por baja </w:t>
      </w:r>
      <w:r w:rsidR="006C1E99" w:rsidRPr="00717C59">
        <w:rPr>
          <w:rFonts w:cs="Times New Roman"/>
          <w:color w:val="000000" w:themeColor="text1"/>
        </w:rPr>
        <w:t>comunicación y conflictos con los padres</w:t>
      </w:r>
      <w:r w:rsidR="0080309C" w:rsidRPr="00717C59">
        <w:rPr>
          <w:rFonts w:cs="Times New Roman"/>
          <w:color w:val="000000" w:themeColor="text1"/>
        </w:rPr>
        <w:t xml:space="preserve"> </w:t>
      </w:r>
      <w:r w:rsidR="0080309C" w:rsidRPr="00717C59">
        <w:rPr>
          <w:rFonts w:cs="Times New Roman"/>
          <w:color w:val="000000" w:themeColor="text1"/>
        </w:rPr>
        <w:lastRenderedPageBreak/>
        <w:t xml:space="preserve">(Buelga, </w:t>
      </w:r>
      <w:r w:rsidR="00070765" w:rsidRPr="00717C59">
        <w:rPr>
          <w:rFonts w:cs="Times New Roman"/>
          <w:color w:val="000000" w:themeColor="text1"/>
        </w:rPr>
        <w:t xml:space="preserve">Martínez </w:t>
      </w:r>
      <w:r w:rsidR="00040B41" w:rsidRPr="00717C59">
        <w:rPr>
          <w:rFonts w:cs="Times New Roman"/>
          <w:color w:val="000000" w:themeColor="text1"/>
        </w:rPr>
        <w:t>y</w:t>
      </w:r>
      <w:r w:rsidR="0080309C" w:rsidRPr="00717C59">
        <w:rPr>
          <w:rFonts w:cs="Times New Roman"/>
          <w:color w:val="000000" w:themeColor="text1"/>
        </w:rPr>
        <w:t xml:space="preserve"> Musitu, 2016; </w:t>
      </w:r>
      <w:r w:rsidR="006B6EBE" w:rsidRPr="00717C59">
        <w:rPr>
          <w:rFonts w:cs="Times New Roman"/>
          <w:color w:val="000000" w:themeColor="text1"/>
        </w:rPr>
        <w:t xml:space="preserve">Larrañaga, Yubero, </w:t>
      </w:r>
      <w:r w:rsidR="0080309C" w:rsidRPr="00717C59">
        <w:rPr>
          <w:rFonts w:cs="Times New Roman"/>
          <w:color w:val="000000" w:themeColor="text1"/>
        </w:rPr>
        <w:t xml:space="preserve">Ovejero </w:t>
      </w:r>
      <w:r w:rsidR="00040B41" w:rsidRPr="00717C59">
        <w:rPr>
          <w:rFonts w:cs="Times New Roman"/>
          <w:color w:val="000000" w:themeColor="text1"/>
        </w:rPr>
        <w:t xml:space="preserve">y </w:t>
      </w:r>
      <w:r w:rsidR="0080309C" w:rsidRPr="00717C59">
        <w:rPr>
          <w:rFonts w:cs="Times New Roman"/>
          <w:color w:val="000000" w:themeColor="text1"/>
        </w:rPr>
        <w:t>Navarro,</w:t>
      </w:r>
      <w:r w:rsidR="00CD6BCF" w:rsidRPr="00717C59">
        <w:rPr>
          <w:rFonts w:cs="Times New Roman"/>
          <w:color w:val="000000" w:themeColor="text1"/>
        </w:rPr>
        <w:t xml:space="preserve"> </w:t>
      </w:r>
      <w:r w:rsidR="0080309C" w:rsidRPr="00717C59">
        <w:rPr>
          <w:rFonts w:cs="Times New Roman"/>
          <w:color w:val="000000" w:themeColor="text1"/>
        </w:rPr>
        <w:t>2016</w:t>
      </w:r>
      <w:r w:rsidR="008A5F6F" w:rsidRPr="00717C59">
        <w:rPr>
          <w:rFonts w:cs="Times New Roman"/>
          <w:color w:val="000000" w:themeColor="text1"/>
        </w:rPr>
        <w:t>;</w:t>
      </w:r>
      <w:r w:rsidR="008A5F6F" w:rsidRPr="00717C59">
        <w:rPr>
          <w:rFonts w:cs="Times New Roman"/>
          <w:color w:val="000000" w:themeColor="text1"/>
          <w:bdr w:val="none" w:sz="0" w:space="0" w:color="auto" w:frame="1"/>
        </w:rPr>
        <w:t xml:space="preserve"> Romero</w:t>
      </w:r>
      <w:r w:rsidR="00040B41" w:rsidRPr="00717C59">
        <w:rPr>
          <w:rFonts w:cs="Times New Roman"/>
          <w:color w:val="000000" w:themeColor="text1"/>
          <w:bdr w:val="none" w:sz="0" w:space="0" w:color="auto" w:frame="1"/>
        </w:rPr>
        <w:t xml:space="preserve"> </w:t>
      </w:r>
      <w:r w:rsidR="00040B41" w:rsidRPr="00717C59">
        <w:rPr>
          <w:rFonts w:cs="Times New Roman"/>
          <w:i/>
          <w:iCs/>
          <w:color w:val="000000" w:themeColor="text1"/>
          <w:bdr w:val="none" w:sz="0" w:space="0" w:color="auto" w:frame="1"/>
        </w:rPr>
        <w:t>et al.</w:t>
      </w:r>
      <w:r w:rsidR="008A5F6F" w:rsidRPr="00717C59">
        <w:rPr>
          <w:rFonts w:cs="Times New Roman"/>
          <w:color w:val="000000" w:themeColor="text1"/>
          <w:bdr w:val="none" w:sz="0" w:space="0" w:color="auto" w:frame="1"/>
        </w:rPr>
        <w:t>,</w:t>
      </w:r>
      <w:r w:rsidR="006B6EBE" w:rsidRPr="00717C59">
        <w:rPr>
          <w:rFonts w:cs="Times New Roman"/>
          <w:color w:val="000000" w:themeColor="text1"/>
          <w:bdr w:val="none" w:sz="0" w:space="0" w:color="auto" w:frame="1"/>
        </w:rPr>
        <w:t xml:space="preserve"> </w:t>
      </w:r>
      <w:r w:rsidR="008A5F6F" w:rsidRPr="00717C59">
        <w:rPr>
          <w:rFonts w:cs="Times New Roman"/>
          <w:color w:val="000000" w:themeColor="text1"/>
          <w:bdr w:val="none" w:sz="0" w:space="0" w:color="auto" w:frame="1"/>
        </w:rPr>
        <w:t>2019</w:t>
      </w:r>
      <w:r w:rsidR="0080309C" w:rsidRPr="00717C59">
        <w:rPr>
          <w:rFonts w:cs="Times New Roman"/>
          <w:color w:val="000000" w:themeColor="text1"/>
        </w:rPr>
        <w:t>)</w:t>
      </w:r>
      <w:r w:rsidR="006B6EBE" w:rsidRPr="00717C59">
        <w:rPr>
          <w:rFonts w:cs="Times New Roman"/>
          <w:color w:val="000000" w:themeColor="text1"/>
        </w:rPr>
        <w:t xml:space="preserve">, </w:t>
      </w:r>
      <w:r w:rsidR="001E750A" w:rsidRPr="00717C59">
        <w:rPr>
          <w:rFonts w:cs="Times New Roman"/>
          <w:color w:val="000000" w:themeColor="text1"/>
        </w:rPr>
        <w:t xml:space="preserve">y </w:t>
      </w:r>
      <w:r w:rsidR="00F46644" w:rsidRPr="00717C59">
        <w:rPr>
          <w:rFonts w:cs="Times New Roman"/>
          <w:color w:val="000000" w:themeColor="text1"/>
        </w:rPr>
        <w:t>posiciona</w:t>
      </w:r>
      <w:r w:rsidR="001E750A" w:rsidRPr="00717C59">
        <w:rPr>
          <w:rFonts w:cs="Times New Roman"/>
          <w:color w:val="000000" w:themeColor="text1"/>
        </w:rPr>
        <w:t xml:space="preserve"> </w:t>
      </w:r>
      <w:r w:rsidR="006B6EBE" w:rsidRPr="00717C59">
        <w:rPr>
          <w:rFonts w:cs="Times New Roman"/>
          <w:color w:val="000000" w:themeColor="text1"/>
        </w:rPr>
        <w:t xml:space="preserve">a </w:t>
      </w:r>
      <w:r w:rsidR="006C1E99" w:rsidRPr="00717C59">
        <w:rPr>
          <w:rFonts w:cs="Times New Roman"/>
          <w:color w:val="000000" w:themeColor="text1"/>
        </w:rPr>
        <w:t xml:space="preserve">los jóvenes en </w:t>
      </w:r>
      <w:r w:rsidR="00C02BDD" w:rsidRPr="00717C59">
        <w:rPr>
          <w:rFonts w:cs="Times New Roman"/>
          <w:color w:val="000000" w:themeColor="text1"/>
        </w:rPr>
        <w:t xml:space="preserve">un estado de </w:t>
      </w:r>
      <w:r w:rsidR="006C1E99" w:rsidRPr="00717C59">
        <w:rPr>
          <w:rFonts w:cs="Times New Roman"/>
          <w:color w:val="000000" w:themeColor="text1"/>
        </w:rPr>
        <w:t>vulner</w:t>
      </w:r>
      <w:r w:rsidR="0080309C" w:rsidRPr="00717C59">
        <w:rPr>
          <w:rFonts w:cs="Times New Roman"/>
          <w:color w:val="000000" w:themeColor="text1"/>
        </w:rPr>
        <w:t>a</w:t>
      </w:r>
      <w:r w:rsidR="006C1E99" w:rsidRPr="00717C59">
        <w:rPr>
          <w:rFonts w:cs="Times New Roman"/>
          <w:color w:val="000000" w:themeColor="text1"/>
        </w:rPr>
        <w:t>bilidad y falta de recu</w:t>
      </w:r>
      <w:r w:rsidR="006B6EBE" w:rsidRPr="00717C59">
        <w:rPr>
          <w:rFonts w:cs="Times New Roman"/>
          <w:color w:val="000000" w:themeColor="text1"/>
        </w:rPr>
        <w:t xml:space="preserve">rsos </w:t>
      </w:r>
      <w:r w:rsidR="006C1E99" w:rsidRPr="00717C59">
        <w:rPr>
          <w:rFonts w:cs="Times New Roman"/>
          <w:color w:val="000000" w:themeColor="text1"/>
        </w:rPr>
        <w:t>psicológicos</w:t>
      </w:r>
      <w:r w:rsidR="00403F6E" w:rsidRPr="00717C59">
        <w:rPr>
          <w:rFonts w:cs="Times New Roman"/>
          <w:color w:val="000000" w:themeColor="text1"/>
        </w:rPr>
        <w:t xml:space="preserve"> protectores (</w:t>
      </w:r>
      <w:proofErr w:type="spellStart"/>
      <w:r w:rsidR="0080309C" w:rsidRPr="00717C59">
        <w:rPr>
          <w:rFonts w:cs="Times New Roman"/>
          <w:color w:val="000000" w:themeColor="text1"/>
        </w:rPr>
        <w:t>Solecki</w:t>
      </w:r>
      <w:proofErr w:type="spellEnd"/>
      <w:r w:rsidR="0080309C" w:rsidRPr="00717C59">
        <w:rPr>
          <w:rFonts w:cs="Times New Roman"/>
          <w:color w:val="000000" w:themeColor="text1"/>
        </w:rPr>
        <w:t xml:space="preserve">, </w:t>
      </w:r>
      <w:proofErr w:type="spellStart"/>
      <w:r w:rsidR="0080309C" w:rsidRPr="00717C59">
        <w:rPr>
          <w:rFonts w:cs="Times New Roman"/>
          <w:color w:val="000000" w:themeColor="text1"/>
        </w:rPr>
        <w:t>McLaughlin</w:t>
      </w:r>
      <w:proofErr w:type="spellEnd"/>
      <w:r w:rsidR="00A876AA" w:rsidRPr="00717C59">
        <w:rPr>
          <w:rFonts w:cs="Times New Roman"/>
          <w:color w:val="000000" w:themeColor="text1"/>
        </w:rPr>
        <w:t xml:space="preserve"> y</w:t>
      </w:r>
      <w:r w:rsidR="0080309C" w:rsidRPr="00717C59">
        <w:rPr>
          <w:rFonts w:cs="Times New Roman"/>
          <w:color w:val="000000" w:themeColor="text1"/>
        </w:rPr>
        <w:t xml:space="preserve"> Goldschmidt,</w:t>
      </w:r>
      <w:r w:rsidR="008C4793" w:rsidRPr="00717C59">
        <w:rPr>
          <w:rFonts w:cs="Times New Roman"/>
          <w:color w:val="000000" w:themeColor="text1"/>
        </w:rPr>
        <w:t>2014)</w:t>
      </w:r>
      <w:r w:rsidR="006C1E99" w:rsidRPr="00717C59">
        <w:rPr>
          <w:rFonts w:cs="Times New Roman"/>
          <w:color w:val="000000" w:themeColor="text1"/>
        </w:rPr>
        <w:t>.</w:t>
      </w:r>
      <w:r w:rsidR="006B6EBE" w:rsidRPr="00717C59">
        <w:rPr>
          <w:rFonts w:cs="Times New Roman"/>
          <w:color w:val="000000" w:themeColor="text1"/>
        </w:rPr>
        <w:t xml:space="preserve"> Así, </w:t>
      </w:r>
      <w:r w:rsidR="00EB3E83" w:rsidRPr="00717C59">
        <w:rPr>
          <w:rFonts w:cs="Times New Roman"/>
          <w:color w:val="000000" w:themeColor="text1"/>
        </w:rPr>
        <w:t xml:space="preserve">un estilo parental autoritario basado en reglas rígidas que no cambian o se flexibilizan en la adolescencia tardía construye </w:t>
      </w:r>
      <w:r w:rsidR="00B91963" w:rsidRPr="00717C59">
        <w:rPr>
          <w:rFonts w:cs="Times New Roman"/>
          <w:color w:val="000000" w:themeColor="text1"/>
        </w:rPr>
        <w:t>jóvenes</w:t>
      </w:r>
      <w:r w:rsidR="00EB3E83" w:rsidRPr="00717C59">
        <w:rPr>
          <w:rFonts w:cs="Times New Roman"/>
          <w:color w:val="000000" w:themeColor="text1"/>
        </w:rPr>
        <w:t xml:space="preserve"> inseguros, vulnerables y candidatos a convertirse en víctimas </w:t>
      </w:r>
      <w:r w:rsidR="00EB3E83" w:rsidRPr="00717C59">
        <w:rPr>
          <w:color w:val="000000" w:themeColor="text1"/>
        </w:rPr>
        <w:t>(</w:t>
      </w:r>
      <w:proofErr w:type="spellStart"/>
      <w:r w:rsidR="00EB3E83" w:rsidRPr="00717C59">
        <w:rPr>
          <w:color w:val="000000" w:themeColor="text1"/>
        </w:rPr>
        <w:t>Makri</w:t>
      </w:r>
      <w:proofErr w:type="spellEnd"/>
      <w:r w:rsidR="00EB3E83" w:rsidRPr="00717C59">
        <w:rPr>
          <w:color w:val="000000" w:themeColor="text1"/>
        </w:rPr>
        <w:t xml:space="preserve"> </w:t>
      </w:r>
      <w:r w:rsidR="00A876AA" w:rsidRPr="00717C59">
        <w:rPr>
          <w:color w:val="000000" w:themeColor="text1"/>
        </w:rPr>
        <w:t>y</w:t>
      </w:r>
      <w:r w:rsidR="00EB3E83" w:rsidRPr="00717C59">
        <w:rPr>
          <w:color w:val="000000" w:themeColor="text1"/>
        </w:rPr>
        <w:t xml:space="preserve"> </w:t>
      </w:r>
      <w:proofErr w:type="spellStart"/>
      <w:r w:rsidR="00EB3E83" w:rsidRPr="00717C59">
        <w:rPr>
          <w:color w:val="000000" w:themeColor="text1"/>
        </w:rPr>
        <w:t>Karagianni</w:t>
      </w:r>
      <w:proofErr w:type="spellEnd"/>
      <w:r w:rsidR="00EB3E83" w:rsidRPr="00717C59">
        <w:rPr>
          <w:color w:val="000000" w:themeColor="text1"/>
        </w:rPr>
        <w:t>, 2014</w:t>
      </w:r>
      <w:r w:rsidR="00A009F0" w:rsidRPr="00717C59">
        <w:rPr>
          <w:color w:val="000000" w:themeColor="text1"/>
        </w:rPr>
        <w:t>;</w:t>
      </w:r>
      <w:r w:rsidR="00A009F0" w:rsidRPr="00717C59">
        <w:rPr>
          <w:rFonts w:cs="Times New Roman"/>
          <w:color w:val="000000" w:themeColor="text1"/>
        </w:rPr>
        <w:t xml:space="preserve"> Ma</w:t>
      </w:r>
      <w:r w:rsidR="006B6EBE" w:rsidRPr="00717C59">
        <w:rPr>
          <w:rFonts w:cs="Times New Roman"/>
          <w:color w:val="000000" w:themeColor="text1"/>
        </w:rPr>
        <w:t>rtínez, Murgui, Garc</w:t>
      </w:r>
      <w:r w:rsidR="000C3D2C" w:rsidRPr="00717C59">
        <w:rPr>
          <w:rFonts w:cs="Times New Roman"/>
          <w:color w:val="000000" w:themeColor="text1"/>
        </w:rPr>
        <w:t>í</w:t>
      </w:r>
      <w:r w:rsidR="006B6EBE" w:rsidRPr="00717C59">
        <w:rPr>
          <w:rFonts w:cs="Times New Roman"/>
          <w:color w:val="000000" w:themeColor="text1"/>
        </w:rPr>
        <w:t xml:space="preserve">a </w:t>
      </w:r>
      <w:r w:rsidR="00A876AA" w:rsidRPr="00717C59">
        <w:rPr>
          <w:rFonts w:cs="Times New Roman"/>
          <w:color w:val="000000" w:themeColor="text1"/>
        </w:rPr>
        <w:t xml:space="preserve">y </w:t>
      </w:r>
      <w:r w:rsidR="006B6EBE" w:rsidRPr="00717C59">
        <w:rPr>
          <w:rFonts w:cs="Times New Roman"/>
          <w:color w:val="000000" w:themeColor="text1"/>
        </w:rPr>
        <w:t>García</w:t>
      </w:r>
      <w:r w:rsidR="00A009F0" w:rsidRPr="00717C59">
        <w:rPr>
          <w:rFonts w:cs="Times New Roman"/>
          <w:color w:val="000000" w:themeColor="text1"/>
        </w:rPr>
        <w:t>,</w:t>
      </w:r>
      <w:r w:rsidR="006B6EBE" w:rsidRPr="00717C59">
        <w:rPr>
          <w:rFonts w:cs="Times New Roman"/>
          <w:color w:val="000000" w:themeColor="text1"/>
        </w:rPr>
        <w:t xml:space="preserve"> </w:t>
      </w:r>
      <w:r w:rsidR="00A009F0" w:rsidRPr="00717C59">
        <w:rPr>
          <w:rFonts w:cs="Times New Roman"/>
          <w:color w:val="000000" w:themeColor="text1"/>
        </w:rPr>
        <w:t>2019).</w:t>
      </w:r>
    </w:p>
    <w:p w14:paraId="3A5314C3" w14:textId="266F7AFD" w:rsidR="009D1F72" w:rsidRPr="00717C59" w:rsidRDefault="0080517A" w:rsidP="00717C59">
      <w:pPr>
        <w:ind w:firstLine="567"/>
        <w:rPr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En la </w:t>
      </w:r>
      <w:r w:rsidR="00595BC9" w:rsidRPr="00717C59">
        <w:rPr>
          <w:rFonts w:cs="Times New Roman"/>
          <w:color w:val="000000" w:themeColor="text1"/>
        </w:rPr>
        <w:t>u</w:t>
      </w:r>
      <w:r w:rsidRPr="00717C59">
        <w:rPr>
          <w:rFonts w:cs="Times New Roman"/>
          <w:color w:val="000000" w:themeColor="text1"/>
        </w:rPr>
        <w:t>niversidad, los alumnos y profesores suman un conjunto de percepciones subjetivas de las interacciones sociales y del contexto escolar que integran el clima escolar (</w:t>
      </w:r>
      <w:proofErr w:type="spellStart"/>
      <w:r w:rsidRPr="00717C59">
        <w:rPr>
          <w:rFonts w:cs="Times New Roman"/>
          <w:color w:val="000000" w:themeColor="text1"/>
        </w:rPr>
        <w:t>Trickett</w:t>
      </w:r>
      <w:proofErr w:type="spellEnd"/>
      <w:r w:rsidRPr="00717C59">
        <w:rPr>
          <w:rFonts w:cs="Times New Roman"/>
          <w:color w:val="000000" w:themeColor="text1"/>
        </w:rPr>
        <w:t xml:space="preserve">, Leone, </w:t>
      </w:r>
      <w:proofErr w:type="spellStart"/>
      <w:r w:rsidRPr="00717C59">
        <w:rPr>
          <w:rFonts w:cs="Times New Roman"/>
          <w:color w:val="000000" w:themeColor="text1"/>
        </w:rPr>
        <w:t>Fink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r w:rsidR="000C3D2C" w:rsidRPr="00717C59">
        <w:rPr>
          <w:rFonts w:cs="Times New Roman"/>
          <w:color w:val="000000" w:themeColor="text1"/>
        </w:rPr>
        <w:t xml:space="preserve">y </w:t>
      </w:r>
      <w:proofErr w:type="spellStart"/>
      <w:r w:rsidRPr="00717C59">
        <w:rPr>
          <w:rFonts w:cs="Times New Roman"/>
          <w:color w:val="000000" w:themeColor="text1"/>
        </w:rPr>
        <w:t>Braaten</w:t>
      </w:r>
      <w:proofErr w:type="spellEnd"/>
      <w:r w:rsidRPr="00717C59">
        <w:rPr>
          <w:rFonts w:cs="Times New Roman"/>
          <w:color w:val="000000" w:themeColor="text1"/>
        </w:rPr>
        <w:t>, 1993</w:t>
      </w:r>
      <w:r w:rsidR="003C40C5" w:rsidRPr="00717C59">
        <w:rPr>
          <w:rFonts w:cs="Times New Roman"/>
          <w:color w:val="000000" w:themeColor="text1"/>
        </w:rPr>
        <w:t>)</w:t>
      </w:r>
      <w:r w:rsidR="006978AF" w:rsidRPr="00717C59">
        <w:rPr>
          <w:rFonts w:cs="Times New Roman"/>
          <w:color w:val="000000" w:themeColor="text1"/>
        </w:rPr>
        <w:t>.</w:t>
      </w:r>
      <w:r w:rsidR="003C40C5" w:rsidRPr="00717C59">
        <w:rPr>
          <w:rFonts w:cs="Times New Roman"/>
          <w:color w:val="000000" w:themeColor="text1"/>
        </w:rPr>
        <w:t xml:space="preserve"> </w:t>
      </w:r>
      <w:r w:rsidR="003C40C5" w:rsidRPr="00717C59">
        <w:rPr>
          <w:color w:val="000000" w:themeColor="text1"/>
        </w:rPr>
        <w:t>El clima escolar cálido caracterizado por</w:t>
      </w:r>
      <w:r w:rsidR="000C3D2C" w:rsidRPr="00717C59">
        <w:rPr>
          <w:color w:val="000000" w:themeColor="text1"/>
        </w:rPr>
        <w:t xml:space="preserve"> una</w:t>
      </w:r>
      <w:r w:rsidR="003C40C5" w:rsidRPr="00717C59">
        <w:rPr>
          <w:color w:val="000000" w:themeColor="text1"/>
        </w:rPr>
        <w:t xml:space="preserve"> </w:t>
      </w:r>
      <w:r w:rsidR="006B6EBE" w:rsidRPr="00717C59">
        <w:rPr>
          <w:color w:val="000000" w:themeColor="text1"/>
        </w:rPr>
        <w:t>sana</w:t>
      </w:r>
      <w:r w:rsidR="003C40C5" w:rsidRPr="00717C59">
        <w:rPr>
          <w:color w:val="000000" w:themeColor="text1"/>
        </w:rPr>
        <w:t xml:space="preserve"> convivencia, </w:t>
      </w:r>
      <w:r w:rsidR="002E0178" w:rsidRPr="00717C59">
        <w:rPr>
          <w:color w:val="000000" w:themeColor="text1"/>
        </w:rPr>
        <w:t>cooperación</w:t>
      </w:r>
      <w:r w:rsidR="003C40C5" w:rsidRPr="00717C59">
        <w:rPr>
          <w:color w:val="000000" w:themeColor="text1"/>
        </w:rPr>
        <w:t xml:space="preserve"> y </w:t>
      </w:r>
      <w:r w:rsidR="002E0178" w:rsidRPr="00717C59">
        <w:rPr>
          <w:color w:val="000000" w:themeColor="text1"/>
        </w:rPr>
        <w:t>empatía</w:t>
      </w:r>
      <w:r w:rsidR="003C40C5" w:rsidRPr="00717C59">
        <w:rPr>
          <w:color w:val="000000" w:themeColor="text1"/>
        </w:rPr>
        <w:t xml:space="preserve"> </w:t>
      </w:r>
      <w:r w:rsidR="006B6EBE" w:rsidRPr="00717C59">
        <w:rPr>
          <w:color w:val="000000" w:themeColor="text1"/>
        </w:rPr>
        <w:t>representa</w:t>
      </w:r>
      <w:r w:rsidR="003C40C5" w:rsidRPr="00717C59">
        <w:rPr>
          <w:color w:val="000000" w:themeColor="text1"/>
        </w:rPr>
        <w:t xml:space="preserve"> un f</w:t>
      </w:r>
      <w:r w:rsidR="006B6EBE" w:rsidRPr="00717C59">
        <w:rPr>
          <w:color w:val="000000" w:themeColor="text1"/>
        </w:rPr>
        <w:t>actor protector del ciberacoso</w:t>
      </w:r>
      <w:r w:rsidR="00FA3032" w:rsidRPr="00717C59">
        <w:rPr>
          <w:color w:val="000000" w:themeColor="text1"/>
        </w:rPr>
        <w:t xml:space="preserve">: </w:t>
      </w:r>
      <w:r w:rsidR="003C40C5" w:rsidRPr="00717C59">
        <w:rPr>
          <w:color w:val="000000" w:themeColor="text1"/>
        </w:rPr>
        <w:t xml:space="preserve">en el aula los jóvenes muestran interés, </w:t>
      </w:r>
      <w:r w:rsidR="003C40C5" w:rsidRPr="00717C59">
        <w:rPr>
          <w:rFonts w:cs="Times New Roman"/>
          <w:color w:val="000000" w:themeColor="text1"/>
        </w:rPr>
        <w:t xml:space="preserve">atención y </w:t>
      </w:r>
      <w:r w:rsidR="006B6EBE" w:rsidRPr="00717C59">
        <w:rPr>
          <w:rFonts w:cs="Times New Roman"/>
          <w:color w:val="000000" w:themeColor="text1"/>
        </w:rPr>
        <w:t>participan en clases,</w:t>
      </w:r>
      <w:r w:rsidR="003C40C5" w:rsidRPr="00717C59">
        <w:rPr>
          <w:rFonts w:cs="Times New Roman"/>
          <w:color w:val="000000" w:themeColor="text1"/>
        </w:rPr>
        <w:t xml:space="preserve"> se construyen vínculos afectivos positivos, en donde los alumnos se conocen, conforman redes de amistades</w:t>
      </w:r>
      <w:r w:rsidR="00FA3032" w:rsidRPr="00717C59">
        <w:rPr>
          <w:rFonts w:cs="Times New Roman"/>
          <w:color w:val="000000" w:themeColor="text1"/>
        </w:rPr>
        <w:t>, lo que facilita</w:t>
      </w:r>
      <w:r w:rsidR="003C40C5" w:rsidRPr="00717C59">
        <w:rPr>
          <w:rFonts w:cs="Times New Roman"/>
          <w:color w:val="000000" w:themeColor="text1"/>
        </w:rPr>
        <w:t xml:space="preserve"> el trabajo cooperativo en los proyectos</w:t>
      </w:r>
      <w:r w:rsidR="00FC533C" w:rsidRPr="00717C59">
        <w:rPr>
          <w:rFonts w:cs="Times New Roman"/>
          <w:color w:val="000000" w:themeColor="text1"/>
        </w:rPr>
        <w:t>, aunado al interés de los profesores</w:t>
      </w:r>
      <w:r w:rsidR="003C40C5" w:rsidRPr="00717C59">
        <w:rPr>
          <w:rFonts w:cs="Times New Roman"/>
          <w:color w:val="000000" w:themeColor="text1"/>
        </w:rPr>
        <w:t>,</w:t>
      </w:r>
      <w:r w:rsidR="00FC533C" w:rsidRPr="00717C59">
        <w:rPr>
          <w:rFonts w:cs="Times New Roman"/>
          <w:color w:val="000000" w:themeColor="text1"/>
        </w:rPr>
        <w:t xml:space="preserve"> así como su</w:t>
      </w:r>
      <w:r w:rsidR="003C40C5" w:rsidRPr="00717C59">
        <w:rPr>
          <w:rFonts w:cs="Times New Roman"/>
          <w:color w:val="000000" w:themeColor="text1"/>
        </w:rPr>
        <w:t xml:space="preserve"> preocupación y confianza en los alumnos</w:t>
      </w:r>
      <w:r w:rsidR="00951BD6" w:rsidRPr="00717C59">
        <w:rPr>
          <w:rFonts w:cs="Times New Roman"/>
          <w:color w:val="000000" w:themeColor="text1"/>
        </w:rPr>
        <w:t>,</w:t>
      </w:r>
      <w:r w:rsidR="003C40C5" w:rsidRPr="00717C59">
        <w:rPr>
          <w:rFonts w:cs="Times New Roman"/>
          <w:color w:val="000000" w:themeColor="text1"/>
        </w:rPr>
        <w:t xml:space="preserve"> </w:t>
      </w:r>
      <w:r w:rsidR="006978AF" w:rsidRPr="00717C59">
        <w:rPr>
          <w:rFonts w:cs="Times New Roman"/>
          <w:color w:val="000000" w:themeColor="text1"/>
        </w:rPr>
        <w:t>y</w:t>
      </w:r>
      <w:r w:rsidR="00951BD6" w:rsidRPr="00717C59">
        <w:rPr>
          <w:rFonts w:cs="Times New Roman"/>
          <w:color w:val="000000" w:themeColor="text1"/>
        </w:rPr>
        <w:t xml:space="preserve"> </w:t>
      </w:r>
      <w:r w:rsidR="007B1807" w:rsidRPr="00717C59">
        <w:rPr>
          <w:rFonts w:cs="Times New Roman"/>
          <w:color w:val="000000" w:themeColor="text1"/>
        </w:rPr>
        <w:t>un mayor</w:t>
      </w:r>
      <w:r w:rsidR="00951BD6" w:rsidRPr="00717C59">
        <w:rPr>
          <w:rFonts w:cs="Times New Roman"/>
          <w:color w:val="000000" w:themeColor="text1"/>
        </w:rPr>
        <w:t xml:space="preserve"> </w:t>
      </w:r>
      <w:r w:rsidR="003C40C5" w:rsidRPr="00717C59">
        <w:rPr>
          <w:rFonts w:cs="Times New Roman"/>
          <w:color w:val="000000" w:themeColor="text1"/>
        </w:rPr>
        <w:t>tiempo</w:t>
      </w:r>
      <w:r w:rsidR="00951BD6" w:rsidRPr="00717C59">
        <w:rPr>
          <w:rFonts w:cs="Times New Roman"/>
          <w:color w:val="000000" w:themeColor="text1"/>
        </w:rPr>
        <w:t xml:space="preserve"> de atención</w:t>
      </w:r>
      <w:r w:rsidR="003C40C5" w:rsidRPr="00717C59">
        <w:rPr>
          <w:rFonts w:cs="Times New Roman"/>
          <w:color w:val="000000" w:themeColor="text1"/>
        </w:rPr>
        <w:t>.</w:t>
      </w:r>
      <w:r w:rsidR="003C40C5" w:rsidRPr="00717C59">
        <w:rPr>
          <w:color w:val="000000" w:themeColor="text1"/>
        </w:rPr>
        <w:t xml:space="preserve"> </w:t>
      </w:r>
      <w:r w:rsidR="00BB6EF3" w:rsidRPr="00717C59">
        <w:rPr>
          <w:rFonts w:cs="Times New Roman"/>
          <w:color w:val="000000" w:themeColor="text1"/>
        </w:rPr>
        <w:t>Cuando el clima escolar es negativo</w:t>
      </w:r>
      <w:r w:rsidR="00621867" w:rsidRPr="00717C59">
        <w:rPr>
          <w:rFonts w:cs="Times New Roman"/>
          <w:color w:val="000000" w:themeColor="text1"/>
        </w:rPr>
        <w:t>,</w:t>
      </w:r>
      <w:r w:rsidR="003C40C5" w:rsidRPr="00717C59">
        <w:rPr>
          <w:rFonts w:cs="Times New Roman"/>
          <w:color w:val="000000" w:themeColor="text1"/>
        </w:rPr>
        <w:t xml:space="preserve"> los </w:t>
      </w:r>
      <w:r w:rsidR="00B91963" w:rsidRPr="00717C59">
        <w:rPr>
          <w:rFonts w:cs="Times New Roman"/>
          <w:color w:val="000000" w:themeColor="text1"/>
        </w:rPr>
        <w:t xml:space="preserve">jóvenes </w:t>
      </w:r>
      <w:r w:rsidR="00FE72B8" w:rsidRPr="00717C59">
        <w:rPr>
          <w:rFonts w:cs="Times New Roman"/>
          <w:color w:val="000000" w:themeColor="text1"/>
        </w:rPr>
        <w:t xml:space="preserve">llevan a cabo </w:t>
      </w:r>
      <w:r w:rsidR="003C40C5" w:rsidRPr="00717C59">
        <w:rPr>
          <w:rFonts w:cs="Times New Roman"/>
          <w:color w:val="000000" w:themeColor="text1"/>
        </w:rPr>
        <w:t>conductas de acoso escolar</w:t>
      </w:r>
      <w:r w:rsidR="007B1807" w:rsidRPr="00717C59">
        <w:rPr>
          <w:rFonts w:cs="Times New Roman"/>
          <w:color w:val="000000" w:themeColor="text1"/>
        </w:rPr>
        <w:t>,</w:t>
      </w:r>
      <w:r w:rsidR="003C40C5" w:rsidRPr="00717C59">
        <w:rPr>
          <w:rFonts w:cs="Times New Roman"/>
          <w:color w:val="000000" w:themeColor="text1"/>
        </w:rPr>
        <w:t xml:space="preserve"> las </w:t>
      </w:r>
      <w:r w:rsidR="002E0178" w:rsidRPr="00717C59">
        <w:rPr>
          <w:rFonts w:cs="Times New Roman"/>
          <w:color w:val="000000" w:themeColor="text1"/>
        </w:rPr>
        <w:t>cuales se</w:t>
      </w:r>
      <w:r w:rsidR="003C40C5" w:rsidRPr="00717C59">
        <w:rPr>
          <w:rFonts w:cs="Times New Roman"/>
          <w:color w:val="000000" w:themeColor="text1"/>
        </w:rPr>
        <w:t xml:space="preserve"> trasladan al mundo virtual por el uso de las nuevas tecnologías </w:t>
      </w:r>
      <w:r w:rsidR="003C40C5" w:rsidRPr="00717C59">
        <w:rPr>
          <w:color w:val="000000" w:themeColor="text1"/>
        </w:rPr>
        <w:t>(</w:t>
      </w:r>
      <w:proofErr w:type="spellStart"/>
      <w:r w:rsidR="003C40C5" w:rsidRPr="00717C59">
        <w:rPr>
          <w:color w:val="000000" w:themeColor="text1"/>
        </w:rPr>
        <w:t>Kowalski</w:t>
      </w:r>
      <w:proofErr w:type="spellEnd"/>
      <w:r w:rsidR="00E04A37" w:rsidRPr="00717C59">
        <w:rPr>
          <w:rFonts w:cs="Times New Roman"/>
          <w:color w:val="000000" w:themeColor="text1"/>
          <w:lang w:val="en-US"/>
        </w:rPr>
        <w:t xml:space="preserve"> </w:t>
      </w:r>
      <w:r w:rsidR="00E04A37" w:rsidRPr="00717C59">
        <w:rPr>
          <w:rFonts w:cs="Times New Roman"/>
          <w:i/>
          <w:iCs/>
          <w:color w:val="000000" w:themeColor="text1"/>
          <w:lang w:val="en-US"/>
        </w:rPr>
        <w:t>et al.</w:t>
      </w:r>
      <w:r w:rsidR="003C40C5" w:rsidRPr="00717C59">
        <w:rPr>
          <w:color w:val="000000" w:themeColor="text1"/>
        </w:rPr>
        <w:t>, 2014);</w:t>
      </w:r>
      <w:r w:rsidR="002E0178" w:rsidRPr="00717C59">
        <w:rPr>
          <w:color w:val="000000" w:themeColor="text1"/>
        </w:rPr>
        <w:t xml:space="preserve"> la</w:t>
      </w:r>
      <w:r w:rsidR="006B6EBE" w:rsidRPr="00717C59">
        <w:rPr>
          <w:color w:val="000000" w:themeColor="text1"/>
        </w:rPr>
        <w:t>s</w:t>
      </w:r>
      <w:r w:rsidR="002E0178" w:rsidRPr="00717C59">
        <w:rPr>
          <w:color w:val="000000" w:themeColor="text1"/>
        </w:rPr>
        <w:t xml:space="preserve"> </w:t>
      </w:r>
      <w:proofErr w:type="spellStart"/>
      <w:r w:rsidR="00652F1E" w:rsidRPr="00717C59">
        <w:rPr>
          <w:color w:val="000000" w:themeColor="text1"/>
        </w:rPr>
        <w:t>cibervíctima</w:t>
      </w:r>
      <w:r w:rsidR="006B6EBE" w:rsidRPr="00717C59">
        <w:rPr>
          <w:color w:val="000000" w:themeColor="text1"/>
        </w:rPr>
        <w:t>s</w:t>
      </w:r>
      <w:proofErr w:type="spellEnd"/>
      <w:r w:rsidR="002E0178" w:rsidRPr="00717C59">
        <w:rPr>
          <w:color w:val="000000" w:themeColor="text1"/>
        </w:rPr>
        <w:t xml:space="preserve"> disminuyen su rendimiento académico </w:t>
      </w:r>
      <w:r w:rsidR="002E0178" w:rsidRPr="00717C59">
        <w:rPr>
          <w:rFonts w:cs="Times New Roman"/>
          <w:color w:val="000000" w:themeColor="text1"/>
        </w:rPr>
        <w:t xml:space="preserve">(Giménez, </w:t>
      </w:r>
      <w:proofErr w:type="spellStart"/>
      <w:r w:rsidR="002E0178" w:rsidRPr="00717C59">
        <w:rPr>
          <w:rFonts w:cs="Times New Roman"/>
          <w:color w:val="000000" w:themeColor="text1"/>
        </w:rPr>
        <w:t>Maquilón</w:t>
      </w:r>
      <w:proofErr w:type="spellEnd"/>
      <w:r w:rsidR="002E0178" w:rsidRPr="00717C59">
        <w:rPr>
          <w:rFonts w:cs="Times New Roman"/>
          <w:color w:val="000000" w:themeColor="text1"/>
        </w:rPr>
        <w:t xml:space="preserve"> </w:t>
      </w:r>
      <w:r w:rsidR="00FE72B8" w:rsidRPr="00717C59">
        <w:rPr>
          <w:rFonts w:cs="Times New Roman"/>
          <w:color w:val="000000" w:themeColor="text1"/>
        </w:rPr>
        <w:t xml:space="preserve">y </w:t>
      </w:r>
      <w:r w:rsidR="002E0178" w:rsidRPr="00717C59">
        <w:rPr>
          <w:rFonts w:cs="Times New Roman"/>
          <w:color w:val="000000" w:themeColor="text1"/>
        </w:rPr>
        <w:t xml:space="preserve">Sánchez, 2014), </w:t>
      </w:r>
      <w:r w:rsidR="009D6388" w:rsidRPr="00717C59">
        <w:rPr>
          <w:rFonts w:cs="Times New Roman"/>
          <w:color w:val="000000" w:themeColor="text1"/>
        </w:rPr>
        <w:t xml:space="preserve">fenómeno </w:t>
      </w:r>
      <w:r w:rsidR="002E0178" w:rsidRPr="00717C59">
        <w:rPr>
          <w:rFonts w:cs="Times New Roman"/>
          <w:color w:val="000000" w:themeColor="text1"/>
        </w:rPr>
        <w:t xml:space="preserve">acompañado </w:t>
      </w:r>
      <w:r w:rsidR="009D6388" w:rsidRPr="00717C59">
        <w:rPr>
          <w:rFonts w:cs="Times New Roman"/>
          <w:color w:val="000000" w:themeColor="text1"/>
        </w:rPr>
        <w:t>por</w:t>
      </w:r>
      <w:r w:rsidR="002E0178" w:rsidRPr="00717C59">
        <w:rPr>
          <w:rFonts w:cs="Times New Roman"/>
          <w:color w:val="000000" w:themeColor="text1"/>
        </w:rPr>
        <w:t xml:space="preserve"> la falta de concentración, ausentismo </w:t>
      </w:r>
      <w:r w:rsidR="00652F1E" w:rsidRPr="00717C59">
        <w:rPr>
          <w:rFonts w:cs="Times New Roman"/>
          <w:color w:val="000000" w:themeColor="text1"/>
        </w:rPr>
        <w:t>(Gualdo</w:t>
      </w:r>
      <w:r w:rsidR="00912B68" w:rsidRPr="00717C59">
        <w:rPr>
          <w:rFonts w:cs="Times New Roman"/>
          <w:color w:val="000000" w:themeColor="text1"/>
        </w:rPr>
        <w:t xml:space="preserve"> </w:t>
      </w:r>
      <w:r w:rsidR="00912B68" w:rsidRPr="00717C59">
        <w:rPr>
          <w:rFonts w:cs="Times New Roman"/>
          <w:i/>
          <w:iCs/>
          <w:color w:val="000000" w:themeColor="text1"/>
        </w:rPr>
        <w:t>et al.</w:t>
      </w:r>
      <w:r w:rsidR="002E0178" w:rsidRPr="00717C59">
        <w:rPr>
          <w:rFonts w:cs="Times New Roman"/>
          <w:color w:val="000000" w:themeColor="text1"/>
        </w:rPr>
        <w:t>, 2015</w:t>
      </w:r>
      <w:r w:rsidR="00FE72B8" w:rsidRPr="00717C59">
        <w:rPr>
          <w:rFonts w:cs="Times New Roman"/>
          <w:color w:val="000000" w:themeColor="text1"/>
        </w:rPr>
        <w:t xml:space="preserve">; Ortega </w:t>
      </w:r>
      <w:r w:rsidR="00FE72B8" w:rsidRPr="00717C59">
        <w:rPr>
          <w:rFonts w:cs="Times New Roman"/>
          <w:i/>
          <w:iCs/>
          <w:color w:val="000000" w:themeColor="text1"/>
        </w:rPr>
        <w:t>et al.</w:t>
      </w:r>
      <w:r w:rsidR="00FE72B8" w:rsidRPr="00717C59">
        <w:rPr>
          <w:rFonts w:cs="Times New Roman"/>
          <w:color w:val="000000" w:themeColor="text1"/>
        </w:rPr>
        <w:t>, 2016</w:t>
      </w:r>
      <w:r w:rsidR="002E0178" w:rsidRPr="00717C59">
        <w:rPr>
          <w:rFonts w:cs="Times New Roman"/>
          <w:color w:val="000000" w:themeColor="text1"/>
        </w:rPr>
        <w:t>)</w:t>
      </w:r>
      <w:r w:rsidR="001632C3" w:rsidRPr="00717C59">
        <w:rPr>
          <w:rFonts w:cs="Times New Roman"/>
          <w:color w:val="000000" w:themeColor="text1"/>
        </w:rPr>
        <w:t>,</w:t>
      </w:r>
      <w:r w:rsidR="009D6388" w:rsidRPr="00717C59">
        <w:rPr>
          <w:rFonts w:cs="Times New Roman"/>
          <w:color w:val="000000" w:themeColor="text1"/>
        </w:rPr>
        <w:t xml:space="preserve"> </w:t>
      </w:r>
      <w:r w:rsidR="001632C3" w:rsidRPr="00717C59">
        <w:rPr>
          <w:rFonts w:cs="Times New Roman"/>
          <w:color w:val="000000" w:themeColor="text1"/>
        </w:rPr>
        <w:t>deterioro de</w:t>
      </w:r>
      <w:r w:rsidR="00FE72B8" w:rsidRPr="00717C59">
        <w:rPr>
          <w:rFonts w:cs="Times New Roman"/>
          <w:color w:val="000000" w:themeColor="text1"/>
        </w:rPr>
        <w:t>l</w:t>
      </w:r>
      <w:r w:rsidR="009D6388" w:rsidRPr="00717C59">
        <w:rPr>
          <w:rFonts w:cs="Times New Roman"/>
          <w:color w:val="000000" w:themeColor="text1"/>
        </w:rPr>
        <w:t xml:space="preserve"> </w:t>
      </w:r>
      <w:r w:rsidR="001632C3" w:rsidRPr="00717C59">
        <w:rPr>
          <w:rFonts w:cs="Times New Roman"/>
          <w:color w:val="000000" w:themeColor="text1"/>
        </w:rPr>
        <w:t xml:space="preserve">autoestima y </w:t>
      </w:r>
      <w:r w:rsidR="00FE72B8" w:rsidRPr="00717C59">
        <w:rPr>
          <w:rFonts w:cs="Times New Roman"/>
          <w:color w:val="000000" w:themeColor="text1"/>
        </w:rPr>
        <w:t xml:space="preserve">la </w:t>
      </w:r>
      <w:r w:rsidR="001632C3" w:rsidRPr="00717C59">
        <w:rPr>
          <w:rFonts w:cs="Times New Roman"/>
          <w:color w:val="000000" w:themeColor="text1"/>
        </w:rPr>
        <w:t>autoconfianza</w:t>
      </w:r>
      <w:r w:rsidR="00FE72B8" w:rsidRPr="00717C59">
        <w:rPr>
          <w:rFonts w:cs="Times New Roman"/>
          <w:color w:val="000000" w:themeColor="text1"/>
        </w:rPr>
        <w:t>,</w:t>
      </w:r>
      <w:r w:rsidR="001632C3" w:rsidRPr="00717C59">
        <w:rPr>
          <w:rFonts w:cs="Times New Roman"/>
          <w:color w:val="000000" w:themeColor="text1"/>
        </w:rPr>
        <w:t xml:space="preserve"> a lo que se le suma</w:t>
      </w:r>
      <w:r w:rsidR="00FE72B8" w:rsidRPr="00717C59">
        <w:rPr>
          <w:rFonts w:cs="Times New Roman"/>
          <w:color w:val="000000" w:themeColor="text1"/>
        </w:rPr>
        <w:t>n</w:t>
      </w:r>
      <w:r w:rsidR="001632C3" w:rsidRPr="00717C59">
        <w:rPr>
          <w:rFonts w:cs="Times New Roman"/>
          <w:color w:val="000000" w:themeColor="text1"/>
        </w:rPr>
        <w:t xml:space="preserve"> dificultades </w:t>
      </w:r>
      <w:r w:rsidR="009D6388" w:rsidRPr="00717C59">
        <w:rPr>
          <w:rFonts w:cs="Times New Roman"/>
          <w:color w:val="000000" w:themeColor="text1"/>
        </w:rPr>
        <w:t>relacionales</w:t>
      </w:r>
      <w:r w:rsidR="001632C3" w:rsidRPr="00717C59">
        <w:rPr>
          <w:rFonts w:cs="Times New Roman"/>
          <w:color w:val="000000" w:themeColor="text1"/>
        </w:rPr>
        <w:t xml:space="preserve"> con sus compañeros (</w:t>
      </w:r>
      <w:r w:rsidR="00C90159" w:rsidRPr="00717C59">
        <w:rPr>
          <w:color w:val="000000" w:themeColor="text1"/>
        </w:rPr>
        <w:t xml:space="preserve">Navarro, Ruiz, Larrañaga </w:t>
      </w:r>
      <w:r w:rsidR="002B05A6" w:rsidRPr="00717C59">
        <w:rPr>
          <w:color w:val="000000" w:themeColor="text1"/>
        </w:rPr>
        <w:t xml:space="preserve">y </w:t>
      </w:r>
      <w:r w:rsidR="00C90159" w:rsidRPr="00717C59">
        <w:rPr>
          <w:color w:val="000000" w:themeColor="text1"/>
        </w:rPr>
        <w:t>Yubero, 2015</w:t>
      </w:r>
      <w:r w:rsidR="0064207B" w:rsidRPr="00717C59">
        <w:rPr>
          <w:color w:val="000000" w:themeColor="text1"/>
        </w:rPr>
        <w:t xml:space="preserve">; </w:t>
      </w:r>
      <w:r w:rsidR="0064207B" w:rsidRPr="00717C59">
        <w:rPr>
          <w:rFonts w:cs="Times New Roman"/>
          <w:color w:val="000000" w:themeColor="text1"/>
        </w:rPr>
        <w:t xml:space="preserve">Ortega </w:t>
      </w:r>
      <w:r w:rsidR="0064207B" w:rsidRPr="00717C59">
        <w:rPr>
          <w:rFonts w:cs="Times New Roman"/>
          <w:i/>
          <w:iCs/>
          <w:color w:val="000000" w:themeColor="text1"/>
        </w:rPr>
        <w:t>et al.</w:t>
      </w:r>
      <w:r w:rsidR="0064207B" w:rsidRPr="00717C59">
        <w:rPr>
          <w:rFonts w:cs="Times New Roman"/>
          <w:color w:val="000000" w:themeColor="text1"/>
        </w:rPr>
        <w:t>, 2016</w:t>
      </w:r>
      <w:r w:rsidR="002B05A6" w:rsidRPr="00717C59">
        <w:rPr>
          <w:rFonts w:cs="Times New Roman"/>
          <w:color w:val="000000" w:themeColor="text1"/>
        </w:rPr>
        <w:t xml:space="preserve">). Además, </w:t>
      </w:r>
      <w:r w:rsidR="00C90159" w:rsidRPr="00717C59">
        <w:rPr>
          <w:rFonts w:cs="Times New Roman"/>
          <w:color w:val="000000" w:themeColor="text1"/>
        </w:rPr>
        <w:t xml:space="preserve">la </w:t>
      </w:r>
      <w:proofErr w:type="spellStart"/>
      <w:r w:rsidR="00C90159" w:rsidRPr="00717C59">
        <w:rPr>
          <w:rFonts w:cs="Times New Roman"/>
          <w:color w:val="000000" w:themeColor="text1"/>
        </w:rPr>
        <w:t>cibervíctima</w:t>
      </w:r>
      <w:proofErr w:type="spellEnd"/>
      <w:r w:rsidR="00C90159" w:rsidRPr="00717C59">
        <w:rPr>
          <w:rFonts w:cs="Times New Roman"/>
          <w:color w:val="000000" w:themeColor="text1"/>
        </w:rPr>
        <w:t xml:space="preserve"> desconfía de los profesores y de la autoridad institucional </w:t>
      </w:r>
      <w:r w:rsidR="00C90159" w:rsidRPr="00717C59">
        <w:rPr>
          <w:color w:val="000000" w:themeColor="text1"/>
        </w:rPr>
        <w:t>(Buelga, Cava</w:t>
      </w:r>
      <w:r w:rsidR="00234DE8" w:rsidRPr="00717C59">
        <w:rPr>
          <w:color w:val="000000" w:themeColor="text1"/>
        </w:rPr>
        <w:t xml:space="preserve"> </w:t>
      </w:r>
      <w:r w:rsidR="0064207B" w:rsidRPr="00717C59">
        <w:rPr>
          <w:color w:val="000000" w:themeColor="text1"/>
        </w:rPr>
        <w:t>y</w:t>
      </w:r>
      <w:r w:rsidR="00C90159" w:rsidRPr="00717C59">
        <w:rPr>
          <w:color w:val="000000" w:themeColor="text1"/>
        </w:rPr>
        <w:t xml:space="preserve"> Torralba, 2014)</w:t>
      </w:r>
      <w:r w:rsidR="002B05A6" w:rsidRPr="00717C59">
        <w:rPr>
          <w:color w:val="000000" w:themeColor="text1"/>
        </w:rPr>
        <w:t>,</w:t>
      </w:r>
      <w:r w:rsidR="00C90159" w:rsidRPr="00717C59">
        <w:rPr>
          <w:color w:val="000000" w:themeColor="text1"/>
        </w:rPr>
        <w:t xml:space="preserve"> por lo que no pide ayuda para afrontar la situación</w:t>
      </w:r>
      <w:r w:rsidR="00621867" w:rsidRPr="00717C59">
        <w:rPr>
          <w:color w:val="000000" w:themeColor="text1"/>
        </w:rPr>
        <w:t>. Y a lo anterior habría que añadir</w:t>
      </w:r>
      <w:r w:rsidR="006D04F9" w:rsidRPr="00717C59">
        <w:rPr>
          <w:color w:val="000000" w:themeColor="text1"/>
        </w:rPr>
        <w:t xml:space="preserve"> una cosa más:</w:t>
      </w:r>
      <w:r w:rsidR="00C90159" w:rsidRPr="00717C59">
        <w:rPr>
          <w:color w:val="000000" w:themeColor="text1"/>
        </w:rPr>
        <w:t xml:space="preserve"> la exigencia </w:t>
      </w:r>
      <w:r w:rsidR="00466B5D" w:rsidRPr="00717C59">
        <w:rPr>
          <w:color w:val="000000" w:themeColor="text1"/>
        </w:rPr>
        <w:t>por convertirse en un</w:t>
      </w:r>
      <w:r w:rsidR="00C90159" w:rsidRPr="00717C59">
        <w:rPr>
          <w:color w:val="000000" w:themeColor="text1"/>
        </w:rPr>
        <w:t xml:space="preserve"> “adulto” autosuficiente a nivel universitario, lo que agrava su aislamiento y vulnerabilidad.</w:t>
      </w:r>
    </w:p>
    <w:p w14:paraId="2886EBAF" w14:textId="5883545B" w:rsidR="009D1F72" w:rsidRPr="00717C59" w:rsidRDefault="000F3D74" w:rsidP="00717C59">
      <w:pPr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>Teniendo como marco las anteriores ideas y partiendo de que el fenómeno de</w:t>
      </w:r>
      <w:r w:rsidR="00466B5D" w:rsidRPr="00717C59">
        <w:rPr>
          <w:rFonts w:cs="Times New Roman"/>
          <w:color w:val="000000" w:themeColor="text1"/>
        </w:rPr>
        <w:t>l</w:t>
      </w:r>
      <w:r w:rsidRPr="00717C59">
        <w:rPr>
          <w:rFonts w:cs="Times New Roman"/>
          <w:color w:val="000000" w:themeColor="text1"/>
        </w:rPr>
        <w:t xml:space="preserve"> </w:t>
      </w:r>
      <w:r w:rsidR="00466B5D" w:rsidRPr="00717C59">
        <w:rPr>
          <w:rFonts w:cs="Times New Roman"/>
          <w:color w:val="000000" w:themeColor="text1"/>
        </w:rPr>
        <w:t>ciberacoso</w:t>
      </w:r>
      <w:r w:rsidRPr="00717C59">
        <w:rPr>
          <w:rFonts w:cs="Times New Roman"/>
          <w:color w:val="000000" w:themeColor="text1"/>
        </w:rPr>
        <w:t xml:space="preserve"> ha</w:t>
      </w:r>
      <w:r w:rsidR="003815F5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 xml:space="preserve">sido menos estudiado en muestras de </w:t>
      </w:r>
      <w:r w:rsidR="006978AF" w:rsidRPr="00717C59">
        <w:rPr>
          <w:rFonts w:cs="Times New Roman"/>
          <w:color w:val="000000" w:themeColor="text1"/>
        </w:rPr>
        <w:t>jóvenes</w:t>
      </w:r>
      <w:r w:rsidRPr="00717C59">
        <w:rPr>
          <w:rFonts w:cs="Times New Roman"/>
          <w:color w:val="000000" w:themeColor="text1"/>
        </w:rPr>
        <w:t xml:space="preserve"> universitarios</w:t>
      </w:r>
      <w:r w:rsidR="003815F5" w:rsidRPr="00717C59">
        <w:rPr>
          <w:rFonts w:cs="Times New Roman"/>
          <w:color w:val="000000" w:themeColor="text1"/>
        </w:rPr>
        <w:t xml:space="preserve"> </w:t>
      </w:r>
      <w:r w:rsidR="00443B73" w:rsidRPr="00717C59">
        <w:rPr>
          <w:rFonts w:cs="Times New Roman"/>
          <w:color w:val="000000" w:themeColor="text1"/>
        </w:rPr>
        <w:t>(</w:t>
      </w:r>
      <w:proofErr w:type="spellStart"/>
      <w:r w:rsidR="003815F5" w:rsidRPr="00717C59">
        <w:rPr>
          <w:rFonts w:cs="Times New Roman"/>
          <w:color w:val="000000" w:themeColor="text1"/>
        </w:rPr>
        <w:t>Resett</w:t>
      </w:r>
      <w:proofErr w:type="spellEnd"/>
      <w:r w:rsidR="003815F5" w:rsidRPr="00717C59">
        <w:rPr>
          <w:rFonts w:cs="Times New Roman"/>
          <w:color w:val="000000" w:themeColor="text1"/>
        </w:rPr>
        <w:t xml:space="preserve"> </w:t>
      </w:r>
      <w:r w:rsidR="00FC2B47" w:rsidRPr="00717C59">
        <w:rPr>
          <w:rFonts w:cs="Times New Roman"/>
          <w:color w:val="000000" w:themeColor="text1"/>
        </w:rPr>
        <w:t>y</w:t>
      </w:r>
      <w:r w:rsidR="003815F5" w:rsidRPr="00717C59">
        <w:rPr>
          <w:rFonts w:cs="Times New Roman"/>
          <w:color w:val="000000" w:themeColor="text1"/>
        </w:rPr>
        <w:t xml:space="preserve"> </w:t>
      </w:r>
      <w:proofErr w:type="spellStart"/>
      <w:r w:rsidR="003815F5" w:rsidRPr="00717C59">
        <w:rPr>
          <w:rFonts w:cs="Times New Roman"/>
          <w:color w:val="000000" w:themeColor="text1"/>
        </w:rPr>
        <w:t>Putallaz</w:t>
      </w:r>
      <w:proofErr w:type="spellEnd"/>
      <w:r w:rsidR="003815F5" w:rsidRPr="00717C59">
        <w:rPr>
          <w:rFonts w:cs="Times New Roman"/>
          <w:color w:val="000000" w:themeColor="text1"/>
        </w:rPr>
        <w:t xml:space="preserve">, 2018), </w:t>
      </w:r>
      <w:r w:rsidRPr="00717C59">
        <w:rPr>
          <w:rFonts w:cs="Times New Roman"/>
          <w:color w:val="000000" w:themeColor="text1"/>
        </w:rPr>
        <w:t>e</w:t>
      </w:r>
      <w:r w:rsidR="00F0489F" w:rsidRPr="00717C59">
        <w:rPr>
          <w:rFonts w:cs="Times New Roman"/>
          <w:color w:val="000000" w:themeColor="text1"/>
        </w:rPr>
        <w:t xml:space="preserve">l </w:t>
      </w:r>
      <w:r w:rsidR="00812084" w:rsidRPr="00717C59">
        <w:rPr>
          <w:rFonts w:cs="Times New Roman"/>
          <w:color w:val="000000" w:themeColor="text1"/>
        </w:rPr>
        <w:t xml:space="preserve">presente trabajo de </w:t>
      </w:r>
      <w:r w:rsidR="009C687A" w:rsidRPr="00717C59">
        <w:rPr>
          <w:rFonts w:cs="Times New Roman"/>
          <w:color w:val="000000" w:themeColor="text1"/>
        </w:rPr>
        <w:t>investigación</w:t>
      </w:r>
      <w:r w:rsidR="00A703A9" w:rsidRPr="00717C59">
        <w:rPr>
          <w:rFonts w:cs="Times New Roman"/>
          <w:color w:val="000000" w:themeColor="text1"/>
        </w:rPr>
        <w:t xml:space="preserve"> </w:t>
      </w:r>
      <w:r w:rsidR="00C91B28" w:rsidRPr="00717C59">
        <w:rPr>
          <w:rFonts w:cs="Times New Roman"/>
          <w:color w:val="000000" w:themeColor="text1"/>
        </w:rPr>
        <w:t xml:space="preserve">se </w:t>
      </w:r>
      <w:r w:rsidR="00466B5D" w:rsidRPr="00717C59">
        <w:rPr>
          <w:rFonts w:cs="Times New Roman"/>
          <w:color w:val="000000" w:themeColor="text1"/>
        </w:rPr>
        <w:t>planteó</w:t>
      </w:r>
      <w:r w:rsidR="009D1F72" w:rsidRPr="00717C59">
        <w:rPr>
          <w:rFonts w:cs="Times New Roman"/>
          <w:color w:val="000000" w:themeColor="text1"/>
        </w:rPr>
        <w:t xml:space="preserve"> </w:t>
      </w:r>
      <w:r w:rsidR="00FC2B47" w:rsidRPr="00717C59">
        <w:rPr>
          <w:rFonts w:cs="Times New Roman"/>
          <w:color w:val="000000" w:themeColor="text1"/>
        </w:rPr>
        <w:t xml:space="preserve">los siguientes </w:t>
      </w:r>
      <w:r w:rsidR="00812084" w:rsidRPr="00717C59">
        <w:rPr>
          <w:rFonts w:cs="Times New Roman"/>
          <w:color w:val="000000" w:themeColor="text1"/>
        </w:rPr>
        <w:t>objetivo</w:t>
      </w:r>
      <w:r w:rsidR="00466B5D" w:rsidRPr="00717C59">
        <w:rPr>
          <w:rFonts w:cs="Times New Roman"/>
          <w:color w:val="000000" w:themeColor="text1"/>
        </w:rPr>
        <w:t>s</w:t>
      </w:r>
      <w:r w:rsidR="009D1F72" w:rsidRPr="00717C59">
        <w:rPr>
          <w:rFonts w:cs="Times New Roman"/>
          <w:color w:val="000000" w:themeColor="text1"/>
        </w:rPr>
        <w:t xml:space="preserve">: </w:t>
      </w:r>
      <w:r w:rsidR="009D1F72" w:rsidRPr="00717C59">
        <w:rPr>
          <w:rFonts w:cs="Times New Roman"/>
          <w:i/>
          <w:iCs/>
          <w:color w:val="000000" w:themeColor="text1"/>
        </w:rPr>
        <w:t>1)</w:t>
      </w:r>
      <w:r w:rsidR="00812084" w:rsidRPr="00717C59">
        <w:rPr>
          <w:rFonts w:cs="Times New Roman"/>
          <w:color w:val="000000" w:themeColor="text1"/>
        </w:rPr>
        <w:t xml:space="preserve"> </w:t>
      </w:r>
      <w:r w:rsidR="00FC2B47" w:rsidRPr="00717C59">
        <w:rPr>
          <w:rFonts w:cs="Times New Roman"/>
          <w:color w:val="000000" w:themeColor="text1"/>
        </w:rPr>
        <w:t xml:space="preserve">examinar </w:t>
      </w:r>
      <w:r w:rsidR="00466B5D" w:rsidRPr="00717C59">
        <w:rPr>
          <w:rFonts w:cs="Times New Roman"/>
          <w:color w:val="000000" w:themeColor="text1"/>
        </w:rPr>
        <w:t xml:space="preserve">en qué medida se relaciona </w:t>
      </w:r>
      <w:r w:rsidR="009C453D" w:rsidRPr="00717C59">
        <w:rPr>
          <w:rFonts w:cs="Times New Roman"/>
          <w:color w:val="000000" w:themeColor="text1"/>
        </w:rPr>
        <w:t>la</w:t>
      </w:r>
      <w:r w:rsidR="009D1F72" w:rsidRPr="00717C59">
        <w:rPr>
          <w:rFonts w:cs="Times New Roman"/>
          <w:color w:val="000000" w:themeColor="text1"/>
        </w:rPr>
        <w:t xml:space="preserve"> </w:t>
      </w:r>
      <w:proofErr w:type="spellStart"/>
      <w:r w:rsidR="009C453D" w:rsidRPr="00717C59">
        <w:rPr>
          <w:rFonts w:cs="Times New Roman"/>
          <w:color w:val="000000" w:themeColor="text1"/>
        </w:rPr>
        <w:t>cibervictimización</w:t>
      </w:r>
      <w:proofErr w:type="spellEnd"/>
      <w:r w:rsidR="009C453D" w:rsidRPr="00717C59">
        <w:rPr>
          <w:rFonts w:cs="Times New Roman"/>
          <w:color w:val="000000" w:themeColor="text1"/>
        </w:rPr>
        <w:t xml:space="preserve"> </w:t>
      </w:r>
      <w:r w:rsidR="009D1F72" w:rsidRPr="00717C59">
        <w:rPr>
          <w:rFonts w:cs="Times New Roman"/>
          <w:color w:val="000000" w:themeColor="text1"/>
        </w:rPr>
        <w:t>con</w:t>
      </w:r>
      <w:r w:rsidR="00C91B28" w:rsidRPr="00717C59">
        <w:rPr>
          <w:rFonts w:cs="Times New Roman"/>
          <w:color w:val="000000" w:themeColor="text1"/>
        </w:rPr>
        <w:t xml:space="preserve"> las variables individuales (</w:t>
      </w:r>
      <w:r w:rsidR="009C453D" w:rsidRPr="00717C59">
        <w:rPr>
          <w:rFonts w:cs="Times New Roman"/>
          <w:color w:val="000000" w:themeColor="text1"/>
        </w:rPr>
        <w:t>aceptación percibida</w:t>
      </w:r>
      <w:r w:rsidR="00C91B28" w:rsidRPr="00717C59">
        <w:rPr>
          <w:rFonts w:cs="Times New Roman"/>
          <w:color w:val="000000" w:themeColor="text1"/>
        </w:rPr>
        <w:t xml:space="preserve"> y depresión) y escolares</w:t>
      </w:r>
      <w:r w:rsidR="009C453D" w:rsidRPr="00717C59">
        <w:rPr>
          <w:rFonts w:cs="Times New Roman"/>
          <w:color w:val="000000" w:themeColor="text1"/>
        </w:rPr>
        <w:t xml:space="preserve"> (implicación, afiliación y ayuda del profesor</w:t>
      </w:r>
      <w:r w:rsidR="00FC2B47" w:rsidRPr="00717C59">
        <w:rPr>
          <w:rFonts w:cs="Times New Roman"/>
          <w:color w:val="000000" w:themeColor="text1"/>
        </w:rPr>
        <w:t>)</w:t>
      </w:r>
      <w:r w:rsidR="001B0A63" w:rsidRPr="00717C59">
        <w:rPr>
          <w:rFonts w:cs="Times New Roman"/>
          <w:color w:val="000000" w:themeColor="text1"/>
        </w:rPr>
        <w:t>,</w:t>
      </w:r>
      <w:r w:rsidR="00FC2B47" w:rsidRPr="00717C59">
        <w:rPr>
          <w:rFonts w:cs="Times New Roman"/>
          <w:color w:val="000000" w:themeColor="text1"/>
        </w:rPr>
        <w:t xml:space="preserve"> y </w:t>
      </w:r>
      <w:r w:rsidR="0001372C" w:rsidRPr="00717C59">
        <w:rPr>
          <w:rFonts w:cs="Times New Roman"/>
          <w:color w:val="000000" w:themeColor="text1"/>
        </w:rPr>
        <w:t>a su vez</w:t>
      </w:r>
      <w:r w:rsidR="00FC2B47" w:rsidRPr="00717C59">
        <w:rPr>
          <w:rFonts w:cs="Times New Roman"/>
          <w:color w:val="000000" w:themeColor="text1"/>
        </w:rPr>
        <w:t>,</w:t>
      </w:r>
      <w:r w:rsidR="009D1F72" w:rsidRPr="00717C59">
        <w:rPr>
          <w:rFonts w:cs="Times New Roman"/>
          <w:color w:val="000000" w:themeColor="text1"/>
        </w:rPr>
        <w:t xml:space="preserve"> </w:t>
      </w:r>
      <w:r w:rsidR="00466B5D" w:rsidRPr="00717C59">
        <w:rPr>
          <w:rFonts w:cs="Times New Roman"/>
          <w:color w:val="000000" w:themeColor="text1"/>
        </w:rPr>
        <w:t>describir</w:t>
      </w:r>
      <w:r w:rsidR="009D1F72" w:rsidRPr="00717C59">
        <w:rPr>
          <w:rFonts w:cs="Times New Roman"/>
          <w:color w:val="000000" w:themeColor="text1"/>
        </w:rPr>
        <w:t xml:space="preserve"> las diferencias de las variables en función </w:t>
      </w:r>
      <w:r w:rsidR="00673780" w:rsidRPr="00717C59">
        <w:rPr>
          <w:rFonts w:cs="Times New Roman"/>
          <w:color w:val="000000" w:themeColor="text1"/>
        </w:rPr>
        <w:t>del</w:t>
      </w:r>
      <w:r w:rsidR="009D1F72" w:rsidRPr="00717C59">
        <w:rPr>
          <w:rFonts w:cs="Times New Roman"/>
          <w:color w:val="000000" w:themeColor="text1"/>
        </w:rPr>
        <w:t xml:space="preserve"> sexo</w:t>
      </w:r>
      <w:r w:rsidR="0001372C" w:rsidRPr="00717C59">
        <w:rPr>
          <w:rFonts w:cs="Times New Roman"/>
          <w:color w:val="000000" w:themeColor="text1"/>
        </w:rPr>
        <w:t xml:space="preserve">; </w:t>
      </w:r>
      <w:r w:rsidR="0001372C" w:rsidRPr="00717C59">
        <w:rPr>
          <w:rFonts w:cs="Times New Roman"/>
          <w:i/>
          <w:iCs/>
          <w:color w:val="000000" w:themeColor="text1"/>
        </w:rPr>
        <w:t>2)</w:t>
      </w:r>
      <w:r w:rsidR="0001372C" w:rsidRPr="00717C59">
        <w:rPr>
          <w:rFonts w:cs="Times New Roman"/>
          <w:color w:val="000000" w:themeColor="text1"/>
        </w:rPr>
        <w:t xml:space="preserve"> </w:t>
      </w:r>
      <w:r w:rsidR="00FC2B47" w:rsidRPr="00717C59">
        <w:rPr>
          <w:rFonts w:cs="Times New Roman"/>
          <w:color w:val="000000" w:themeColor="text1"/>
        </w:rPr>
        <w:t xml:space="preserve">analizar </w:t>
      </w:r>
      <w:r w:rsidR="0001372C" w:rsidRPr="00717C59">
        <w:rPr>
          <w:rFonts w:cs="Times New Roman"/>
          <w:color w:val="000000" w:themeColor="text1"/>
        </w:rPr>
        <w:t>las posibles divergenc</w:t>
      </w:r>
      <w:r w:rsidR="004B7CE6" w:rsidRPr="00717C59">
        <w:rPr>
          <w:rFonts w:cs="Times New Roman"/>
          <w:color w:val="000000" w:themeColor="text1"/>
        </w:rPr>
        <w:t>ias entre los grupos</w:t>
      </w:r>
      <w:r w:rsidR="00652AC0" w:rsidRPr="00717C59">
        <w:rPr>
          <w:rFonts w:cs="Times New Roman"/>
          <w:color w:val="000000" w:themeColor="text1"/>
        </w:rPr>
        <w:t xml:space="preserve"> </w:t>
      </w:r>
      <w:r w:rsidR="004B7CE6" w:rsidRPr="00717C59">
        <w:rPr>
          <w:rFonts w:cs="Times New Roman"/>
          <w:color w:val="000000" w:themeColor="text1"/>
        </w:rPr>
        <w:t>(ocasionales</w:t>
      </w:r>
      <w:r w:rsidR="00985A11" w:rsidRPr="00717C59">
        <w:rPr>
          <w:rFonts w:cs="Times New Roman"/>
          <w:color w:val="000000" w:themeColor="text1"/>
        </w:rPr>
        <w:t>, severo</w:t>
      </w:r>
      <w:r w:rsidR="006978AF" w:rsidRPr="00717C59">
        <w:rPr>
          <w:rFonts w:cs="Times New Roman"/>
          <w:color w:val="000000" w:themeColor="text1"/>
        </w:rPr>
        <w:t>s</w:t>
      </w:r>
      <w:r w:rsidR="0001372C" w:rsidRPr="00717C59">
        <w:rPr>
          <w:rFonts w:cs="Times New Roman"/>
          <w:color w:val="000000" w:themeColor="text1"/>
        </w:rPr>
        <w:t xml:space="preserve"> y sin </w:t>
      </w:r>
      <w:proofErr w:type="spellStart"/>
      <w:r w:rsidR="0001372C" w:rsidRPr="00717C59">
        <w:rPr>
          <w:rFonts w:cs="Times New Roman"/>
          <w:color w:val="000000" w:themeColor="text1"/>
        </w:rPr>
        <w:t>cibervictimiza</w:t>
      </w:r>
      <w:r w:rsidR="009C453D" w:rsidRPr="00717C59">
        <w:rPr>
          <w:rFonts w:cs="Times New Roman"/>
          <w:color w:val="000000" w:themeColor="text1"/>
        </w:rPr>
        <w:t>ción</w:t>
      </w:r>
      <w:proofErr w:type="spellEnd"/>
      <w:r w:rsidR="009C453D" w:rsidRPr="00717C59">
        <w:rPr>
          <w:rFonts w:cs="Times New Roman"/>
          <w:color w:val="000000" w:themeColor="text1"/>
        </w:rPr>
        <w:t>) y las variables individuales</w:t>
      </w:r>
      <w:r w:rsidR="0001372C" w:rsidRPr="00717C59">
        <w:rPr>
          <w:rFonts w:cs="Times New Roman"/>
          <w:color w:val="000000" w:themeColor="text1"/>
        </w:rPr>
        <w:t xml:space="preserve"> y escolares</w:t>
      </w:r>
      <w:r w:rsidR="0049182B" w:rsidRPr="00717C59">
        <w:rPr>
          <w:rFonts w:cs="Times New Roman"/>
          <w:color w:val="000000" w:themeColor="text1"/>
        </w:rPr>
        <w:t xml:space="preserve">, </w:t>
      </w:r>
      <w:r w:rsidR="00673780" w:rsidRPr="00717C59">
        <w:rPr>
          <w:rFonts w:cs="Times New Roman"/>
          <w:color w:val="000000" w:themeColor="text1"/>
        </w:rPr>
        <w:t>y</w:t>
      </w:r>
      <w:r w:rsidR="0001372C" w:rsidRPr="00717C59">
        <w:rPr>
          <w:rFonts w:cs="Times New Roman"/>
          <w:color w:val="000000" w:themeColor="text1"/>
        </w:rPr>
        <w:t xml:space="preserve"> </w:t>
      </w:r>
      <w:r w:rsidR="0001372C" w:rsidRPr="00717C59">
        <w:rPr>
          <w:rFonts w:cs="Times New Roman"/>
          <w:i/>
          <w:iCs/>
          <w:color w:val="000000" w:themeColor="text1"/>
        </w:rPr>
        <w:t>3)</w:t>
      </w:r>
      <w:r w:rsidR="0001372C" w:rsidRPr="00717C59">
        <w:rPr>
          <w:rFonts w:cs="Times New Roman"/>
          <w:color w:val="000000" w:themeColor="text1"/>
        </w:rPr>
        <w:t xml:space="preserve"> </w:t>
      </w:r>
      <w:r w:rsidR="0049182B" w:rsidRPr="00717C59">
        <w:rPr>
          <w:rFonts w:cs="Times New Roman"/>
          <w:color w:val="000000" w:themeColor="text1"/>
        </w:rPr>
        <w:t xml:space="preserve">puntualizar </w:t>
      </w:r>
      <w:r w:rsidR="0001372C" w:rsidRPr="00717C59">
        <w:rPr>
          <w:rFonts w:cs="Times New Roman"/>
          <w:color w:val="000000" w:themeColor="text1"/>
        </w:rPr>
        <w:t>el valor pre</w:t>
      </w:r>
      <w:r w:rsidR="009C453D" w:rsidRPr="00717C59">
        <w:rPr>
          <w:rFonts w:cs="Times New Roman"/>
          <w:color w:val="000000" w:themeColor="text1"/>
        </w:rPr>
        <w:t>dictivo de las variables individuales</w:t>
      </w:r>
      <w:r w:rsidR="0001372C" w:rsidRPr="00717C59">
        <w:rPr>
          <w:rFonts w:cs="Times New Roman"/>
          <w:color w:val="000000" w:themeColor="text1"/>
        </w:rPr>
        <w:t xml:space="preserve"> y escolares en la </w:t>
      </w:r>
      <w:proofErr w:type="spellStart"/>
      <w:r w:rsidR="0001372C" w:rsidRPr="00717C59">
        <w:rPr>
          <w:rFonts w:cs="Times New Roman"/>
          <w:color w:val="000000" w:themeColor="text1"/>
        </w:rPr>
        <w:t>cibervictimización</w:t>
      </w:r>
      <w:proofErr w:type="spellEnd"/>
      <w:r w:rsidR="0001372C" w:rsidRPr="00717C59">
        <w:rPr>
          <w:rFonts w:cs="Times New Roman"/>
          <w:color w:val="000000" w:themeColor="text1"/>
        </w:rPr>
        <w:t>.</w:t>
      </w:r>
    </w:p>
    <w:p w14:paraId="1C60CCB2" w14:textId="0643CEBE" w:rsidR="00A0506D" w:rsidRPr="00717C59" w:rsidRDefault="00812084" w:rsidP="00717C59">
      <w:pPr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 </w:t>
      </w:r>
    </w:p>
    <w:p w14:paraId="489988A7" w14:textId="00D85490" w:rsidR="007279D1" w:rsidRPr="00717C59" w:rsidRDefault="00572C41" w:rsidP="00717C59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717C59">
        <w:rPr>
          <w:rFonts w:cs="Times New Roman"/>
          <w:b/>
          <w:color w:val="000000" w:themeColor="text1"/>
          <w:sz w:val="32"/>
          <w:szCs w:val="32"/>
        </w:rPr>
        <w:lastRenderedPageBreak/>
        <w:t>Método</w:t>
      </w:r>
    </w:p>
    <w:p w14:paraId="451C4D27" w14:textId="77777777" w:rsidR="005F21E7" w:rsidRPr="00717C59" w:rsidRDefault="005F21E7" w:rsidP="00717C59">
      <w:pPr>
        <w:jc w:val="center"/>
        <w:rPr>
          <w:rFonts w:cs="Times New Roman"/>
          <w:b/>
          <w:iCs/>
          <w:color w:val="000000" w:themeColor="text1"/>
          <w:sz w:val="28"/>
          <w:szCs w:val="28"/>
        </w:rPr>
      </w:pPr>
      <w:r w:rsidRPr="00717C59">
        <w:rPr>
          <w:rFonts w:cs="Times New Roman"/>
          <w:b/>
          <w:iCs/>
          <w:color w:val="000000" w:themeColor="text1"/>
          <w:sz w:val="28"/>
          <w:szCs w:val="28"/>
        </w:rPr>
        <w:t>Participantes</w:t>
      </w:r>
    </w:p>
    <w:p w14:paraId="69C8ACE1" w14:textId="1C2C3F16" w:rsidR="006A7BA1" w:rsidRPr="00717C59" w:rsidRDefault="009B3725" w:rsidP="00717C59">
      <w:pPr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>E</w:t>
      </w:r>
      <w:r w:rsidR="0053185B" w:rsidRPr="00717C59">
        <w:rPr>
          <w:rFonts w:cs="Times New Roman"/>
          <w:color w:val="000000" w:themeColor="text1"/>
        </w:rPr>
        <w:t>ste estudio</w:t>
      </w:r>
      <w:r w:rsidR="00673780" w:rsidRPr="00717C59">
        <w:rPr>
          <w:rFonts w:cs="Times New Roman"/>
          <w:color w:val="000000" w:themeColor="text1"/>
        </w:rPr>
        <w:t xml:space="preserve"> fue de</w:t>
      </w:r>
      <w:r w:rsidR="00BC7CC9" w:rsidRPr="00717C59">
        <w:rPr>
          <w:rFonts w:cs="Times New Roman"/>
          <w:color w:val="000000" w:themeColor="text1"/>
        </w:rPr>
        <w:t xml:space="preserve"> tipo </w:t>
      </w:r>
      <w:r w:rsidR="00673780" w:rsidRPr="00717C59">
        <w:rPr>
          <w:rFonts w:cs="Times New Roman"/>
          <w:color w:val="000000" w:themeColor="text1"/>
        </w:rPr>
        <w:t>explicativo y</w:t>
      </w:r>
      <w:r w:rsidR="0053185B" w:rsidRPr="00717C59">
        <w:rPr>
          <w:rFonts w:cs="Times New Roman"/>
          <w:color w:val="000000" w:themeColor="text1"/>
        </w:rPr>
        <w:t xml:space="preserve"> se utilizó un diseño transversal. </w:t>
      </w:r>
      <w:r w:rsidR="00AE1A4D" w:rsidRPr="00717C59">
        <w:rPr>
          <w:rFonts w:cs="Times New Roman"/>
          <w:color w:val="000000" w:themeColor="text1"/>
        </w:rPr>
        <w:t xml:space="preserve">La muestra </w:t>
      </w:r>
      <w:r w:rsidR="00673780" w:rsidRPr="00717C59">
        <w:rPr>
          <w:rFonts w:cs="Times New Roman"/>
          <w:color w:val="000000" w:themeColor="text1"/>
        </w:rPr>
        <w:t>estuvo</w:t>
      </w:r>
      <w:r w:rsidR="00AE1A4D" w:rsidRPr="00717C59">
        <w:rPr>
          <w:rFonts w:cs="Times New Roman"/>
          <w:color w:val="000000" w:themeColor="text1"/>
        </w:rPr>
        <w:t xml:space="preserve"> conformada por 662 jóvenes de segundo semestre de las diferentes carreras del Centro Universitario de la Costa de la Universidad de Guadalajara</w:t>
      </w:r>
      <w:r w:rsidR="00BD0FB7" w:rsidRPr="00717C59">
        <w:rPr>
          <w:rFonts w:cs="Times New Roman"/>
          <w:color w:val="000000" w:themeColor="text1"/>
        </w:rPr>
        <w:t>,</w:t>
      </w:r>
      <w:r w:rsidR="000133C2" w:rsidRPr="00717C59">
        <w:rPr>
          <w:rFonts w:cs="Times New Roman"/>
          <w:color w:val="000000" w:themeColor="text1"/>
        </w:rPr>
        <w:t xml:space="preserve"> ubicado en Puerto Vallarta, Jalisco, México</w:t>
      </w:r>
      <w:r w:rsidR="00BD0FB7" w:rsidRPr="00717C59">
        <w:rPr>
          <w:rFonts w:cs="Times New Roman"/>
          <w:color w:val="000000" w:themeColor="text1"/>
        </w:rPr>
        <w:t xml:space="preserve">; fue, además, </w:t>
      </w:r>
      <w:r w:rsidR="00AE1A4D" w:rsidRPr="00717C59">
        <w:rPr>
          <w:rFonts w:cs="Times New Roman"/>
          <w:color w:val="000000" w:themeColor="text1"/>
        </w:rPr>
        <w:t>representativa de las tres divisiones</w:t>
      </w:r>
      <w:r w:rsidR="00BD0FB7" w:rsidRPr="00717C59">
        <w:rPr>
          <w:rFonts w:cs="Times New Roman"/>
          <w:color w:val="000000" w:themeColor="text1"/>
        </w:rPr>
        <w:t xml:space="preserve">: </w:t>
      </w:r>
      <w:r w:rsidR="00703358" w:rsidRPr="00717C59">
        <w:rPr>
          <w:rFonts w:cs="Times New Roman"/>
          <w:color w:val="000000" w:themeColor="text1"/>
        </w:rPr>
        <w:t xml:space="preserve">Ciencias Biológicas y de la Salud, Estudios Sociales y Económicos e Ingenierías. </w:t>
      </w:r>
      <w:r w:rsidR="005F21E7" w:rsidRPr="00717C59">
        <w:rPr>
          <w:rFonts w:cs="Times New Roman"/>
          <w:color w:val="000000" w:themeColor="text1"/>
        </w:rPr>
        <w:t>En este estud</w:t>
      </w:r>
      <w:r w:rsidR="00703358" w:rsidRPr="00717C59">
        <w:rPr>
          <w:rFonts w:cs="Times New Roman"/>
          <w:color w:val="000000" w:themeColor="text1"/>
        </w:rPr>
        <w:t xml:space="preserve">io participaron </w:t>
      </w:r>
      <w:r w:rsidR="00E61EB9" w:rsidRPr="00717C59">
        <w:rPr>
          <w:rFonts w:cs="Times New Roman"/>
          <w:color w:val="000000" w:themeColor="text1"/>
        </w:rPr>
        <w:t>282</w:t>
      </w:r>
      <w:r w:rsidR="006C1BB2" w:rsidRPr="00717C59">
        <w:rPr>
          <w:rFonts w:cs="Times New Roman"/>
          <w:color w:val="000000" w:themeColor="text1"/>
        </w:rPr>
        <w:t xml:space="preserve"> h</w:t>
      </w:r>
      <w:r w:rsidR="005F21E7" w:rsidRPr="00717C59">
        <w:rPr>
          <w:rFonts w:cs="Times New Roman"/>
          <w:color w:val="000000" w:themeColor="text1"/>
        </w:rPr>
        <w:t>ombres</w:t>
      </w:r>
      <w:r w:rsidR="007279D1" w:rsidRPr="00717C59">
        <w:rPr>
          <w:rFonts w:cs="Times New Roman"/>
          <w:color w:val="000000" w:themeColor="text1"/>
        </w:rPr>
        <w:t xml:space="preserve"> (</w:t>
      </w:r>
      <w:r w:rsidR="00E61EB9" w:rsidRPr="00717C59">
        <w:rPr>
          <w:rFonts w:cs="Times New Roman"/>
          <w:color w:val="000000" w:themeColor="text1"/>
        </w:rPr>
        <w:t>42.5</w:t>
      </w:r>
      <w:r w:rsidR="00825059" w:rsidRPr="00717C59">
        <w:rPr>
          <w:rFonts w:cs="Times New Roman"/>
          <w:color w:val="000000" w:themeColor="text1"/>
        </w:rPr>
        <w:t> </w:t>
      </w:r>
      <w:r w:rsidR="007279D1" w:rsidRPr="00717C59">
        <w:rPr>
          <w:rFonts w:cs="Times New Roman"/>
          <w:color w:val="000000" w:themeColor="text1"/>
        </w:rPr>
        <w:t>%)</w:t>
      </w:r>
      <w:r w:rsidR="005F21E7" w:rsidRPr="00717C59">
        <w:rPr>
          <w:rFonts w:cs="Times New Roman"/>
          <w:color w:val="000000" w:themeColor="text1"/>
        </w:rPr>
        <w:t xml:space="preserve"> y </w:t>
      </w:r>
      <w:r w:rsidR="00E61EB9" w:rsidRPr="00717C59">
        <w:rPr>
          <w:rFonts w:cs="Times New Roman"/>
          <w:color w:val="000000" w:themeColor="text1"/>
        </w:rPr>
        <w:t>380</w:t>
      </w:r>
      <w:r w:rsidR="005F21E7" w:rsidRPr="00717C59">
        <w:rPr>
          <w:rFonts w:cs="Times New Roman"/>
          <w:color w:val="000000" w:themeColor="text1"/>
        </w:rPr>
        <w:t xml:space="preserve"> mujeres</w:t>
      </w:r>
      <w:r w:rsidR="007279D1" w:rsidRPr="00717C59">
        <w:rPr>
          <w:rFonts w:cs="Times New Roman"/>
          <w:color w:val="000000" w:themeColor="text1"/>
        </w:rPr>
        <w:t xml:space="preserve"> (</w:t>
      </w:r>
      <w:r w:rsidR="00E61EB9" w:rsidRPr="00717C59">
        <w:rPr>
          <w:rFonts w:cs="Times New Roman"/>
          <w:color w:val="000000" w:themeColor="text1"/>
        </w:rPr>
        <w:t>57.5</w:t>
      </w:r>
      <w:r w:rsidR="00BD0FB7" w:rsidRPr="00717C59">
        <w:rPr>
          <w:rFonts w:cs="Times New Roman"/>
          <w:color w:val="000000" w:themeColor="text1"/>
        </w:rPr>
        <w:t xml:space="preserve"> </w:t>
      </w:r>
      <w:r w:rsidR="007279D1" w:rsidRPr="00717C59">
        <w:rPr>
          <w:rFonts w:cs="Times New Roman"/>
          <w:color w:val="000000" w:themeColor="text1"/>
        </w:rPr>
        <w:t>%</w:t>
      </w:r>
      <w:r w:rsidR="005F21E7" w:rsidRPr="00717C59">
        <w:rPr>
          <w:rFonts w:cs="Times New Roman"/>
          <w:color w:val="000000" w:themeColor="text1"/>
        </w:rPr>
        <w:t xml:space="preserve">), </w:t>
      </w:r>
      <w:r w:rsidR="007279D1" w:rsidRPr="00717C59">
        <w:rPr>
          <w:rFonts w:cs="Times New Roman"/>
          <w:color w:val="000000" w:themeColor="text1"/>
        </w:rPr>
        <w:t>el rango de edad</w:t>
      </w:r>
      <w:r w:rsidR="005F21E7" w:rsidRPr="00717C59">
        <w:rPr>
          <w:rFonts w:cs="Times New Roman"/>
          <w:color w:val="000000" w:themeColor="text1"/>
        </w:rPr>
        <w:t xml:space="preserve"> </w:t>
      </w:r>
      <w:r w:rsidR="000133C2" w:rsidRPr="00717C59">
        <w:rPr>
          <w:rFonts w:cs="Times New Roman"/>
          <w:color w:val="000000" w:themeColor="text1"/>
        </w:rPr>
        <w:t>comprendió</w:t>
      </w:r>
      <w:r w:rsidR="00E61EB9" w:rsidRPr="00717C59">
        <w:rPr>
          <w:rFonts w:cs="Times New Roman"/>
          <w:color w:val="000000" w:themeColor="text1"/>
        </w:rPr>
        <w:t xml:space="preserve"> entre los 18</w:t>
      </w:r>
      <w:r w:rsidR="00C71877" w:rsidRPr="00717C59">
        <w:rPr>
          <w:rFonts w:cs="Times New Roman"/>
          <w:color w:val="000000" w:themeColor="text1"/>
        </w:rPr>
        <w:t xml:space="preserve"> y 25</w:t>
      </w:r>
      <w:r w:rsidR="005F21E7" w:rsidRPr="00717C59">
        <w:rPr>
          <w:rFonts w:cs="Times New Roman"/>
          <w:color w:val="000000" w:themeColor="text1"/>
        </w:rPr>
        <w:t xml:space="preserve"> años</w:t>
      </w:r>
      <w:r w:rsidR="00E61EB9" w:rsidRPr="00717C59">
        <w:rPr>
          <w:rFonts w:cs="Times New Roman"/>
          <w:color w:val="000000" w:themeColor="text1"/>
        </w:rPr>
        <w:t>, con la media total de 19.41 años</w:t>
      </w:r>
      <w:r w:rsidR="00E20B0D" w:rsidRPr="00717C59">
        <w:rPr>
          <w:rFonts w:cs="Times New Roman"/>
          <w:color w:val="000000" w:themeColor="text1"/>
        </w:rPr>
        <w:t xml:space="preserve"> </w:t>
      </w:r>
      <w:r w:rsidR="00C71877" w:rsidRPr="00717C59">
        <w:rPr>
          <w:rFonts w:cs="Times New Roman"/>
          <w:color w:val="000000" w:themeColor="text1"/>
        </w:rPr>
        <w:t>(DT</w:t>
      </w:r>
      <w:r w:rsidR="00BD0FB7" w:rsidRPr="00717C59">
        <w:rPr>
          <w:rFonts w:cs="Times New Roman"/>
          <w:color w:val="000000" w:themeColor="text1"/>
        </w:rPr>
        <w:t xml:space="preserve"> </w:t>
      </w:r>
      <w:r w:rsidR="005F21E7" w:rsidRPr="00717C59">
        <w:rPr>
          <w:rFonts w:cs="Times New Roman"/>
          <w:i/>
          <w:color w:val="000000" w:themeColor="text1"/>
        </w:rPr>
        <w:t>=</w:t>
      </w:r>
      <w:r w:rsidR="00E61EB9" w:rsidRPr="00717C59">
        <w:rPr>
          <w:rFonts w:cs="Times New Roman"/>
          <w:color w:val="000000" w:themeColor="text1"/>
        </w:rPr>
        <w:t xml:space="preserve"> 2.43</w:t>
      </w:r>
      <w:r w:rsidR="00703358" w:rsidRPr="00717C59">
        <w:rPr>
          <w:rFonts w:cs="Times New Roman"/>
          <w:color w:val="000000" w:themeColor="text1"/>
        </w:rPr>
        <w:t xml:space="preserve">). </w:t>
      </w:r>
    </w:p>
    <w:p w14:paraId="0F3358CA" w14:textId="44970466" w:rsidR="00AE1A4D" w:rsidRPr="00717C59" w:rsidRDefault="00AE1A4D" w:rsidP="00717C59">
      <w:pPr>
        <w:rPr>
          <w:rFonts w:cs="Times New Roman"/>
          <w:color w:val="000000" w:themeColor="text1"/>
        </w:rPr>
      </w:pPr>
    </w:p>
    <w:p w14:paraId="529D1A2A" w14:textId="77777777" w:rsidR="007279D1" w:rsidRPr="00717C59" w:rsidRDefault="007279D1" w:rsidP="00717C59">
      <w:pPr>
        <w:jc w:val="center"/>
        <w:rPr>
          <w:rFonts w:cs="Times New Roman"/>
          <w:b/>
          <w:iCs/>
          <w:color w:val="000000" w:themeColor="text1"/>
          <w:sz w:val="28"/>
          <w:szCs w:val="28"/>
        </w:rPr>
      </w:pPr>
      <w:r w:rsidRPr="00717C59">
        <w:rPr>
          <w:rFonts w:cs="Times New Roman"/>
          <w:b/>
          <w:iCs/>
          <w:color w:val="000000" w:themeColor="text1"/>
          <w:sz w:val="28"/>
          <w:szCs w:val="28"/>
        </w:rPr>
        <w:t>Procedimiento</w:t>
      </w:r>
    </w:p>
    <w:p w14:paraId="09CBF7B6" w14:textId="0F034B01" w:rsidR="00341BB6" w:rsidRPr="00717C59" w:rsidRDefault="00E07709" w:rsidP="00717C59">
      <w:pPr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>Se solicitó la autorización a las autoridades correspondientes</w:t>
      </w:r>
      <w:r w:rsidR="00BB12BD" w:rsidRPr="00717C59">
        <w:rPr>
          <w:rFonts w:cs="Times New Roman"/>
          <w:color w:val="000000" w:themeColor="text1"/>
        </w:rPr>
        <w:t xml:space="preserve">; </w:t>
      </w:r>
      <w:r w:rsidRPr="00717C59">
        <w:rPr>
          <w:rFonts w:cs="Times New Roman"/>
          <w:color w:val="000000" w:themeColor="text1"/>
        </w:rPr>
        <w:t xml:space="preserve">se informó a los coordinadores de carrera sobre los objetivos del estudio. </w:t>
      </w:r>
      <w:r w:rsidR="00CD5B75" w:rsidRPr="00717C59">
        <w:rPr>
          <w:rFonts w:cs="Times New Roman"/>
          <w:color w:val="000000" w:themeColor="text1"/>
        </w:rPr>
        <w:t>En cuanto a los valores éticos en la investigación con seres humanos, el estudio respetó los principios fundamentales incluidos en la Declaración Helsinki, en sus actualizaciones y en la normatividad vigente</w:t>
      </w:r>
      <w:r w:rsidR="00BB12BD" w:rsidRPr="00717C59">
        <w:rPr>
          <w:rFonts w:cs="Times New Roman"/>
          <w:color w:val="000000" w:themeColor="text1"/>
        </w:rPr>
        <w:t>,</w:t>
      </w:r>
      <w:r w:rsidR="00CD5B75" w:rsidRPr="00717C59">
        <w:rPr>
          <w:rFonts w:cs="Times New Roman"/>
          <w:color w:val="000000" w:themeColor="text1"/>
        </w:rPr>
        <w:t xml:space="preserve"> tales como consentimiento informado y derecho a la información, protección de datos personales y garantías de confidencialidad, no discriminación, gratuidad y posibilidad de abandonar el estudio en cualquiera de sus fases</w:t>
      </w:r>
      <w:r w:rsidR="007279D1" w:rsidRPr="00717C59">
        <w:rPr>
          <w:rFonts w:cs="Times New Roman"/>
          <w:color w:val="000000" w:themeColor="text1"/>
        </w:rPr>
        <w:t>.</w:t>
      </w:r>
      <w:r w:rsidR="002F1EC4" w:rsidRPr="00717C59">
        <w:rPr>
          <w:rFonts w:cs="Times New Roman"/>
          <w:color w:val="000000" w:themeColor="text1"/>
        </w:rPr>
        <w:t xml:space="preserve"> </w:t>
      </w:r>
      <w:r w:rsidR="00EF0524" w:rsidRPr="00717C59">
        <w:rPr>
          <w:rFonts w:cs="Times New Roman"/>
          <w:color w:val="000000" w:themeColor="text1"/>
        </w:rPr>
        <w:t xml:space="preserve">Los casos atípicos se atendieron con la detección o presencia de casos atípicos univariantes </w:t>
      </w:r>
      <w:r w:rsidR="003746E2" w:rsidRPr="00717C59">
        <w:rPr>
          <w:rFonts w:cs="Times New Roman"/>
          <w:color w:val="000000" w:themeColor="text1"/>
        </w:rPr>
        <w:t xml:space="preserve">y </w:t>
      </w:r>
      <w:r w:rsidR="00EF0524" w:rsidRPr="00717C59">
        <w:rPr>
          <w:rFonts w:cs="Times New Roman"/>
          <w:color w:val="000000" w:themeColor="text1"/>
        </w:rPr>
        <w:t>multivariantes</w:t>
      </w:r>
      <w:r w:rsidR="003746E2" w:rsidRPr="00717C59">
        <w:rPr>
          <w:rFonts w:cs="Times New Roman"/>
          <w:color w:val="000000" w:themeColor="text1"/>
        </w:rPr>
        <w:t xml:space="preserve">. Los </w:t>
      </w:r>
      <w:r w:rsidR="00EF0524" w:rsidRPr="00717C59">
        <w:rPr>
          <w:rFonts w:cs="Times New Roman"/>
          <w:color w:val="000000" w:themeColor="text1"/>
        </w:rPr>
        <w:t xml:space="preserve">primeros </w:t>
      </w:r>
      <w:r w:rsidR="003E32FA" w:rsidRPr="00717C59">
        <w:rPr>
          <w:rFonts w:cs="Times New Roman"/>
          <w:color w:val="000000" w:themeColor="text1"/>
        </w:rPr>
        <w:t xml:space="preserve">se detectaron mediante la exploración de puntuaciones </w:t>
      </w:r>
      <w:r w:rsidR="00B37BF5" w:rsidRPr="00717C59">
        <w:rPr>
          <w:rFonts w:cs="Times New Roman"/>
          <w:color w:val="000000" w:themeColor="text1"/>
        </w:rPr>
        <w:t>estandarizadas</w:t>
      </w:r>
      <w:r w:rsidR="003746E2" w:rsidRPr="00717C59">
        <w:rPr>
          <w:rFonts w:cs="Times New Roman"/>
          <w:color w:val="000000" w:themeColor="text1"/>
        </w:rPr>
        <w:t xml:space="preserve">. Siguiendo </w:t>
      </w:r>
      <w:r w:rsidR="003E32FA" w:rsidRPr="00717C59">
        <w:rPr>
          <w:rFonts w:cs="Times New Roman"/>
          <w:color w:val="000000" w:themeColor="text1"/>
        </w:rPr>
        <w:t xml:space="preserve">los criterios indicados por </w:t>
      </w:r>
      <w:proofErr w:type="spellStart"/>
      <w:r w:rsidR="003E32FA" w:rsidRPr="00717C59">
        <w:rPr>
          <w:rFonts w:cs="Times New Roman"/>
          <w:color w:val="000000" w:themeColor="text1"/>
        </w:rPr>
        <w:t>Hair</w:t>
      </w:r>
      <w:proofErr w:type="spellEnd"/>
      <w:r w:rsidR="003E32FA" w:rsidRPr="00717C59">
        <w:rPr>
          <w:rFonts w:cs="Times New Roman"/>
          <w:color w:val="000000" w:themeColor="text1"/>
        </w:rPr>
        <w:t xml:space="preserve">, Anderson, </w:t>
      </w:r>
      <w:proofErr w:type="spellStart"/>
      <w:r w:rsidR="003E32FA" w:rsidRPr="00717C59">
        <w:rPr>
          <w:rFonts w:cs="Times New Roman"/>
          <w:color w:val="000000" w:themeColor="text1"/>
        </w:rPr>
        <w:t>Tathan</w:t>
      </w:r>
      <w:proofErr w:type="spellEnd"/>
      <w:r w:rsidR="003E32FA" w:rsidRPr="00717C59">
        <w:rPr>
          <w:rFonts w:cs="Times New Roman"/>
          <w:color w:val="000000" w:themeColor="text1"/>
        </w:rPr>
        <w:t xml:space="preserve"> </w:t>
      </w:r>
      <w:r w:rsidR="003746E2" w:rsidRPr="00717C59">
        <w:rPr>
          <w:rFonts w:cs="Times New Roman"/>
          <w:color w:val="000000" w:themeColor="text1"/>
        </w:rPr>
        <w:t xml:space="preserve">y </w:t>
      </w:r>
      <w:r w:rsidR="003E32FA" w:rsidRPr="00717C59">
        <w:rPr>
          <w:rFonts w:cs="Times New Roman"/>
          <w:color w:val="000000" w:themeColor="text1"/>
        </w:rPr>
        <w:t>Black (2008), se consideraron valores atípicos aquell</w:t>
      </w:r>
      <w:r w:rsidR="00D62C9E" w:rsidRPr="00717C59">
        <w:rPr>
          <w:rFonts w:cs="Times New Roman"/>
          <w:color w:val="000000" w:themeColor="text1"/>
        </w:rPr>
        <w:t>o</w:t>
      </w:r>
      <w:r w:rsidR="003E32FA" w:rsidRPr="00717C59">
        <w:rPr>
          <w:rFonts w:cs="Times New Roman"/>
          <w:color w:val="000000" w:themeColor="text1"/>
        </w:rPr>
        <w:t xml:space="preserve">s cuyas puntuaciones estandarizadas presentaran un valor absoluto superior a </w:t>
      </w:r>
      <w:r w:rsidR="003746E2" w:rsidRPr="00717C59">
        <w:rPr>
          <w:rFonts w:cs="Times New Roman"/>
          <w:color w:val="000000" w:themeColor="text1"/>
        </w:rPr>
        <w:t>cuatro</w:t>
      </w:r>
      <w:r w:rsidR="003E32FA" w:rsidRPr="00717C59">
        <w:rPr>
          <w:rFonts w:cs="Times New Roman"/>
          <w:color w:val="000000" w:themeColor="text1"/>
        </w:rPr>
        <w:t xml:space="preserve">. Los segundos se detectaron al computar la distancia de </w:t>
      </w:r>
      <w:proofErr w:type="spellStart"/>
      <w:r w:rsidR="003E32FA" w:rsidRPr="00717C59">
        <w:rPr>
          <w:rFonts w:cs="Times New Roman"/>
          <w:color w:val="000000" w:themeColor="text1"/>
        </w:rPr>
        <w:t>Mahalanobis</w:t>
      </w:r>
      <w:proofErr w:type="spellEnd"/>
      <w:r w:rsidR="003E32FA" w:rsidRPr="00717C59">
        <w:rPr>
          <w:rFonts w:cs="Times New Roman"/>
          <w:color w:val="000000" w:themeColor="text1"/>
        </w:rPr>
        <w:t xml:space="preserve"> (</w:t>
      </w:r>
      <w:proofErr w:type="spellStart"/>
      <w:r w:rsidR="003E32FA" w:rsidRPr="00717C59">
        <w:rPr>
          <w:rFonts w:cs="Times New Roman"/>
          <w:color w:val="000000" w:themeColor="text1"/>
        </w:rPr>
        <w:t>Tabachnick</w:t>
      </w:r>
      <w:proofErr w:type="spellEnd"/>
      <w:r w:rsidR="003E32FA" w:rsidRPr="00717C59">
        <w:rPr>
          <w:rFonts w:cs="Times New Roman"/>
          <w:color w:val="000000" w:themeColor="text1"/>
        </w:rPr>
        <w:t xml:space="preserve"> </w:t>
      </w:r>
      <w:r w:rsidR="003746E2" w:rsidRPr="00717C59">
        <w:rPr>
          <w:rFonts w:cs="Times New Roman"/>
          <w:color w:val="000000" w:themeColor="text1"/>
        </w:rPr>
        <w:t xml:space="preserve">y </w:t>
      </w:r>
      <w:proofErr w:type="spellStart"/>
      <w:r w:rsidR="003E32FA" w:rsidRPr="00717C59">
        <w:rPr>
          <w:rFonts w:cs="Times New Roman"/>
          <w:color w:val="000000" w:themeColor="text1"/>
        </w:rPr>
        <w:t>Fidell</w:t>
      </w:r>
      <w:proofErr w:type="spellEnd"/>
      <w:r w:rsidR="003E32FA" w:rsidRPr="00717C59">
        <w:rPr>
          <w:rFonts w:cs="Times New Roman"/>
          <w:color w:val="000000" w:themeColor="text1"/>
        </w:rPr>
        <w:t>, 200</w:t>
      </w:r>
      <w:r w:rsidR="003803B2" w:rsidRPr="00717C59">
        <w:rPr>
          <w:rFonts w:cs="Times New Roman"/>
          <w:color w:val="000000" w:themeColor="text1"/>
        </w:rPr>
        <w:t>6</w:t>
      </w:r>
      <w:r w:rsidR="003E32FA" w:rsidRPr="00717C59">
        <w:rPr>
          <w:rFonts w:cs="Times New Roman"/>
          <w:color w:val="000000" w:themeColor="text1"/>
        </w:rPr>
        <w:t>).</w:t>
      </w:r>
    </w:p>
    <w:p w14:paraId="08E121EC" w14:textId="77777777" w:rsidR="00717C59" w:rsidRPr="00717C59" w:rsidRDefault="00717C59" w:rsidP="00717C59">
      <w:pPr>
        <w:rPr>
          <w:rFonts w:cs="Times New Roman"/>
          <w:b/>
          <w:i/>
          <w:color w:val="000000" w:themeColor="text1"/>
        </w:rPr>
      </w:pPr>
    </w:p>
    <w:p w14:paraId="70EAC1A1" w14:textId="68BA58D2" w:rsidR="004E5E25" w:rsidRPr="00717C59" w:rsidRDefault="005F21E7" w:rsidP="00717C59">
      <w:pPr>
        <w:jc w:val="center"/>
        <w:rPr>
          <w:rFonts w:cs="Times New Roman"/>
          <w:b/>
          <w:iCs/>
          <w:color w:val="000000" w:themeColor="text1"/>
          <w:sz w:val="28"/>
          <w:szCs w:val="28"/>
        </w:rPr>
      </w:pPr>
      <w:r w:rsidRPr="00717C59">
        <w:rPr>
          <w:rFonts w:cs="Times New Roman"/>
          <w:b/>
          <w:iCs/>
          <w:color w:val="000000" w:themeColor="text1"/>
          <w:sz w:val="28"/>
          <w:szCs w:val="28"/>
        </w:rPr>
        <w:t>Instrumentos</w:t>
      </w:r>
      <w:r w:rsidR="007279D1" w:rsidRPr="00717C59">
        <w:rPr>
          <w:rFonts w:cs="Times New Roman"/>
          <w:b/>
          <w:iCs/>
          <w:color w:val="000000" w:themeColor="text1"/>
          <w:sz w:val="28"/>
          <w:szCs w:val="28"/>
        </w:rPr>
        <w:t xml:space="preserve"> de evaluación</w:t>
      </w:r>
    </w:p>
    <w:p w14:paraId="360E0751" w14:textId="6B89817D" w:rsidR="00E07709" w:rsidRPr="00717C59" w:rsidRDefault="00E07709" w:rsidP="00717C59">
      <w:pPr>
        <w:ind w:firstLine="708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>En los párrafos siguientes se describen las escalas utilizadas en el presente estudio.</w:t>
      </w:r>
    </w:p>
    <w:p w14:paraId="6F8F6178" w14:textId="7735F230" w:rsidR="00DC056D" w:rsidRPr="00717C59" w:rsidRDefault="00FE18D5" w:rsidP="00717C59">
      <w:pPr>
        <w:ind w:firstLine="708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Respecto a la </w:t>
      </w:r>
      <w:r w:rsidR="00DC056D" w:rsidRPr="00717C59">
        <w:rPr>
          <w:rFonts w:cs="Times New Roman"/>
          <w:color w:val="000000" w:themeColor="text1"/>
        </w:rPr>
        <w:t xml:space="preserve">Escala de Victimización a través del </w:t>
      </w:r>
      <w:r w:rsidR="000861BB" w:rsidRPr="00717C59">
        <w:rPr>
          <w:rFonts w:cs="Times New Roman"/>
          <w:color w:val="000000" w:themeColor="text1"/>
        </w:rPr>
        <w:t xml:space="preserve">Teléfono Móvil </w:t>
      </w:r>
      <w:r w:rsidR="00DC056D" w:rsidRPr="00717C59">
        <w:rPr>
          <w:rFonts w:cs="Times New Roman"/>
          <w:color w:val="000000" w:themeColor="text1"/>
        </w:rPr>
        <w:t xml:space="preserve">y de </w:t>
      </w:r>
      <w:r w:rsidR="000861BB" w:rsidRPr="00717C59">
        <w:rPr>
          <w:rFonts w:cs="Times New Roman"/>
          <w:color w:val="000000" w:themeColor="text1"/>
        </w:rPr>
        <w:t xml:space="preserve">Internet </w:t>
      </w:r>
      <w:r w:rsidR="003007F8" w:rsidRPr="00717C59">
        <w:rPr>
          <w:rFonts w:cs="Times New Roman"/>
          <w:color w:val="000000" w:themeColor="text1"/>
        </w:rPr>
        <w:t>[</w:t>
      </w:r>
      <w:r w:rsidR="00DC056D" w:rsidRPr="00717C59">
        <w:rPr>
          <w:rFonts w:cs="Times New Roman"/>
          <w:color w:val="000000" w:themeColor="text1"/>
        </w:rPr>
        <w:t>CYBVIC</w:t>
      </w:r>
      <w:r w:rsidR="003007F8" w:rsidRPr="00717C59">
        <w:rPr>
          <w:rFonts w:cs="Times New Roman"/>
          <w:color w:val="000000" w:themeColor="text1"/>
        </w:rPr>
        <w:t>]</w:t>
      </w:r>
      <w:r w:rsidR="000861BB" w:rsidRPr="00717C59">
        <w:rPr>
          <w:rFonts w:cs="Times New Roman"/>
          <w:color w:val="000000" w:themeColor="text1"/>
        </w:rPr>
        <w:t xml:space="preserve"> </w:t>
      </w:r>
      <w:r w:rsidR="00DC056D" w:rsidRPr="00717C59">
        <w:rPr>
          <w:rFonts w:cs="Times New Roman"/>
          <w:color w:val="000000" w:themeColor="text1"/>
        </w:rPr>
        <w:t>(</w:t>
      </w:r>
      <w:r w:rsidR="00DC056D" w:rsidRPr="00717C59">
        <w:rPr>
          <w:rFonts w:eastAsia="Times New Roman" w:cs="Times New Roman"/>
          <w:color w:val="000000" w:themeColor="text1"/>
          <w:lang w:eastAsia="es-MX"/>
        </w:rPr>
        <w:t>Buelga</w:t>
      </w:r>
      <w:r w:rsidR="00196448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196448" w:rsidRPr="00717C59">
        <w:rPr>
          <w:rFonts w:eastAsia="Times New Roman" w:cs="Times New Roman"/>
          <w:i/>
          <w:iCs/>
          <w:color w:val="000000" w:themeColor="text1"/>
          <w:lang w:eastAsia="es-MX"/>
        </w:rPr>
        <w:t>et al.</w:t>
      </w:r>
      <w:r w:rsidR="00DC056D" w:rsidRPr="00717C59">
        <w:rPr>
          <w:rFonts w:eastAsia="Times New Roman" w:cs="Times New Roman"/>
          <w:color w:val="000000" w:themeColor="text1"/>
          <w:lang w:eastAsia="es-MX"/>
        </w:rPr>
        <w:t>,</w:t>
      </w:r>
      <w:r w:rsidR="00DC056D" w:rsidRPr="00717C59">
        <w:rPr>
          <w:rFonts w:cs="Times New Roman"/>
          <w:color w:val="000000" w:themeColor="text1"/>
        </w:rPr>
        <w:t xml:space="preserve"> 2012), </w:t>
      </w:r>
      <w:r w:rsidR="00BC5E34" w:rsidRPr="00717C59">
        <w:rPr>
          <w:rFonts w:cs="Times New Roman"/>
          <w:color w:val="000000" w:themeColor="text1"/>
        </w:rPr>
        <w:t xml:space="preserve">de las dos </w:t>
      </w:r>
      <w:r w:rsidR="00045C88" w:rsidRPr="00717C59">
        <w:rPr>
          <w:rFonts w:cs="Times New Roman"/>
          <w:color w:val="000000" w:themeColor="text1"/>
        </w:rPr>
        <w:t xml:space="preserve">dimensiones </w:t>
      </w:r>
      <w:r w:rsidR="00BC5E34" w:rsidRPr="00717C59">
        <w:rPr>
          <w:rFonts w:cs="Times New Roman"/>
          <w:color w:val="000000" w:themeColor="text1"/>
        </w:rPr>
        <w:t xml:space="preserve">fue utilizada </w:t>
      </w:r>
      <w:r w:rsidR="003007F8" w:rsidRPr="00717C59">
        <w:rPr>
          <w:rFonts w:cs="Times New Roman"/>
          <w:color w:val="000000" w:themeColor="text1"/>
        </w:rPr>
        <w:t xml:space="preserve">solo </w:t>
      </w:r>
      <w:r w:rsidR="00BC5E34" w:rsidRPr="00717C59">
        <w:rPr>
          <w:rFonts w:cs="Times New Roman"/>
          <w:color w:val="000000" w:themeColor="text1"/>
        </w:rPr>
        <w:t>la</w:t>
      </w:r>
      <w:r w:rsidR="00BC7CC9" w:rsidRPr="00717C59">
        <w:rPr>
          <w:rFonts w:cs="Times New Roman"/>
          <w:color w:val="000000" w:themeColor="text1"/>
        </w:rPr>
        <w:t xml:space="preserve"> </w:t>
      </w:r>
      <w:proofErr w:type="spellStart"/>
      <w:r w:rsidR="00BC7CC9" w:rsidRPr="00717C59">
        <w:rPr>
          <w:rFonts w:cs="Times New Roman"/>
          <w:color w:val="000000" w:themeColor="text1"/>
        </w:rPr>
        <w:t>cibervictimización</w:t>
      </w:r>
      <w:proofErr w:type="spellEnd"/>
      <w:r w:rsidR="00DC056D" w:rsidRPr="00717C59">
        <w:rPr>
          <w:rFonts w:cs="Times New Roman"/>
          <w:color w:val="000000" w:themeColor="text1"/>
        </w:rPr>
        <w:t xml:space="preserve"> en </w:t>
      </w:r>
      <w:r w:rsidR="003007F8" w:rsidRPr="00717C59">
        <w:rPr>
          <w:rFonts w:cs="Times New Roman"/>
          <w:color w:val="000000" w:themeColor="text1"/>
        </w:rPr>
        <w:t>Internet</w:t>
      </w:r>
      <w:r w:rsidR="00BC7CC9" w:rsidRPr="00717C59">
        <w:rPr>
          <w:rFonts w:cs="Times New Roman"/>
          <w:color w:val="000000" w:themeColor="text1"/>
        </w:rPr>
        <w:t>:</w:t>
      </w:r>
      <w:r w:rsidR="00B44F54" w:rsidRPr="00717C59">
        <w:rPr>
          <w:rFonts w:cs="Times New Roman"/>
          <w:color w:val="000000" w:themeColor="text1"/>
        </w:rPr>
        <w:t xml:space="preserve"> la subescala está compuesta por 10 ítems </w:t>
      </w:r>
      <w:r w:rsidR="00DC056D" w:rsidRPr="00717C59">
        <w:rPr>
          <w:rFonts w:cs="Times New Roman"/>
          <w:color w:val="000000" w:themeColor="text1"/>
        </w:rPr>
        <w:t>(p</w:t>
      </w:r>
      <w:r w:rsidR="003007F8" w:rsidRPr="00717C59">
        <w:rPr>
          <w:rFonts w:cs="Times New Roman"/>
          <w:color w:val="000000" w:themeColor="text1"/>
        </w:rPr>
        <w:t xml:space="preserve">or ejemplo: </w:t>
      </w:r>
      <w:r w:rsidR="00DC056D" w:rsidRPr="00717C59">
        <w:rPr>
          <w:rFonts w:cs="Times New Roman"/>
          <w:color w:val="000000" w:themeColor="text1"/>
        </w:rPr>
        <w:t>“</w:t>
      </w:r>
      <w:r w:rsidR="003007F8" w:rsidRPr="00717C59">
        <w:rPr>
          <w:rFonts w:cs="Times New Roman"/>
          <w:color w:val="000000" w:themeColor="text1"/>
        </w:rPr>
        <w:t xml:space="preserve">Han </w:t>
      </w:r>
      <w:r w:rsidR="00DC056D" w:rsidRPr="00717C59">
        <w:rPr>
          <w:rFonts w:cs="Times New Roman"/>
          <w:color w:val="000000" w:themeColor="text1"/>
        </w:rPr>
        <w:t xml:space="preserve">contado mentiras o rumores falsos sobre mí”). Los rangos de respuesta de la escala son de </w:t>
      </w:r>
      <w:r w:rsidR="00F370C7" w:rsidRPr="00717C59">
        <w:rPr>
          <w:rFonts w:cs="Times New Roman"/>
          <w:color w:val="000000" w:themeColor="text1"/>
        </w:rPr>
        <w:t>uno</w:t>
      </w:r>
      <w:r w:rsidR="00DC056D" w:rsidRPr="00717C59">
        <w:rPr>
          <w:rFonts w:cs="Times New Roman"/>
          <w:color w:val="000000" w:themeColor="text1"/>
        </w:rPr>
        <w:t xml:space="preserve"> a </w:t>
      </w:r>
      <w:r w:rsidR="00F370C7" w:rsidRPr="00717C59">
        <w:rPr>
          <w:rFonts w:cs="Times New Roman"/>
          <w:color w:val="000000" w:themeColor="text1"/>
        </w:rPr>
        <w:t>cuatro</w:t>
      </w:r>
      <w:r w:rsidR="00DC056D" w:rsidRPr="00717C59">
        <w:rPr>
          <w:rFonts w:cs="Times New Roman"/>
          <w:color w:val="000000" w:themeColor="text1"/>
        </w:rPr>
        <w:t xml:space="preserve"> (nunca, algunas veces, </w:t>
      </w:r>
      <w:r w:rsidR="00DC056D" w:rsidRPr="00717C59">
        <w:rPr>
          <w:rFonts w:cs="Times New Roman"/>
          <w:color w:val="000000" w:themeColor="text1"/>
        </w:rPr>
        <w:lastRenderedPageBreak/>
        <w:t>bastantes veces y muchas</w:t>
      </w:r>
      <w:r w:rsidR="009E544F" w:rsidRPr="00717C59">
        <w:rPr>
          <w:rFonts w:cs="Times New Roman"/>
          <w:color w:val="000000" w:themeColor="text1"/>
        </w:rPr>
        <w:t xml:space="preserve"> veces). En el </w:t>
      </w:r>
      <w:r w:rsidR="00443B73" w:rsidRPr="00717C59">
        <w:rPr>
          <w:rFonts w:cs="Times New Roman"/>
          <w:color w:val="000000" w:themeColor="text1"/>
        </w:rPr>
        <w:t>estudio, el coeficiente</w:t>
      </w:r>
      <w:r w:rsidR="00DC056D" w:rsidRPr="00717C59">
        <w:rPr>
          <w:rFonts w:cs="Times New Roman"/>
          <w:color w:val="000000" w:themeColor="text1"/>
        </w:rPr>
        <w:t xml:space="preserve"> de fiabilidad (</w:t>
      </w:r>
      <w:r w:rsidR="00443B73" w:rsidRPr="00717C59">
        <w:rPr>
          <w:rFonts w:cs="Times New Roman"/>
          <w:color w:val="000000" w:themeColor="text1"/>
        </w:rPr>
        <w:t>alfa de Cronbach) fue</w:t>
      </w:r>
      <w:r w:rsidR="00900823" w:rsidRPr="00717C59">
        <w:rPr>
          <w:rFonts w:cs="Times New Roman"/>
          <w:color w:val="000000" w:themeColor="text1"/>
        </w:rPr>
        <w:t xml:space="preserve"> de </w:t>
      </w:r>
      <w:r w:rsidR="003007F8" w:rsidRPr="00717C59">
        <w:rPr>
          <w:rFonts w:cs="Times New Roman"/>
          <w:color w:val="000000" w:themeColor="text1"/>
        </w:rPr>
        <w:t>0</w:t>
      </w:r>
      <w:r w:rsidR="00900823" w:rsidRPr="00717C59">
        <w:rPr>
          <w:rFonts w:cs="Times New Roman"/>
          <w:color w:val="000000" w:themeColor="text1"/>
        </w:rPr>
        <w:t>.85</w:t>
      </w:r>
      <w:r w:rsidR="00DC056D" w:rsidRPr="00717C59">
        <w:rPr>
          <w:rFonts w:cs="Times New Roman"/>
          <w:color w:val="000000" w:themeColor="text1"/>
        </w:rPr>
        <w:t xml:space="preserve">. </w:t>
      </w:r>
    </w:p>
    <w:p w14:paraId="03ED0AA5" w14:textId="364FE90D" w:rsidR="00224EBA" w:rsidRPr="00717C59" w:rsidRDefault="001A4495" w:rsidP="00717C59">
      <w:pPr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>La Escala de</w:t>
      </w:r>
      <w:r w:rsidRPr="00717C59">
        <w:rPr>
          <w:color w:val="000000" w:themeColor="text1"/>
        </w:rPr>
        <w:t xml:space="preserve"> Aceptación Percibida</w:t>
      </w:r>
      <w:r w:rsidR="00BC7CC9" w:rsidRPr="00717C59">
        <w:rPr>
          <w:color w:val="000000" w:themeColor="text1"/>
        </w:rPr>
        <w:t xml:space="preserve"> </w:t>
      </w:r>
      <w:r w:rsidR="003007F8" w:rsidRPr="00717C59">
        <w:rPr>
          <w:color w:val="000000" w:themeColor="text1"/>
        </w:rPr>
        <w:t>[</w:t>
      </w:r>
      <w:r w:rsidR="00BC7CC9" w:rsidRPr="00717C59">
        <w:rPr>
          <w:color w:val="000000" w:themeColor="text1"/>
        </w:rPr>
        <w:t>PAS</w:t>
      </w:r>
      <w:r w:rsidR="003007F8" w:rsidRPr="00717C59">
        <w:rPr>
          <w:color w:val="000000" w:themeColor="text1"/>
        </w:rPr>
        <w:t>]</w:t>
      </w:r>
      <w:r w:rsidR="00BC7CC9" w:rsidRPr="00717C59">
        <w:rPr>
          <w:color w:val="000000" w:themeColor="text1"/>
        </w:rPr>
        <w:t xml:space="preserve"> (</w:t>
      </w:r>
      <w:proofErr w:type="spellStart"/>
      <w:r w:rsidR="00BC7CC9" w:rsidRPr="00717C59">
        <w:rPr>
          <w:color w:val="000000" w:themeColor="text1"/>
        </w:rPr>
        <w:t>Brock</w:t>
      </w:r>
      <w:proofErr w:type="spellEnd"/>
      <w:r w:rsidR="00BC7CC9" w:rsidRPr="00717C59">
        <w:rPr>
          <w:color w:val="000000" w:themeColor="text1"/>
        </w:rPr>
        <w:t xml:space="preserve">, Sarason, </w:t>
      </w:r>
      <w:proofErr w:type="spellStart"/>
      <w:r w:rsidR="00BC7CC9" w:rsidRPr="00717C59">
        <w:rPr>
          <w:color w:val="000000" w:themeColor="text1"/>
        </w:rPr>
        <w:t>Sanghvi</w:t>
      </w:r>
      <w:proofErr w:type="spellEnd"/>
      <w:r w:rsidR="00BC7CC9" w:rsidRPr="00717C59">
        <w:rPr>
          <w:color w:val="000000" w:themeColor="text1"/>
        </w:rPr>
        <w:t xml:space="preserve"> </w:t>
      </w:r>
      <w:r w:rsidR="003007F8" w:rsidRPr="00717C59">
        <w:rPr>
          <w:color w:val="000000" w:themeColor="text1"/>
        </w:rPr>
        <w:t xml:space="preserve">y </w:t>
      </w:r>
      <w:proofErr w:type="spellStart"/>
      <w:r w:rsidRPr="00717C59">
        <w:rPr>
          <w:color w:val="000000" w:themeColor="text1"/>
        </w:rPr>
        <w:t>Gurung</w:t>
      </w:r>
      <w:proofErr w:type="spellEnd"/>
      <w:r w:rsidRPr="00717C59">
        <w:rPr>
          <w:color w:val="000000" w:themeColor="text1"/>
        </w:rPr>
        <w:t>, 1998)</w:t>
      </w:r>
      <w:r w:rsidR="007C6E88" w:rsidRPr="00717C59">
        <w:rPr>
          <w:color w:val="000000" w:themeColor="text1"/>
        </w:rPr>
        <w:t>,</w:t>
      </w:r>
      <w:r w:rsidRPr="00717C59">
        <w:rPr>
          <w:color w:val="000000" w:themeColor="text1"/>
        </w:rPr>
        <w:t xml:space="preserve"> </w:t>
      </w:r>
      <w:r w:rsidR="00D572D0" w:rsidRPr="00717C59">
        <w:rPr>
          <w:color w:val="000000" w:themeColor="text1"/>
        </w:rPr>
        <w:t xml:space="preserve">adaptada al castellano por </w:t>
      </w:r>
      <w:r w:rsidRPr="00717C59">
        <w:rPr>
          <w:color w:val="000000" w:themeColor="text1"/>
        </w:rPr>
        <w:t xml:space="preserve">Rodríguez, Martínez, Tinajero, </w:t>
      </w:r>
      <w:proofErr w:type="spellStart"/>
      <w:r w:rsidRPr="00717C59">
        <w:rPr>
          <w:color w:val="000000" w:themeColor="text1"/>
        </w:rPr>
        <w:t>Guisande</w:t>
      </w:r>
      <w:proofErr w:type="spellEnd"/>
      <w:r w:rsidRPr="00717C59">
        <w:rPr>
          <w:color w:val="000000" w:themeColor="text1"/>
        </w:rPr>
        <w:t xml:space="preserve"> </w:t>
      </w:r>
      <w:r w:rsidR="003007F8" w:rsidRPr="00717C59">
        <w:rPr>
          <w:color w:val="000000" w:themeColor="text1"/>
        </w:rPr>
        <w:t xml:space="preserve">y </w:t>
      </w:r>
      <w:r w:rsidRPr="00717C59">
        <w:rPr>
          <w:color w:val="000000" w:themeColor="text1"/>
        </w:rPr>
        <w:t>Páramo (2012</w:t>
      </w:r>
      <w:r w:rsidR="00302AF4" w:rsidRPr="00717C59">
        <w:rPr>
          <w:color w:val="000000" w:themeColor="text1"/>
        </w:rPr>
        <w:t>),</w:t>
      </w:r>
      <w:r w:rsidR="00D572D0" w:rsidRPr="00717C59">
        <w:rPr>
          <w:color w:val="000000" w:themeColor="text1"/>
        </w:rPr>
        <w:t xml:space="preserve"> fue </w:t>
      </w:r>
      <w:r w:rsidRPr="00717C59">
        <w:rPr>
          <w:color w:val="000000" w:themeColor="text1"/>
        </w:rPr>
        <w:t>utilizada para medir el nivel</w:t>
      </w:r>
      <w:r w:rsidR="00210357" w:rsidRPr="00717C59">
        <w:rPr>
          <w:color w:val="000000" w:themeColor="text1"/>
        </w:rPr>
        <w:t xml:space="preserve"> de</w:t>
      </w:r>
      <w:r w:rsidRPr="00717C59">
        <w:rPr>
          <w:color w:val="000000" w:themeColor="text1"/>
        </w:rPr>
        <w:t xml:space="preserve"> las diferentes fuentes de apoyo social</w:t>
      </w:r>
      <w:r w:rsidR="005B1378" w:rsidRPr="00717C59">
        <w:rPr>
          <w:color w:val="000000" w:themeColor="text1"/>
        </w:rPr>
        <w:t>. Está compuesta por 44</w:t>
      </w:r>
      <w:r w:rsidR="00D572D0" w:rsidRPr="00717C59">
        <w:rPr>
          <w:color w:val="000000" w:themeColor="text1"/>
        </w:rPr>
        <w:t xml:space="preserve"> reactivos </w:t>
      </w:r>
      <w:r w:rsidR="005B1378" w:rsidRPr="00717C59">
        <w:rPr>
          <w:color w:val="000000" w:themeColor="text1"/>
        </w:rPr>
        <w:t>agrupados en cuatro</w:t>
      </w:r>
      <w:r w:rsidR="00D572D0" w:rsidRPr="00717C59">
        <w:rPr>
          <w:color w:val="000000" w:themeColor="text1"/>
        </w:rPr>
        <w:t xml:space="preserve"> </w:t>
      </w:r>
      <w:r w:rsidR="005B1378" w:rsidRPr="00717C59">
        <w:rPr>
          <w:color w:val="000000" w:themeColor="text1"/>
        </w:rPr>
        <w:t xml:space="preserve">dimensiones: </w:t>
      </w:r>
      <w:r w:rsidR="0034123D" w:rsidRPr="00717C59">
        <w:rPr>
          <w:i/>
          <w:iCs/>
          <w:color w:val="000000" w:themeColor="text1"/>
        </w:rPr>
        <w:t>1)</w:t>
      </w:r>
      <w:r w:rsidR="0034123D" w:rsidRPr="00717C59">
        <w:rPr>
          <w:color w:val="000000" w:themeColor="text1"/>
        </w:rPr>
        <w:t xml:space="preserve"> </w:t>
      </w:r>
      <w:r w:rsidR="005B1378" w:rsidRPr="00717C59">
        <w:rPr>
          <w:color w:val="000000" w:themeColor="text1"/>
        </w:rPr>
        <w:t xml:space="preserve">PAS-Amigos, conformada por 12 ítems </w:t>
      </w:r>
      <w:r w:rsidR="005B1378" w:rsidRPr="00717C59">
        <w:rPr>
          <w:rFonts w:cs="Times New Roman"/>
          <w:color w:val="000000" w:themeColor="text1"/>
        </w:rPr>
        <w:t>(</w:t>
      </w:r>
      <w:r w:rsidR="00973CDB" w:rsidRPr="00717C59">
        <w:rPr>
          <w:rFonts w:cs="Times New Roman"/>
          <w:color w:val="000000" w:themeColor="text1"/>
        </w:rPr>
        <w:t>por ejemplo:</w:t>
      </w:r>
      <w:r w:rsidR="005B1378" w:rsidRPr="00717C59">
        <w:rPr>
          <w:rFonts w:cs="Times New Roman"/>
          <w:color w:val="000000" w:themeColor="text1"/>
        </w:rPr>
        <w:t xml:space="preserve"> “</w:t>
      </w:r>
      <w:r w:rsidR="00973CDB" w:rsidRPr="00717C59">
        <w:rPr>
          <w:rFonts w:eastAsia="Times New Roman" w:cs="Times New Roman"/>
          <w:color w:val="000000" w:themeColor="text1"/>
          <w:spacing w:val="-1"/>
          <w:position w:val="-1"/>
        </w:rPr>
        <w:t xml:space="preserve">Soy </w:t>
      </w:r>
      <w:r w:rsidR="005B1378" w:rsidRPr="00717C59">
        <w:rPr>
          <w:rFonts w:eastAsia="Times New Roman" w:cs="Times New Roman"/>
          <w:color w:val="000000" w:themeColor="text1"/>
          <w:spacing w:val="-1"/>
          <w:position w:val="-1"/>
        </w:rPr>
        <w:t>importante para mis amigos</w:t>
      </w:r>
      <w:r w:rsidR="005B1378" w:rsidRPr="00717C59">
        <w:rPr>
          <w:rFonts w:cs="Times New Roman"/>
          <w:color w:val="000000" w:themeColor="text1"/>
        </w:rPr>
        <w:t>”)</w:t>
      </w:r>
      <w:r w:rsidR="00751B27" w:rsidRPr="00717C59">
        <w:rPr>
          <w:rFonts w:cs="Times New Roman"/>
          <w:color w:val="000000" w:themeColor="text1"/>
        </w:rPr>
        <w:t xml:space="preserve">; </w:t>
      </w:r>
      <w:r w:rsidR="0034123D" w:rsidRPr="00717C59">
        <w:rPr>
          <w:rFonts w:cs="Times New Roman"/>
          <w:i/>
          <w:iCs/>
          <w:color w:val="000000" w:themeColor="text1"/>
        </w:rPr>
        <w:t>2)</w:t>
      </w:r>
      <w:r w:rsidR="0034123D" w:rsidRPr="00717C59">
        <w:rPr>
          <w:rFonts w:cs="Times New Roman"/>
          <w:color w:val="000000" w:themeColor="text1"/>
        </w:rPr>
        <w:t xml:space="preserve"> </w:t>
      </w:r>
      <w:r w:rsidR="00751B27" w:rsidRPr="00717C59">
        <w:rPr>
          <w:rFonts w:cs="Times New Roman"/>
          <w:color w:val="000000" w:themeColor="text1"/>
        </w:rPr>
        <w:t>PAS-Familia, integrada</w:t>
      </w:r>
      <w:r w:rsidR="0006007D" w:rsidRPr="00717C59">
        <w:rPr>
          <w:rFonts w:cs="Times New Roman"/>
          <w:color w:val="000000" w:themeColor="text1"/>
        </w:rPr>
        <w:t xml:space="preserve"> por 12 </w:t>
      </w:r>
      <w:r w:rsidR="0006007D" w:rsidRPr="00717C59">
        <w:rPr>
          <w:color w:val="000000" w:themeColor="text1"/>
        </w:rPr>
        <w:t xml:space="preserve">ítems </w:t>
      </w:r>
      <w:r w:rsidR="00973CDB" w:rsidRPr="00717C59">
        <w:rPr>
          <w:rFonts w:cs="Times New Roman"/>
          <w:color w:val="000000" w:themeColor="text1"/>
        </w:rPr>
        <w:t>(</w:t>
      </w:r>
      <w:r w:rsidR="00BB28DF" w:rsidRPr="00717C59">
        <w:rPr>
          <w:rFonts w:cs="Times New Roman"/>
          <w:color w:val="000000" w:themeColor="text1"/>
        </w:rPr>
        <w:t xml:space="preserve">p. ej.: </w:t>
      </w:r>
      <w:r w:rsidR="0006007D" w:rsidRPr="00717C59">
        <w:rPr>
          <w:rFonts w:cs="Times New Roman"/>
          <w:color w:val="000000" w:themeColor="text1"/>
        </w:rPr>
        <w:t>“</w:t>
      </w:r>
      <w:r w:rsidR="00BB28DF" w:rsidRPr="00717C59">
        <w:rPr>
          <w:rFonts w:cs="Times New Roman"/>
          <w:color w:val="000000" w:themeColor="text1"/>
        </w:rPr>
        <w:t xml:space="preserve">Mis </w:t>
      </w:r>
      <w:r w:rsidR="0006007D" w:rsidRPr="00717C59">
        <w:rPr>
          <w:rFonts w:cs="Times New Roman"/>
          <w:color w:val="000000" w:themeColor="text1"/>
        </w:rPr>
        <w:t>padres se oponen a algunas cosas que hago”</w:t>
      </w:r>
      <w:r w:rsidR="00751B27" w:rsidRPr="00717C59">
        <w:rPr>
          <w:rFonts w:cs="Times New Roman"/>
          <w:color w:val="000000" w:themeColor="text1"/>
        </w:rPr>
        <w:t xml:space="preserve">); </w:t>
      </w:r>
      <w:r w:rsidR="0034123D" w:rsidRPr="00717C59">
        <w:rPr>
          <w:rFonts w:cs="Times New Roman"/>
          <w:i/>
          <w:iCs/>
          <w:color w:val="000000" w:themeColor="text1"/>
        </w:rPr>
        <w:t>3)</w:t>
      </w:r>
      <w:r w:rsidR="0034123D" w:rsidRPr="00717C59">
        <w:rPr>
          <w:rFonts w:cs="Times New Roman"/>
          <w:color w:val="000000" w:themeColor="text1"/>
        </w:rPr>
        <w:t xml:space="preserve"> </w:t>
      </w:r>
      <w:r w:rsidR="00751B27" w:rsidRPr="00717C59">
        <w:rPr>
          <w:rFonts w:cs="Times New Roman"/>
          <w:color w:val="000000" w:themeColor="text1"/>
        </w:rPr>
        <w:t>PAS</w:t>
      </w:r>
      <w:r w:rsidR="0006007D" w:rsidRPr="00717C59">
        <w:rPr>
          <w:rFonts w:cs="Times New Roman"/>
          <w:color w:val="000000" w:themeColor="text1"/>
        </w:rPr>
        <w:t>-Madre</w:t>
      </w:r>
      <w:r w:rsidR="00BB28DF" w:rsidRPr="00717C59">
        <w:rPr>
          <w:rFonts w:cs="Times New Roman"/>
          <w:color w:val="000000" w:themeColor="text1"/>
        </w:rPr>
        <w:t>,</w:t>
      </w:r>
      <w:r w:rsidR="00751B27" w:rsidRPr="00717C59">
        <w:rPr>
          <w:rFonts w:cs="Times New Roman"/>
          <w:color w:val="000000" w:themeColor="text1"/>
        </w:rPr>
        <w:t xml:space="preserve"> formada por 10 </w:t>
      </w:r>
      <w:r w:rsidR="00751B27" w:rsidRPr="00717C59">
        <w:rPr>
          <w:color w:val="000000" w:themeColor="text1"/>
        </w:rPr>
        <w:t xml:space="preserve">ítems </w:t>
      </w:r>
      <w:r w:rsidR="00751B27" w:rsidRPr="00717C59">
        <w:rPr>
          <w:rFonts w:cs="Times New Roman"/>
          <w:color w:val="000000" w:themeColor="text1"/>
        </w:rPr>
        <w:t>(p.</w:t>
      </w:r>
      <w:r w:rsidR="00BB28DF" w:rsidRPr="00717C59">
        <w:rPr>
          <w:rFonts w:cs="Times New Roman"/>
          <w:color w:val="000000" w:themeColor="text1"/>
        </w:rPr>
        <w:t xml:space="preserve"> </w:t>
      </w:r>
      <w:r w:rsidR="00751B27" w:rsidRPr="00717C59">
        <w:rPr>
          <w:rFonts w:cs="Times New Roman"/>
          <w:color w:val="000000" w:themeColor="text1"/>
        </w:rPr>
        <w:t>ej.</w:t>
      </w:r>
      <w:r w:rsidR="00BB28DF" w:rsidRPr="00717C59">
        <w:rPr>
          <w:rFonts w:cs="Times New Roman"/>
          <w:color w:val="000000" w:themeColor="text1"/>
        </w:rPr>
        <w:t>:</w:t>
      </w:r>
      <w:r w:rsidR="00751B27" w:rsidRPr="00717C59">
        <w:rPr>
          <w:rFonts w:cs="Times New Roman"/>
          <w:color w:val="000000" w:themeColor="text1"/>
        </w:rPr>
        <w:t xml:space="preserve"> “</w:t>
      </w:r>
      <w:r w:rsidR="00BB28DF" w:rsidRPr="00717C59">
        <w:rPr>
          <w:rFonts w:cs="Times New Roman"/>
          <w:color w:val="000000" w:themeColor="text1"/>
        </w:rPr>
        <w:t xml:space="preserve">Mi </w:t>
      </w:r>
      <w:r w:rsidR="00751B27" w:rsidRPr="00717C59">
        <w:rPr>
          <w:rFonts w:cs="Times New Roman"/>
          <w:color w:val="000000" w:themeColor="text1"/>
        </w:rPr>
        <w:t>madre siempre está disponible cuando la necesito</w:t>
      </w:r>
      <w:r w:rsidR="00BB28DF" w:rsidRPr="00717C59">
        <w:rPr>
          <w:rFonts w:cs="Times New Roman"/>
          <w:color w:val="000000" w:themeColor="text1"/>
        </w:rPr>
        <w:t xml:space="preserve">”), </w:t>
      </w:r>
      <w:r w:rsidR="00751B27" w:rsidRPr="00717C59">
        <w:rPr>
          <w:rFonts w:cs="Times New Roman"/>
          <w:color w:val="000000" w:themeColor="text1"/>
        </w:rPr>
        <w:t>y</w:t>
      </w:r>
      <w:r w:rsidR="0034123D" w:rsidRPr="00717C59">
        <w:rPr>
          <w:rFonts w:cs="Times New Roman"/>
          <w:color w:val="000000" w:themeColor="text1"/>
        </w:rPr>
        <w:t xml:space="preserve"> </w:t>
      </w:r>
      <w:r w:rsidR="0034123D" w:rsidRPr="00717C59">
        <w:rPr>
          <w:rFonts w:cs="Times New Roman"/>
          <w:i/>
          <w:iCs/>
          <w:color w:val="000000" w:themeColor="text1"/>
        </w:rPr>
        <w:t>4)</w:t>
      </w:r>
      <w:r w:rsidR="00751B27" w:rsidRPr="00717C59">
        <w:rPr>
          <w:rFonts w:cs="Times New Roman"/>
          <w:color w:val="000000" w:themeColor="text1"/>
        </w:rPr>
        <w:t xml:space="preserve"> PAS-Padre</w:t>
      </w:r>
      <w:r w:rsidR="00BB28DF" w:rsidRPr="00717C59">
        <w:rPr>
          <w:rFonts w:cs="Times New Roman"/>
          <w:color w:val="000000" w:themeColor="text1"/>
        </w:rPr>
        <w:t>,</w:t>
      </w:r>
      <w:r w:rsidR="00751B27" w:rsidRPr="00717C59">
        <w:rPr>
          <w:rFonts w:cs="Times New Roman"/>
          <w:color w:val="000000" w:themeColor="text1"/>
        </w:rPr>
        <w:t xml:space="preserve"> compuesta por 10 ítems (p.</w:t>
      </w:r>
      <w:r w:rsidR="00BB28DF" w:rsidRPr="00717C59">
        <w:rPr>
          <w:rFonts w:cs="Times New Roman"/>
          <w:color w:val="000000" w:themeColor="text1"/>
        </w:rPr>
        <w:t xml:space="preserve"> </w:t>
      </w:r>
      <w:r w:rsidR="00751B27" w:rsidRPr="00717C59">
        <w:rPr>
          <w:rFonts w:cs="Times New Roman"/>
          <w:color w:val="000000" w:themeColor="text1"/>
        </w:rPr>
        <w:t>ej</w:t>
      </w:r>
      <w:r w:rsidR="00BB28DF" w:rsidRPr="00717C59">
        <w:rPr>
          <w:rFonts w:cs="Times New Roman"/>
          <w:color w:val="000000" w:themeColor="text1"/>
        </w:rPr>
        <w:t xml:space="preserve">.: </w:t>
      </w:r>
      <w:r w:rsidR="00751B27" w:rsidRPr="00717C59">
        <w:rPr>
          <w:rFonts w:cs="Times New Roman"/>
          <w:color w:val="000000" w:themeColor="text1"/>
        </w:rPr>
        <w:t>“</w:t>
      </w:r>
      <w:r w:rsidR="00BB28DF" w:rsidRPr="00717C59">
        <w:rPr>
          <w:rFonts w:cs="Times New Roman"/>
          <w:color w:val="000000" w:themeColor="text1"/>
        </w:rPr>
        <w:t xml:space="preserve">Mi </w:t>
      </w:r>
      <w:r w:rsidR="00751B27" w:rsidRPr="00717C59">
        <w:rPr>
          <w:rFonts w:cs="Times New Roman"/>
          <w:color w:val="000000" w:themeColor="text1"/>
        </w:rPr>
        <w:t>padre nunca me ha comprendido”)</w:t>
      </w:r>
      <w:r w:rsidR="00751B27" w:rsidRPr="00717C59">
        <w:rPr>
          <w:color w:val="000000" w:themeColor="text1"/>
        </w:rPr>
        <w:t>.</w:t>
      </w:r>
      <w:r w:rsidR="007613EC" w:rsidRPr="00717C59">
        <w:rPr>
          <w:color w:val="000000" w:themeColor="text1"/>
        </w:rPr>
        <w:t xml:space="preserve"> </w:t>
      </w:r>
      <w:r w:rsidR="00D572D0" w:rsidRPr="00717C59">
        <w:rPr>
          <w:color w:val="000000" w:themeColor="text1"/>
        </w:rPr>
        <w:t xml:space="preserve">Los rangos de respuesta son del </w:t>
      </w:r>
      <w:r w:rsidR="00F370C7" w:rsidRPr="00717C59">
        <w:rPr>
          <w:color w:val="000000" w:themeColor="text1"/>
        </w:rPr>
        <w:t>uno</w:t>
      </w:r>
      <w:r w:rsidR="00D572D0" w:rsidRPr="00717C59">
        <w:rPr>
          <w:color w:val="000000" w:themeColor="text1"/>
        </w:rPr>
        <w:t xml:space="preserve"> al </w:t>
      </w:r>
      <w:r w:rsidR="00F370C7" w:rsidRPr="00717C59">
        <w:rPr>
          <w:color w:val="000000" w:themeColor="text1"/>
        </w:rPr>
        <w:t>cinco</w:t>
      </w:r>
      <w:r w:rsidR="00D572D0" w:rsidRPr="00717C59">
        <w:rPr>
          <w:color w:val="000000" w:themeColor="text1"/>
        </w:rPr>
        <w:t xml:space="preserve"> </w:t>
      </w:r>
      <w:r w:rsidR="00224EBA" w:rsidRPr="00717C59">
        <w:rPr>
          <w:rFonts w:cs="Times New Roman"/>
          <w:color w:val="000000" w:themeColor="text1"/>
        </w:rPr>
        <w:t>(total desacuerdo, en desacuerdo, ni de acuerdo ni desacuerdo, de acuerdo, totalmente de acuerdo)</w:t>
      </w:r>
      <w:r w:rsidR="00D572D0" w:rsidRPr="00717C59">
        <w:rPr>
          <w:rFonts w:cs="Times New Roman"/>
          <w:color w:val="000000" w:themeColor="text1"/>
        </w:rPr>
        <w:t xml:space="preserve">. </w:t>
      </w:r>
      <w:r w:rsidR="00224EBA" w:rsidRPr="00717C59">
        <w:rPr>
          <w:rFonts w:cs="Times New Roman"/>
          <w:color w:val="000000" w:themeColor="text1"/>
        </w:rPr>
        <w:t>El coefi</w:t>
      </w:r>
      <w:r w:rsidR="007613EC" w:rsidRPr="00717C59">
        <w:rPr>
          <w:rFonts w:cs="Times New Roman"/>
          <w:color w:val="000000" w:themeColor="text1"/>
        </w:rPr>
        <w:t xml:space="preserve">ciente de fiabilidad </w:t>
      </w:r>
      <w:r w:rsidR="007613EC" w:rsidRPr="00717C59">
        <w:rPr>
          <w:rFonts w:cs="Times New Roman"/>
          <w:i/>
          <w:iCs/>
          <w:color w:val="000000" w:themeColor="text1"/>
        </w:rPr>
        <w:t>α</w:t>
      </w:r>
      <w:r w:rsidR="007C6E88" w:rsidRPr="00717C59">
        <w:rPr>
          <w:rFonts w:cs="Times New Roman"/>
          <w:color w:val="000000" w:themeColor="text1"/>
        </w:rPr>
        <w:t xml:space="preserve"> </w:t>
      </w:r>
      <w:r w:rsidR="00224EBA" w:rsidRPr="00717C59">
        <w:rPr>
          <w:rFonts w:cs="Times New Roman"/>
          <w:color w:val="000000" w:themeColor="text1"/>
        </w:rPr>
        <w:t xml:space="preserve">obtenido </w:t>
      </w:r>
      <w:r w:rsidR="007613EC" w:rsidRPr="00717C59">
        <w:rPr>
          <w:rFonts w:cs="Times New Roman"/>
          <w:color w:val="000000" w:themeColor="text1"/>
        </w:rPr>
        <w:t>para este estudio fue</w:t>
      </w:r>
      <w:r w:rsidR="00224EBA" w:rsidRPr="00717C59">
        <w:rPr>
          <w:rFonts w:cs="Times New Roman"/>
          <w:color w:val="000000" w:themeColor="text1"/>
        </w:rPr>
        <w:t xml:space="preserve"> d</w:t>
      </w:r>
      <w:r w:rsidR="00A65AD6" w:rsidRPr="00717C59">
        <w:rPr>
          <w:rFonts w:cs="Times New Roman"/>
          <w:color w:val="000000" w:themeColor="text1"/>
        </w:rPr>
        <w:t xml:space="preserve">e </w:t>
      </w:r>
      <w:r w:rsidR="00BB28DF" w:rsidRPr="00717C59">
        <w:rPr>
          <w:rFonts w:cs="Times New Roman"/>
          <w:color w:val="000000" w:themeColor="text1"/>
        </w:rPr>
        <w:t>0</w:t>
      </w:r>
      <w:r w:rsidR="00A65AD6" w:rsidRPr="00717C59">
        <w:rPr>
          <w:rFonts w:cs="Times New Roman"/>
          <w:color w:val="000000" w:themeColor="text1"/>
        </w:rPr>
        <w:t xml:space="preserve">.84, </w:t>
      </w:r>
      <w:r w:rsidR="00BB28DF" w:rsidRPr="00717C59">
        <w:rPr>
          <w:rFonts w:cs="Times New Roman"/>
          <w:color w:val="000000" w:themeColor="text1"/>
        </w:rPr>
        <w:t>0</w:t>
      </w:r>
      <w:r w:rsidR="00A65AD6" w:rsidRPr="00717C59">
        <w:rPr>
          <w:rFonts w:cs="Times New Roman"/>
          <w:color w:val="000000" w:themeColor="text1"/>
        </w:rPr>
        <w:t>.89,</w:t>
      </w:r>
      <w:r w:rsidR="00BB28DF" w:rsidRPr="00717C59">
        <w:rPr>
          <w:rFonts w:cs="Times New Roman"/>
          <w:color w:val="000000" w:themeColor="text1"/>
        </w:rPr>
        <w:t xml:space="preserve"> 0</w:t>
      </w:r>
      <w:r w:rsidR="00A65AD6" w:rsidRPr="00717C59">
        <w:rPr>
          <w:rFonts w:cs="Times New Roman"/>
          <w:color w:val="000000" w:themeColor="text1"/>
        </w:rPr>
        <w:t xml:space="preserve">.85 y </w:t>
      </w:r>
      <w:r w:rsidR="00BB28DF" w:rsidRPr="00717C59">
        <w:rPr>
          <w:rFonts w:cs="Times New Roman"/>
          <w:color w:val="000000" w:themeColor="text1"/>
        </w:rPr>
        <w:t>0</w:t>
      </w:r>
      <w:r w:rsidR="00A65AD6" w:rsidRPr="00717C59">
        <w:rPr>
          <w:rFonts w:cs="Times New Roman"/>
          <w:color w:val="000000" w:themeColor="text1"/>
        </w:rPr>
        <w:t>.86</w:t>
      </w:r>
      <w:r w:rsidR="00BB28DF" w:rsidRPr="00717C59">
        <w:rPr>
          <w:rFonts w:cs="Times New Roman"/>
          <w:color w:val="000000" w:themeColor="text1"/>
        </w:rPr>
        <w:t>,</w:t>
      </w:r>
      <w:r w:rsidR="00A65AD6" w:rsidRPr="00717C59">
        <w:rPr>
          <w:rFonts w:cs="Times New Roman"/>
          <w:color w:val="000000" w:themeColor="text1"/>
        </w:rPr>
        <w:t xml:space="preserve"> respectivamente</w:t>
      </w:r>
      <w:r w:rsidR="00224EBA" w:rsidRPr="00717C59">
        <w:rPr>
          <w:rFonts w:cs="Times New Roman"/>
          <w:color w:val="000000" w:themeColor="text1"/>
        </w:rPr>
        <w:t xml:space="preserve">. En la escala </w:t>
      </w:r>
      <w:r w:rsidR="00A65AD6" w:rsidRPr="00717C59">
        <w:rPr>
          <w:rFonts w:cs="Times New Roman"/>
          <w:color w:val="000000" w:themeColor="text1"/>
        </w:rPr>
        <w:t xml:space="preserve">global se </w:t>
      </w:r>
      <w:r w:rsidR="007613EC" w:rsidRPr="00717C59">
        <w:rPr>
          <w:rFonts w:cs="Times New Roman"/>
          <w:color w:val="000000" w:themeColor="text1"/>
        </w:rPr>
        <w:t>reportó un</w:t>
      </w:r>
      <w:r w:rsidR="00A65AD6" w:rsidRPr="00717C59">
        <w:rPr>
          <w:rFonts w:cs="Times New Roman"/>
          <w:color w:val="000000" w:themeColor="text1"/>
        </w:rPr>
        <w:t xml:space="preserve"> alfa de </w:t>
      </w:r>
      <w:r w:rsidR="00BB28DF" w:rsidRPr="00717C59">
        <w:rPr>
          <w:rFonts w:cs="Times New Roman"/>
          <w:color w:val="000000" w:themeColor="text1"/>
        </w:rPr>
        <w:t>0</w:t>
      </w:r>
      <w:r w:rsidR="00A65AD6" w:rsidRPr="00717C59">
        <w:rPr>
          <w:rFonts w:cs="Times New Roman"/>
          <w:color w:val="000000" w:themeColor="text1"/>
        </w:rPr>
        <w:t>.93</w:t>
      </w:r>
      <w:r w:rsidR="00224EBA" w:rsidRPr="00717C59">
        <w:rPr>
          <w:rFonts w:ascii="Arial" w:hAnsi="Arial" w:cs="Arial"/>
          <w:color w:val="000000" w:themeColor="text1"/>
        </w:rPr>
        <w:t>.</w:t>
      </w:r>
    </w:p>
    <w:p w14:paraId="20644417" w14:textId="3FDF1375" w:rsidR="003B24D1" w:rsidRDefault="00EE45A5" w:rsidP="00717C59">
      <w:pPr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La Escala de Clima Escolar </w:t>
      </w:r>
      <w:r w:rsidR="00BB28DF" w:rsidRPr="00717C59">
        <w:rPr>
          <w:rFonts w:cs="Times New Roman"/>
          <w:color w:val="000000" w:themeColor="text1"/>
        </w:rPr>
        <w:t>[</w:t>
      </w:r>
      <w:r w:rsidRPr="00717C59">
        <w:rPr>
          <w:rFonts w:cs="Times New Roman"/>
          <w:color w:val="000000" w:themeColor="text1"/>
        </w:rPr>
        <w:t>CES</w:t>
      </w:r>
      <w:r w:rsidR="00BB28DF" w:rsidRPr="00717C59">
        <w:rPr>
          <w:rFonts w:cs="Times New Roman"/>
          <w:color w:val="000000" w:themeColor="text1"/>
        </w:rPr>
        <w:t xml:space="preserve">] </w:t>
      </w:r>
      <w:r w:rsidRPr="00717C59">
        <w:rPr>
          <w:rFonts w:cs="Times New Roman"/>
          <w:color w:val="000000" w:themeColor="text1"/>
        </w:rPr>
        <w:t>(</w:t>
      </w:r>
      <w:proofErr w:type="spellStart"/>
      <w:r w:rsidRPr="00717C59">
        <w:rPr>
          <w:rFonts w:cs="Times New Roman"/>
          <w:color w:val="000000" w:themeColor="text1"/>
        </w:rPr>
        <w:t>Moos</w:t>
      </w:r>
      <w:proofErr w:type="spellEnd"/>
      <w:r w:rsidRPr="00717C59">
        <w:rPr>
          <w:rFonts w:cs="Times New Roman"/>
          <w:color w:val="000000" w:themeColor="text1"/>
        </w:rPr>
        <w:t xml:space="preserve">, </w:t>
      </w:r>
      <w:proofErr w:type="spellStart"/>
      <w:r w:rsidRPr="00717C59">
        <w:rPr>
          <w:rFonts w:cs="Times New Roman"/>
          <w:color w:val="000000" w:themeColor="text1"/>
        </w:rPr>
        <w:t>Moos</w:t>
      </w:r>
      <w:proofErr w:type="spellEnd"/>
      <w:r w:rsidR="00BB28DF" w:rsidRPr="00717C59">
        <w:rPr>
          <w:rFonts w:cs="Times New Roman"/>
          <w:color w:val="000000" w:themeColor="text1"/>
        </w:rPr>
        <w:t xml:space="preserve"> y</w:t>
      </w:r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Trickett</w:t>
      </w:r>
      <w:proofErr w:type="spellEnd"/>
      <w:r w:rsidRPr="00717C59">
        <w:rPr>
          <w:rFonts w:cs="Times New Roman"/>
          <w:color w:val="000000" w:themeColor="text1"/>
        </w:rPr>
        <w:t>, 19</w:t>
      </w:r>
      <w:r w:rsidR="009846BD" w:rsidRPr="00717C59">
        <w:rPr>
          <w:rFonts w:cs="Times New Roman"/>
          <w:color w:val="000000" w:themeColor="text1"/>
        </w:rPr>
        <w:t>84</w:t>
      </w:r>
      <w:r w:rsidRPr="00717C59">
        <w:rPr>
          <w:rFonts w:cs="Times New Roman"/>
          <w:color w:val="000000" w:themeColor="text1"/>
        </w:rPr>
        <w:t>) fue utilizada para medir el clima social y las relaciones interpersonal</w:t>
      </w:r>
      <w:r w:rsidR="00302AF4" w:rsidRPr="00717C59">
        <w:rPr>
          <w:rFonts w:cs="Times New Roman"/>
          <w:color w:val="000000" w:themeColor="text1"/>
        </w:rPr>
        <w:t>es existentes en el aula, adaptada al castellano</w:t>
      </w:r>
      <w:r w:rsidRPr="00717C59">
        <w:rPr>
          <w:rFonts w:cs="Times New Roman"/>
          <w:color w:val="000000" w:themeColor="text1"/>
        </w:rPr>
        <w:t xml:space="preserve"> por Fernández </w:t>
      </w:r>
      <w:r w:rsidR="00ED7CDC" w:rsidRPr="00717C59">
        <w:rPr>
          <w:rFonts w:cs="Times New Roman"/>
          <w:color w:val="000000" w:themeColor="text1"/>
        </w:rPr>
        <w:t xml:space="preserve">y </w:t>
      </w:r>
      <w:r w:rsidRPr="00717C59">
        <w:rPr>
          <w:rFonts w:cs="Times New Roman"/>
          <w:color w:val="000000" w:themeColor="text1"/>
        </w:rPr>
        <w:t>Sierra (1989)</w:t>
      </w:r>
      <w:r w:rsidR="00BB28DF" w:rsidRPr="00717C59">
        <w:rPr>
          <w:rFonts w:cs="Times New Roman"/>
          <w:color w:val="000000" w:themeColor="text1"/>
        </w:rPr>
        <w:t>.</w:t>
      </w:r>
      <w:r w:rsidRPr="00717C59">
        <w:rPr>
          <w:rFonts w:cs="Times New Roman"/>
          <w:color w:val="000000" w:themeColor="text1"/>
        </w:rPr>
        <w:t xml:space="preserve"> </w:t>
      </w:r>
      <w:r w:rsidR="00BB28DF" w:rsidRPr="00717C59">
        <w:rPr>
          <w:rFonts w:cs="Times New Roman"/>
          <w:color w:val="000000" w:themeColor="text1"/>
        </w:rPr>
        <w:t xml:space="preserve">La </w:t>
      </w:r>
      <w:r w:rsidRPr="00717C59">
        <w:rPr>
          <w:rFonts w:cs="Times New Roman"/>
          <w:color w:val="000000" w:themeColor="text1"/>
        </w:rPr>
        <w:t>escala está compuesta por 30 ítems agrupados en tres dimensiones</w:t>
      </w:r>
      <w:r w:rsidRPr="00717C59">
        <w:rPr>
          <w:rFonts w:cs="Times New Roman"/>
          <w:b/>
          <w:color w:val="000000" w:themeColor="text1"/>
        </w:rPr>
        <w:t xml:space="preserve">: </w:t>
      </w:r>
      <w:r w:rsidR="0034123D" w:rsidRPr="00717C59">
        <w:rPr>
          <w:rFonts w:cs="Times New Roman"/>
          <w:bCs/>
          <w:i/>
          <w:iCs/>
          <w:color w:val="000000" w:themeColor="text1"/>
        </w:rPr>
        <w:t>1)</w:t>
      </w:r>
      <w:r w:rsidR="0034123D" w:rsidRPr="00717C59">
        <w:rPr>
          <w:rFonts w:cs="Times New Roman"/>
          <w:b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implicación, formada por 10 ítems (p.</w:t>
      </w:r>
      <w:r w:rsidR="00BB28DF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ej</w:t>
      </w:r>
      <w:r w:rsidR="00BB28DF" w:rsidRPr="00717C59">
        <w:rPr>
          <w:rFonts w:cs="Times New Roman"/>
          <w:color w:val="000000" w:themeColor="text1"/>
        </w:rPr>
        <w:t xml:space="preserve">.: </w:t>
      </w:r>
      <w:r w:rsidRPr="00717C59">
        <w:rPr>
          <w:rFonts w:cs="Times New Roman"/>
          <w:color w:val="000000" w:themeColor="text1"/>
        </w:rPr>
        <w:t>“</w:t>
      </w:r>
      <w:r w:rsidR="00BB28DF" w:rsidRPr="00717C59">
        <w:rPr>
          <w:rFonts w:cs="Times New Roman"/>
          <w:color w:val="000000" w:themeColor="text1"/>
        </w:rPr>
        <w:t xml:space="preserve">Los </w:t>
      </w:r>
      <w:r w:rsidRPr="00717C59">
        <w:rPr>
          <w:rFonts w:cs="Times New Roman"/>
          <w:color w:val="000000" w:themeColor="text1"/>
        </w:rPr>
        <w:t xml:space="preserve">alumnos/as ponen mucho interés en lo que hacen en clases”); </w:t>
      </w:r>
      <w:r w:rsidR="0034123D" w:rsidRPr="00717C59">
        <w:rPr>
          <w:rFonts w:cs="Times New Roman"/>
          <w:i/>
          <w:iCs/>
          <w:color w:val="000000" w:themeColor="text1"/>
        </w:rPr>
        <w:t>2)</w:t>
      </w:r>
      <w:r w:rsidR="0034123D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afiliación, integrada por 10 ítems (p.</w:t>
      </w:r>
      <w:r w:rsidR="0034123D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ej</w:t>
      </w:r>
      <w:r w:rsidR="0034123D" w:rsidRPr="00717C59">
        <w:rPr>
          <w:rFonts w:cs="Times New Roman"/>
          <w:color w:val="000000" w:themeColor="text1"/>
        </w:rPr>
        <w:t xml:space="preserve">.: </w:t>
      </w:r>
      <w:r w:rsidRPr="00717C59">
        <w:rPr>
          <w:rFonts w:cs="Times New Roman"/>
          <w:color w:val="000000" w:themeColor="text1"/>
        </w:rPr>
        <w:t>“</w:t>
      </w:r>
      <w:r w:rsidR="0034123D" w:rsidRPr="00717C59">
        <w:rPr>
          <w:rFonts w:cs="Times New Roman"/>
          <w:color w:val="000000" w:themeColor="text1"/>
        </w:rPr>
        <w:t xml:space="preserve">En </w:t>
      </w:r>
      <w:r w:rsidRPr="00717C59">
        <w:rPr>
          <w:rFonts w:cs="Times New Roman"/>
          <w:color w:val="000000" w:themeColor="text1"/>
        </w:rPr>
        <w:t>clases, los alumnos/as llegan a conocerse bien unos a otros</w:t>
      </w:r>
      <w:r w:rsidR="0034123D" w:rsidRPr="00717C59">
        <w:rPr>
          <w:rFonts w:cs="Times New Roman"/>
          <w:color w:val="000000" w:themeColor="text1"/>
        </w:rPr>
        <w:t xml:space="preserve">”), y </w:t>
      </w:r>
      <w:r w:rsidR="0034123D" w:rsidRPr="00717C59">
        <w:rPr>
          <w:rFonts w:cs="Times New Roman"/>
          <w:i/>
          <w:iCs/>
          <w:color w:val="000000" w:themeColor="text1"/>
        </w:rPr>
        <w:t>3)</w:t>
      </w:r>
      <w:r w:rsidR="0034123D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 xml:space="preserve">ayuda del profesor, formada </w:t>
      </w:r>
      <w:r w:rsidR="008F0CBC" w:rsidRPr="00717C59">
        <w:rPr>
          <w:rFonts w:cs="Times New Roman"/>
          <w:color w:val="000000" w:themeColor="text1"/>
        </w:rPr>
        <w:t xml:space="preserve">también </w:t>
      </w:r>
      <w:r w:rsidRPr="00717C59">
        <w:rPr>
          <w:rFonts w:cs="Times New Roman"/>
          <w:color w:val="000000" w:themeColor="text1"/>
        </w:rPr>
        <w:t>por 10 ítems (p.</w:t>
      </w:r>
      <w:r w:rsidR="0034123D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ej</w:t>
      </w:r>
      <w:r w:rsidR="0034123D" w:rsidRPr="00717C59">
        <w:rPr>
          <w:rFonts w:cs="Times New Roman"/>
          <w:color w:val="000000" w:themeColor="text1"/>
        </w:rPr>
        <w:t xml:space="preserve">.: </w:t>
      </w:r>
      <w:r w:rsidRPr="00717C59">
        <w:rPr>
          <w:rFonts w:cs="Times New Roman"/>
          <w:color w:val="000000" w:themeColor="text1"/>
        </w:rPr>
        <w:t>“</w:t>
      </w:r>
      <w:r w:rsidR="0034123D" w:rsidRPr="00717C59">
        <w:rPr>
          <w:rFonts w:cs="Times New Roman"/>
          <w:color w:val="000000" w:themeColor="text1"/>
        </w:rPr>
        <w:t xml:space="preserve">Los </w:t>
      </w:r>
      <w:r w:rsidRPr="00717C59">
        <w:rPr>
          <w:rFonts w:cs="Times New Roman"/>
          <w:color w:val="000000" w:themeColor="text1"/>
        </w:rPr>
        <w:t>profesores/as muestran interés personal por los alumnos/as”).</w:t>
      </w:r>
      <w:r w:rsidR="00695E55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 xml:space="preserve">Los rangos de respuestas son </w:t>
      </w:r>
      <w:r w:rsidR="00F370C7" w:rsidRPr="00717C59">
        <w:rPr>
          <w:rFonts w:cs="Times New Roman"/>
          <w:color w:val="000000" w:themeColor="text1"/>
        </w:rPr>
        <w:t>dos</w:t>
      </w:r>
      <w:r w:rsidRPr="00717C59">
        <w:rPr>
          <w:rFonts w:cs="Times New Roman"/>
          <w:color w:val="000000" w:themeColor="text1"/>
        </w:rPr>
        <w:t xml:space="preserve"> (falso y verdadero). En esta investigación, los coeficientes de fiabilidad (</w:t>
      </w:r>
      <w:r w:rsidR="005E032C" w:rsidRPr="00717C59">
        <w:rPr>
          <w:rFonts w:cs="Times New Roman"/>
          <w:color w:val="000000" w:themeColor="text1"/>
        </w:rPr>
        <w:t xml:space="preserve">alfa de Cronbach) fueron de </w:t>
      </w:r>
      <w:r w:rsidR="0034123D" w:rsidRPr="00717C59">
        <w:rPr>
          <w:rFonts w:cs="Times New Roman"/>
          <w:color w:val="000000" w:themeColor="text1"/>
        </w:rPr>
        <w:t>0</w:t>
      </w:r>
      <w:r w:rsidR="005E032C" w:rsidRPr="00717C59">
        <w:rPr>
          <w:rFonts w:cs="Times New Roman"/>
          <w:color w:val="000000" w:themeColor="text1"/>
        </w:rPr>
        <w:t>.68</w:t>
      </w:r>
      <w:r w:rsidRPr="00717C59">
        <w:rPr>
          <w:rFonts w:cs="Times New Roman"/>
          <w:color w:val="000000" w:themeColor="text1"/>
        </w:rPr>
        <w:t xml:space="preserve"> para implicac</w:t>
      </w:r>
      <w:r w:rsidR="005E032C" w:rsidRPr="00717C59">
        <w:rPr>
          <w:rFonts w:cs="Times New Roman"/>
          <w:color w:val="000000" w:themeColor="text1"/>
        </w:rPr>
        <w:t xml:space="preserve">ión, </w:t>
      </w:r>
      <w:r w:rsidR="0034123D" w:rsidRPr="00717C59">
        <w:rPr>
          <w:rFonts w:cs="Times New Roman"/>
          <w:color w:val="000000" w:themeColor="text1"/>
        </w:rPr>
        <w:t>0</w:t>
      </w:r>
      <w:r w:rsidR="005E032C" w:rsidRPr="00717C59">
        <w:rPr>
          <w:rFonts w:cs="Times New Roman"/>
          <w:color w:val="000000" w:themeColor="text1"/>
        </w:rPr>
        <w:t>.67</w:t>
      </w:r>
      <w:r w:rsidR="0034123D" w:rsidRPr="00717C59">
        <w:rPr>
          <w:rFonts w:cs="Times New Roman"/>
          <w:color w:val="000000" w:themeColor="text1"/>
        </w:rPr>
        <w:t xml:space="preserve"> para</w:t>
      </w:r>
      <w:r w:rsidR="005E032C" w:rsidRPr="00717C59">
        <w:rPr>
          <w:rFonts w:cs="Times New Roman"/>
          <w:color w:val="000000" w:themeColor="text1"/>
        </w:rPr>
        <w:t xml:space="preserve"> afiliación</w:t>
      </w:r>
      <w:r w:rsidR="0034123D" w:rsidRPr="00717C59">
        <w:rPr>
          <w:rFonts w:cs="Times New Roman"/>
          <w:color w:val="000000" w:themeColor="text1"/>
        </w:rPr>
        <w:t xml:space="preserve"> y 0</w:t>
      </w:r>
      <w:r w:rsidR="005E032C" w:rsidRPr="00717C59">
        <w:rPr>
          <w:rFonts w:cs="Times New Roman"/>
          <w:color w:val="000000" w:themeColor="text1"/>
        </w:rPr>
        <w:t>.61</w:t>
      </w:r>
      <w:r w:rsidRPr="00717C59">
        <w:rPr>
          <w:rFonts w:cs="Times New Roman"/>
          <w:color w:val="000000" w:themeColor="text1"/>
        </w:rPr>
        <w:t xml:space="preserve"> para ayuda del profesor</w:t>
      </w:r>
      <w:r w:rsidR="0034123D" w:rsidRPr="00717C59">
        <w:rPr>
          <w:rFonts w:cs="Times New Roman"/>
          <w:color w:val="000000" w:themeColor="text1"/>
        </w:rPr>
        <w:t>,</w:t>
      </w:r>
      <w:r w:rsidRPr="00717C59">
        <w:rPr>
          <w:rFonts w:cs="Times New Roman"/>
          <w:color w:val="000000" w:themeColor="text1"/>
        </w:rPr>
        <w:t xml:space="preserve"> y el coeficie</w:t>
      </w:r>
      <w:r w:rsidR="005E032C" w:rsidRPr="00717C59">
        <w:rPr>
          <w:rFonts w:cs="Times New Roman"/>
          <w:color w:val="000000" w:themeColor="text1"/>
        </w:rPr>
        <w:t xml:space="preserve">nte global de la escala fue </w:t>
      </w:r>
      <w:r w:rsidR="0034123D" w:rsidRPr="00717C59">
        <w:rPr>
          <w:rFonts w:cs="Times New Roman"/>
          <w:color w:val="000000" w:themeColor="text1"/>
        </w:rPr>
        <w:t>0</w:t>
      </w:r>
      <w:r w:rsidR="005E032C" w:rsidRPr="00717C59">
        <w:rPr>
          <w:rFonts w:cs="Times New Roman"/>
          <w:color w:val="000000" w:themeColor="text1"/>
        </w:rPr>
        <w:t>.81</w:t>
      </w:r>
      <w:r w:rsidR="00695E55" w:rsidRPr="00717C59">
        <w:rPr>
          <w:rFonts w:cs="Times New Roman"/>
          <w:color w:val="000000" w:themeColor="text1"/>
        </w:rPr>
        <w:t>.</w:t>
      </w:r>
    </w:p>
    <w:p w14:paraId="585FF76F" w14:textId="1D8D0A03" w:rsidR="00F53F0E" w:rsidRPr="00717C59" w:rsidRDefault="003B24D1" w:rsidP="00717C59">
      <w:pPr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La Escala de Depresión </w:t>
      </w:r>
      <w:r w:rsidR="0034123D" w:rsidRPr="00717C59">
        <w:rPr>
          <w:rFonts w:cs="Times New Roman"/>
          <w:color w:val="000000" w:themeColor="text1"/>
        </w:rPr>
        <w:t>[</w:t>
      </w:r>
      <w:r w:rsidRPr="00717C59">
        <w:rPr>
          <w:rFonts w:cs="Times New Roman"/>
          <w:color w:val="000000" w:themeColor="text1"/>
        </w:rPr>
        <w:t>CESD</w:t>
      </w:r>
      <w:r w:rsidR="0034123D" w:rsidRPr="00717C59">
        <w:rPr>
          <w:rFonts w:cs="Times New Roman"/>
          <w:color w:val="000000" w:themeColor="text1"/>
        </w:rPr>
        <w:t xml:space="preserve">] </w:t>
      </w:r>
      <w:r w:rsidRPr="00717C59">
        <w:rPr>
          <w:rFonts w:cs="Times New Roman"/>
          <w:color w:val="000000" w:themeColor="text1"/>
        </w:rPr>
        <w:t>(</w:t>
      </w:r>
      <w:proofErr w:type="spellStart"/>
      <w:r w:rsidRPr="00717C59">
        <w:rPr>
          <w:rFonts w:cs="Times New Roman"/>
          <w:color w:val="000000" w:themeColor="text1"/>
        </w:rPr>
        <w:t>Radloff</w:t>
      </w:r>
      <w:proofErr w:type="spellEnd"/>
      <w:r w:rsidRPr="00717C59">
        <w:rPr>
          <w:rFonts w:cs="Times New Roman"/>
          <w:color w:val="000000" w:themeColor="text1"/>
        </w:rPr>
        <w:t>, 1977)</w:t>
      </w:r>
      <w:r w:rsidR="007C6E88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 xml:space="preserve">fue utilizada para medir la </w:t>
      </w:r>
      <w:r w:rsidR="00302AF4" w:rsidRPr="00717C59">
        <w:rPr>
          <w:rFonts w:cs="Times New Roman"/>
          <w:color w:val="000000" w:themeColor="text1"/>
        </w:rPr>
        <w:t>sintomatología</w:t>
      </w:r>
      <w:r w:rsidRPr="00717C59">
        <w:rPr>
          <w:rFonts w:cs="Times New Roman"/>
          <w:color w:val="000000" w:themeColor="text1"/>
        </w:rPr>
        <w:t xml:space="preserve"> asociada a la depresión o al ánimo depresivo</w:t>
      </w:r>
      <w:r w:rsidR="00F30093" w:rsidRPr="00717C59">
        <w:rPr>
          <w:rFonts w:cs="Times New Roman"/>
          <w:color w:val="000000" w:themeColor="text1"/>
        </w:rPr>
        <w:t>.</w:t>
      </w:r>
      <w:r w:rsidRPr="00717C59">
        <w:rPr>
          <w:rFonts w:cs="Times New Roman"/>
          <w:color w:val="000000" w:themeColor="text1"/>
        </w:rPr>
        <w:t xml:space="preserve"> </w:t>
      </w:r>
      <w:r w:rsidR="00F30093" w:rsidRPr="00717C59">
        <w:rPr>
          <w:rFonts w:cs="Times New Roman"/>
          <w:color w:val="000000" w:themeColor="text1"/>
        </w:rPr>
        <w:t>E</w:t>
      </w:r>
      <w:r w:rsidRPr="00717C59">
        <w:rPr>
          <w:rFonts w:cs="Times New Roman"/>
          <w:color w:val="000000" w:themeColor="text1"/>
        </w:rPr>
        <w:t xml:space="preserve">stá compuesta por </w:t>
      </w:r>
      <w:r w:rsidR="00F30093" w:rsidRPr="00717C59">
        <w:rPr>
          <w:rFonts w:cs="Times New Roman"/>
          <w:color w:val="000000" w:themeColor="text1"/>
        </w:rPr>
        <w:t xml:space="preserve">siete </w:t>
      </w:r>
      <w:r w:rsidRPr="00717C59">
        <w:rPr>
          <w:rFonts w:cs="Times New Roman"/>
          <w:color w:val="000000" w:themeColor="text1"/>
        </w:rPr>
        <w:t>ítems agrupados en una dimensión (p.</w:t>
      </w:r>
      <w:r w:rsidR="00F30093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ej</w:t>
      </w:r>
      <w:r w:rsidR="00F30093" w:rsidRPr="00717C59">
        <w:rPr>
          <w:rFonts w:cs="Times New Roman"/>
          <w:color w:val="000000" w:themeColor="text1"/>
        </w:rPr>
        <w:t xml:space="preserve">.: </w:t>
      </w:r>
      <w:r w:rsidRPr="00717C59">
        <w:rPr>
          <w:rFonts w:cs="Times New Roman"/>
          <w:color w:val="000000" w:themeColor="text1"/>
        </w:rPr>
        <w:t>“</w:t>
      </w:r>
      <w:r w:rsidR="00F30093" w:rsidRPr="00717C59">
        <w:rPr>
          <w:rFonts w:cs="Times New Roman"/>
          <w:color w:val="000000" w:themeColor="text1"/>
        </w:rPr>
        <w:t xml:space="preserve">Me </w:t>
      </w:r>
      <w:r w:rsidRPr="00717C59">
        <w:rPr>
          <w:rFonts w:cs="Times New Roman"/>
          <w:color w:val="000000" w:themeColor="text1"/>
        </w:rPr>
        <w:t>sentí deprimido”).</w:t>
      </w:r>
      <w:r w:rsidRPr="00717C59">
        <w:rPr>
          <w:color w:val="000000" w:themeColor="text1"/>
        </w:rPr>
        <w:t xml:space="preserve"> Los rangos de respuesta son del </w:t>
      </w:r>
      <w:r w:rsidR="00F370C7" w:rsidRPr="00717C59">
        <w:rPr>
          <w:color w:val="000000" w:themeColor="text1"/>
        </w:rPr>
        <w:t>uno</w:t>
      </w:r>
      <w:r w:rsidRPr="00717C59">
        <w:rPr>
          <w:color w:val="000000" w:themeColor="text1"/>
        </w:rPr>
        <w:t xml:space="preserve"> al </w:t>
      </w:r>
      <w:r w:rsidR="00F370C7" w:rsidRPr="00717C59">
        <w:rPr>
          <w:color w:val="000000" w:themeColor="text1"/>
        </w:rPr>
        <w:t>cuatro</w:t>
      </w:r>
      <w:r w:rsidRPr="00717C59">
        <w:rPr>
          <w:color w:val="000000" w:themeColor="text1"/>
        </w:rPr>
        <w:t xml:space="preserve"> (nunca, pocas veces, muchas veces y siempre)</w:t>
      </w:r>
      <w:r w:rsidRPr="00717C59">
        <w:rPr>
          <w:rFonts w:cs="Times New Roman"/>
          <w:color w:val="000000" w:themeColor="text1"/>
        </w:rPr>
        <w:t>. En esta investigación, el coeficiente de fiabilidad (</w:t>
      </w:r>
      <w:r w:rsidR="00980955" w:rsidRPr="00717C59">
        <w:rPr>
          <w:rFonts w:cs="Times New Roman"/>
          <w:color w:val="000000" w:themeColor="text1"/>
        </w:rPr>
        <w:t>alfa de Cronbach) fue</w:t>
      </w:r>
      <w:r w:rsidR="00695E55" w:rsidRPr="00717C59">
        <w:rPr>
          <w:rFonts w:cs="Times New Roman"/>
          <w:color w:val="000000" w:themeColor="text1"/>
        </w:rPr>
        <w:t xml:space="preserve"> de</w:t>
      </w:r>
      <w:r w:rsidR="00980955" w:rsidRPr="00717C59">
        <w:rPr>
          <w:rFonts w:cs="Times New Roman"/>
          <w:color w:val="000000" w:themeColor="text1"/>
        </w:rPr>
        <w:t xml:space="preserve"> </w:t>
      </w:r>
      <w:r w:rsidR="00F30093" w:rsidRPr="00717C59">
        <w:rPr>
          <w:rFonts w:cs="Times New Roman"/>
          <w:color w:val="000000" w:themeColor="text1"/>
        </w:rPr>
        <w:t>0</w:t>
      </w:r>
      <w:r w:rsidR="00980955" w:rsidRPr="00717C59">
        <w:rPr>
          <w:rFonts w:cs="Times New Roman"/>
          <w:color w:val="000000" w:themeColor="text1"/>
        </w:rPr>
        <w:t>.77.</w:t>
      </w:r>
    </w:p>
    <w:p w14:paraId="4978AE7D" w14:textId="4F846F9D" w:rsidR="005D64BD" w:rsidRDefault="005D64BD" w:rsidP="00717C59">
      <w:pPr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sz w:val="28"/>
          <w:szCs w:val="28"/>
          <w:lang w:eastAsia="es-MX"/>
        </w:rPr>
      </w:pPr>
    </w:p>
    <w:p w14:paraId="26BAC20A" w14:textId="2550F54D" w:rsidR="007A7254" w:rsidRDefault="007A7254" w:rsidP="00717C59">
      <w:pPr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sz w:val="28"/>
          <w:szCs w:val="28"/>
          <w:lang w:eastAsia="es-MX"/>
        </w:rPr>
      </w:pPr>
    </w:p>
    <w:p w14:paraId="2DDF4950" w14:textId="77777777" w:rsidR="007A7254" w:rsidRPr="00717C59" w:rsidRDefault="007A7254" w:rsidP="00717C59">
      <w:pPr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sz w:val="28"/>
          <w:szCs w:val="28"/>
          <w:lang w:eastAsia="es-MX"/>
        </w:rPr>
      </w:pPr>
    </w:p>
    <w:p w14:paraId="19110C2E" w14:textId="42A18503" w:rsidR="00F53F0E" w:rsidRPr="00717C59" w:rsidRDefault="00F53F0E" w:rsidP="00717C59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 w:themeColor="text1"/>
          <w:sz w:val="32"/>
          <w:szCs w:val="32"/>
          <w:lang w:eastAsia="es-MX"/>
        </w:rPr>
      </w:pPr>
      <w:r w:rsidRPr="00717C59">
        <w:rPr>
          <w:rFonts w:eastAsia="Times New Roman" w:cs="Times New Roman"/>
          <w:b/>
          <w:color w:val="000000" w:themeColor="text1"/>
          <w:sz w:val="32"/>
          <w:szCs w:val="32"/>
          <w:lang w:eastAsia="es-MX"/>
        </w:rPr>
        <w:lastRenderedPageBreak/>
        <w:t>Resultados</w:t>
      </w:r>
    </w:p>
    <w:p w14:paraId="43D3AFA2" w14:textId="6CFCA3F9" w:rsidR="008F358B" w:rsidRPr="00717C59" w:rsidRDefault="008F358B" w:rsidP="00717C59">
      <w:pPr>
        <w:autoSpaceDE w:val="0"/>
        <w:autoSpaceDN w:val="0"/>
        <w:adjustRightInd w:val="0"/>
        <w:ind w:firstLine="567"/>
        <w:rPr>
          <w:rFonts w:eastAsia="Times New Roman" w:cs="Times New Roman"/>
          <w:color w:val="000000" w:themeColor="text1"/>
          <w:lang w:eastAsia="es-MX"/>
        </w:rPr>
      </w:pPr>
      <w:r w:rsidRPr="00717C59">
        <w:rPr>
          <w:rFonts w:cs="Times New Roman"/>
          <w:color w:val="000000" w:themeColor="text1"/>
        </w:rPr>
        <w:t>La codificación y aná</w:t>
      </w:r>
      <w:r w:rsidR="00C21411" w:rsidRPr="00717C59">
        <w:rPr>
          <w:rFonts w:cs="Times New Roman"/>
          <w:color w:val="000000" w:themeColor="text1"/>
        </w:rPr>
        <w:t>lisis de los datos se realizó</w:t>
      </w:r>
      <w:r w:rsidRPr="00717C59">
        <w:rPr>
          <w:rFonts w:cs="Times New Roman"/>
          <w:color w:val="000000" w:themeColor="text1"/>
        </w:rPr>
        <w:t xml:space="preserve"> en el paquete </w:t>
      </w:r>
      <w:r w:rsidRPr="00717C59">
        <w:rPr>
          <w:rFonts w:eastAsia="Times New Roman" w:cs="Times New Roman"/>
          <w:color w:val="000000" w:themeColor="text1"/>
          <w:lang w:eastAsia="es-MX"/>
        </w:rPr>
        <w:t>estadístico SPSS versión 22</w:t>
      </w:r>
      <w:r w:rsidR="00F30093" w:rsidRPr="00717C59">
        <w:rPr>
          <w:rFonts w:eastAsia="Times New Roman" w:cs="Times New Roman"/>
          <w:color w:val="000000" w:themeColor="text1"/>
          <w:lang w:eastAsia="es-MX"/>
        </w:rPr>
        <w:t>. P</w:t>
      </w:r>
      <w:r w:rsidR="00C21411" w:rsidRPr="00717C59">
        <w:rPr>
          <w:rFonts w:eastAsia="Times New Roman" w:cs="Times New Roman"/>
          <w:color w:val="000000" w:themeColor="text1"/>
          <w:lang w:eastAsia="es-MX"/>
        </w:rPr>
        <w:t>rimero</w:t>
      </w:r>
      <w:r w:rsidR="00F30093" w:rsidRPr="00717C59">
        <w:rPr>
          <w:rFonts w:eastAsia="Times New Roman" w:cs="Times New Roman"/>
          <w:color w:val="000000" w:themeColor="text1"/>
          <w:lang w:eastAsia="es-MX"/>
        </w:rPr>
        <w:t xml:space="preserve"> se analizaron</w:t>
      </w:r>
      <w:r w:rsidR="00EA62FD" w:rsidRPr="00717C59">
        <w:rPr>
          <w:rFonts w:eastAsia="Times New Roman" w:cs="Times New Roman"/>
          <w:color w:val="000000" w:themeColor="text1"/>
          <w:lang w:eastAsia="es-MX"/>
        </w:rPr>
        <w:t xml:space="preserve"> las correlaciones de Pearson para determinar la relación entre </w:t>
      </w:r>
      <w:proofErr w:type="spellStart"/>
      <w:r w:rsidR="00C8326E" w:rsidRPr="00717C59">
        <w:rPr>
          <w:rFonts w:eastAsia="Times New Roman" w:cs="Times New Roman"/>
          <w:color w:val="000000" w:themeColor="text1"/>
          <w:lang w:eastAsia="es-MX"/>
        </w:rPr>
        <w:t>cibervictimización</w:t>
      </w:r>
      <w:proofErr w:type="spellEnd"/>
      <w:r w:rsidR="00C8326E" w:rsidRPr="00717C59">
        <w:rPr>
          <w:rFonts w:eastAsia="Times New Roman" w:cs="Times New Roman"/>
          <w:color w:val="000000" w:themeColor="text1"/>
          <w:lang w:eastAsia="es-MX"/>
        </w:rPr>
        <w:t xml:space="preserve"> con</w:t>
      </w:r>
      <w:r w:rsidR="00EA62FD" w:rsidRPr="00717C59">
        <w:rPr>
          <w:rFonts w:eastAsia="Times New Roman" w:cs="Times New Roman"/>
          <w:color w:val="000000" w:themeColor="text1"/>
          <w:lang w:eastAsia="es-MX"/>
        </w:rPr>
        <w:t xml:space="preserve"> todas las variables</w:t>
      </w:r>
      <w:r w:rsidR="00171FB9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C21411" w:rsidRPr="00717C59">
        <w:rPr>
          <w:rFonts w:eastAsia="Times New Roman" w:cs="Times New Roman"/>
          <w:color w:val="000000" w:themeColor="text1"/>
          <w:lang w:eastAsia="es-MX"/>
        </w:rPr>
        <w:t>estudiadas</w:t>
      </w:r>
      <w:r w:rsidR="00171FB9" w:rsidRPr="00717C59">
        <w:rPr>
          <w:rFonts w:eastAsia="Times New Roman" w:cs="Times New Roman"/>
          <w:color w:val="000000" w:themeColor="text1"/>
          <w:lang w:eastAsia="es-MX"/>
        </w:rPr>
        <w:t xml:space="preserve">, así como la aplicación de la prueba </w:t>
      </w:r>
      <w:r w:rsidR="00171FB9" w:rsidRPr="00717C59">
        <w:rPr>
          <w:rFonts w:eastAsia="Times New Roman" w:cs="Times New Roman"/>
          <w:i/>
          <w:iCs/>
          <w:color w:val="000000" w:themeColor="text1"/>
          <w:lang w:eastAsia="es-MX"/>
        </w:rPr>
        <w:t>t</w:t>
      </w:r>
      <w:r w:rsidR="00171FB9" w:rsidRPr="00717C59">
        <w:rPr>
          <w:rFonts w:eastAsia="Times New Roman" w:cs="Times New Roman"/>
          <w:color w:val="000000" w:themeColor="text1"/>
          <w:lang w:eastAsia="es-MX"/>
        </w:rPr>
        <w:t xml:space="preserve"> para comprobar las diferencias por sexo. </w:t>
      </w:r>
      <w:r w:rsidR="00967E68" w:rsidRPr="00717C59">
        <w:rPr>
          <w:rFonts w:eastAsia="Times New Roman" w:cs="Times New Roman"/>
          <w:color w:val="000000" w:themeColor="text1"/>
          <w:lang w:eastAsia="es-MX"/>
        </w:rPr>
        <w:t>Posteriormente</w:t>
      </w:r>
      <w:r w:rsidR="00F30093" w:rsidRPr="00717C59">
        <w:rPr>
          <w:rFonts w:eastAsia="Times New Roman" w:cs="Times New Roman"/>
          <w:color w:val="000000" w:themeColor="text1"/>
          <w:lang w:eastAsia="es-MX"/>
        </w:rPr>
        <w:t>,</w:t>
      </w:r>
      <w:r w:rsidR="00967E68" w:rsidRPr="00717C59">
        <w:rPr>
          <w:rFonts w:eastAsia="Times New Roman" w:cs="Times New Roman"/>
          <w:color w:val="000000" w:themeColor="text1"/>
          <w:lang w:eastAsia="es-MX"/>
        </w:rPr>
        <w:t xml:space="preserve"> pa</w:t>
      </w:r>
      <w:r w:rsidR="00BF09D1" w:rsidRPr="00717C59">
        <w:rPr>
          <w:rFonts w:eastAsia="Times New Roman" w:cs="Times New Roman"/>
          <w:color w:val="000000" w:themeColor="text1"/>
          <w:lang w:eastAsia="es-MX"/>
        </w:rPr>
        <w:t>ra clasificar a los jóvenes</w:t>
      </w:r>
      <w:r w:rsidR="00F30093" w:rsidRPr="00717C59">
        <w:rPr>
          <w:rFonts w:eastAsia="Times New Roman" w:cs="Times New Roman"/>
          <w:color w:val="000000" w:themeColor="text1"/>
          <w:lang w:eastAsia="es-MX"/>
        </w:rPr>
        <w:t>,</w:t>
      </w:r>
      <w:r w:rsidR="00967E68" w:rsidRPr="00717C59">
        <w:rPr>
          <w:rFonts w:eastAsia="Times New Roman" w:cs="Times New Roman"/>
          <w:color w:val="000000" w:themeColor="text1"/>
          <w:lang w:eastAsia="es-MX"/>
        </w:rPr>
        <w:t xml:space="preserve"> se utilizaron las puntuaciones de la escala de </w:t>
      </w:r>
      <w:proofErr w:type="spellStart"/>
      <w:r w:rsidR="00967E68" w:rsidRPr="00717C59">
        <w:rPr>
          <w:rFonts w:eastAsia="Times New Roman" w:cs="Times New Roman"/>
          <w:color w:val="000000" w:themeColor="text1"/>
          <w:lang w:eastAsia="es-MX"/>
        </w:rPr>
        <w:t>cibervictimización</w:t>
      </w:r>
      <w:proofErr w:type="spellEnd"/>
      <w:r w:rsidR="00967E68" w:rsidRPr="00717C59">
        <w:rPr>
          <w:rFonts w:eastAsia="Times New Roman" w:cs="Times New Roman"/>
          <w:color w:val="000000" w:themeColor="text1"/>
          <w:lang w:eastAsia="es-MX"/>
        </w:rPr>
        <w:t xml:space="preserve"> a través de </w:t>
      </w:r>
      <w:r w:rsidR="00F30093" w:rsidRPr="00717C59">
        <w:rPr>
          <w:rFonts w:eastAsia="Times New Roman" w:cs="Times New Roman"/>
          <w:color w:val="000000" w:themeColor="text1"/>
          <w:lang w:eastAsia="es-MX"/>
        </w:rPr>
        <w:t>Internet</w:t>
      </w:r>
      <w:r w:rsidR="00967E68" w:rsidRPr="00717C59">
        <w:rPr>
          <w:rFonts w:eastAsia="Times New Roman" w:cs="Times New Roman"/>
          <w:color w:val="000000" w:themeColor="text1"/>
          <w:lang w:eastAsia="es-MX"/>
        </w:rPr>
        <w:t xml:space="preserve">, conformando tres grupos: no </w:t>
      </w:r>
      <w:proofErr w:type="spellStart"/>
      <w:r w:rsidR="0060442A" w:rsidRPr="00717C59">
        <w:rPr>
          <w:rFonts w:eastAsia="Times New Roman" w:cs="Times New Roman"/>
          <w:color w:val="000000" w:themeColor="text1"/>
          <w:lang w:eastAsia="es-MX"/>
        </w:rPr>
        <w:t>cibervíctima</w:t>
      </w:r>
      <w:proofErr w:type="spellEnd"/>
      <w:r w:rsidR="00967E68" w:rsidRPr="00717C59">
        <w:rPr>
          <w:rFonts w:eastAsia="Times New Roman" w:cs="Times New Roman"/>
          <w:color w:val="000000" w:themeColor="text1"/>
          <w:lang w:eastAsia="es-MX"/>
        </w:rPr>
        <w:t xml:space="preserve">, </w:t>
      </w:r>
      <w:proofErr w:type="spellStart"/>
      <w:r w:rsidR="0060442A" w:rsidRPr="00717C59">
        <w:rPr>
          <w:rFonts w:eastAsia="Times New Roman" w:cs="Times New Roman"/>
          <w:color w:val="000000" w:themeColor="text1"/>
          <w:lang w:eastAsia="es-MX"/>
        </w:rPr>
        <w:t>cibervíctima</w:t>
      </w:r>
      <w:proofErr w:type="spellEnd"/>
      <w:r w:rsidR="00C21411" w:rsidRPr="00717C59">
        <w:rPr>
          <w:rFonts w:eastAsia="Times New Roman" w:cs="Times New Roman"/>
          <w:color w:val="000000" w:themeColor="text1"/>
          <w:lang w:eastAsia="es-MX"/>
        </w:rPr>
        <w:t xml:space="preserve"> ocasional </w:t>
      </w:r>
      <w:r w:rsidR="00967E68" w:rsidRPr="00717C59">
        <w:rPr>
          <w:rFonts w:eastAsia="Times New Roman" w:cs="Times New Roman"/>
          <w:color w:val="000000" w:themeColor="text1"/>
          <w:lang w:eastAsia="es-MX"/>
        </w:rPr>
        <w:t xml:space="preserve">y </w:t>
      </w:r>
      <w:proofErr w:type="spellStart"/>
      <w:r w:rsidR="0060442A" w:rsidRPr="00717C59">
        <w:rPr>
          <w:rFonts w:eastAsia="Times New Roman" w:cs="Times New Roman"/>
          <w:color w:val="000000" w:themeColor="text1"/>
          <w:lang w:eastAsia="es-MX"/>
        </w:rPr>
        <w:t>cibervíctima</w:t>
      </w:r>
      <w:proofErr w:type="spellEnd"/>
      <w:r w:rsidR="00C21411" w:rsidRPr="00717C59">
        <w:rPr>
          <w:rFonts w:eastAsia="Times New Roman" w:cs="Times New Roman"/>
          <w:color w:val="000000" w:themeColor="text1"/>
          <w:lang w:eastAsia="es-MX"/>
        </w:rPr>
        <w:t xml:space="preserve"> severa</w:t>
      </w:r>
      <w:r w:rsidR="00967E68" w:rsidRPr="00717C59">
        <w:rPr>
          <w:rFonts w:eastAsia="Times New Roman" w:cs="Times New Roman"/>
          <w:color w:val="000000" w:themeColor="text1"/>
          <w:lang w:eastAsia="es-MX"/>
        </w:rPr>
        <w:t>. Siguiendo a Marini,</w:t>
      </w:r>
      <w:r w:rsidR="00C8590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967E68" w:rsidRPr="00717C59">
        <w:rPr>
          <w:rFonts w:eastAsia="Times New Roman" w:cs="Times New Roman"/>
          <w:color w:val="000000" w:themeColor="text1"/>
          <w:lang w:eastAsia="es-MX"/>
        </w:rPr>
        <w:t>Dane</w:t>
      </w:r>
      <w:proofErr w:type="spellEnd"/>
      <w:r w:rsidR="00967E68" w:rsidRPr="00717C59">
        <w:rPr>
          <w:rFonts w:eastAsia="Times New Roman" w:cs="Times New Roman"/>
          <w:color w:val="000000" w:themeColor="text1"/>
          <w:lang w:eastAsia="es-MX"/>
        </w:rPr>
        <w:t>,</w:t>
      </w:r>
      <w:r w:rsidR="00C8590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967E68" w:rsidRPr="00717C59">
        <w:rPr>
          <w:rFonts w:eastAsia="Times New Roman" w:cs="Times New Roman"/>
          <w:color w:val="000000" w:themeColor="text1"/>
          <w:lang w:eastAsia="es-MX"/>
        </w:rPr>
        <w:t>Bosacki</w:t>
      </w:r>
      <w:proofErr w:type="spellEnd"/>
      <w:r w:rsidR="00967E68" w:rsidRPr="00717C59">
        <w:rPr>
          <w:rFonts w:eastAsia="Times New Roman" w:cs="Times New Roman"/>
          <w:color w:val="000000" w:themeColor="text1"/>
          <w:lang w:eastAsia="es-MX"/>
        </w:rPr>
        <w:t xml:space="preserve"> y </w:t>
      </w:r>
      <w:proofErr w:type="spellStart"/>
      <w:r w:rsidR="009F415F" w:rsidRPr="00717C59">
        <w:rPr>
          <w:rFonts w:eastAsia="Times New Roman" w:cs="Times New Roman"/>
          <w:color w:val="000000" w:themeColor="text1"/>
          <w:lang w:eastAsia="es-MX"/>
        </w:rPr>
        <w:t>Ylc</w:t>
      </w:r>
      <w:proofErr w:type="spellEnd"/>
      <w:r w:rsidR="0090038F" w:rsidRPr="00717C59">
        <w:rPr>
          <w:rFonts w:eastAsia="Times New Roman" w:cs="Times New Roman"/>
          <w:color w:val="000000" w:themeColor="text1"/>
          <w:lang w:eastAsia="es-MX"/>
        </w:rPr>
        <w:t>-</w:t>
      </w:r>
      <w:r w:rsidR="009F415F" w:rsidRPr="00717C59">
        <w:rPr>
          <w:rFonts w:eastAsia="Times New Roman" w:cs="Times New Roman"/>
          <w:color w:val="000000" w:themeColor="text1"/>
          <w:lang w:eastAsia="es-MX"/>
        </w:rPr>
        <w:t xml:space="preserve">Cura </w:t>
      </w:r>
      <w:r w:rsidR="0090038F" w:rsidRPr="00717C59">
        <w:rPr>
          <w:rFonts w:eastAsia="Times New Roman" w:cs="Times New Roman"/>
          <w:color w:val="000000" w:themeColor="text1"/>
          <w:lang w:eastAsia="es-MX"/>
        </w:rPr>
        <w:t>(2006), los jóvenes</w:t>
      </w:r>
      <w:r w:rsidR="00967E68" w:rsidRPr="00717C59">
        <w:rPr>
          <w:rFonts w:eastAsia="Times New Roman" w:cs="Times New Roman"/>
          <w:color w:val="000000" w:themeColor="text1"/>
          <w:lang w:eastAsia="es-MX"/>
        </w:rPr>
        <w:t xml:space="preserve"> que puntúan una desviación típica arriba de la media se ubican en el grupo de </w:t>
      </w:r>
      <w:proofErr w:type="spellStart"/>
      <w:r w:rsidR="00967E68" w:rsidRPr="00717C59">
        <w:rPr>
          <w:rFonts w:eastAsia="Times New Roman" w:cs="Times New Roman"/>
          <w:color w:val="000000" w:themeColor="text1"/>
          <w:lang w:eastAsia="es-MX"/>
        </w:rPr>
        <w:t>cibervíctima</w:t>
      </w:r>
      <w:proofErr w:type="spellEnd"/>
      <w:r w:rsidR="00967E68" w:rsidRPr="00717C59">
        <w:rPr>
          <w:rFonts w:eastAsia="Times New Roman" w:cs="Times New Roman"/>
          <w:color w:val="000000" w:themeColor="text1"/>
          <w:lang w:eastAsia="es-MX"/>
        </w:rPr>
        <w:t xml:space="preserve"> severas; los que puntúan </w:t>
      </w:r>
      <w:r w:rsidR="00F370C7" w:rsidRPr="00717C59">
        <w:rPr>
          <w:rFonts w:eastAsia="Times New Roman" w:cs="Times New Roman"/>
          <w:color w:val="000000" w:themeColor="text1"/>
          <w:lang w:eastAsia="es-MX"/>
        </w:rPr>
        <w:t>uno</w:t>
      </w:r>
      <w:r w:rsidR="00967E68" w:rsidRPr="00717C59">
        <w:rPr>
          <w:rFonts w:eastAsia="Times New Roman" w:cs="Times New Roman"/>
          <w:color w:val="000000" w:themeColor="text1"/>
          <w:lang w:eastAsia="es-MX"/>
        </w:rPr>
        <w:t xml:space="preserve"> (nunca) se sitúan en el grupo de no </w:t>
      </w:r>
      <w:proofErr w:type="spellStart"/>
      <w:r w:rsidR="0060442A" w:rsidRPr="00717C59">
        <w:rPr>
          <w:rFonts w:eastAsia="Times New Roman" w:cs="Times New Roman"/>
          <w:color w:val="000000" w:themeColor="text1"/>
          <w:lang w:eastAsia="es-MX"/>
        </w:rPr>
        <w:t>cibervíctima</w:t>
      </w:r>
      <w:proofErr w:type="spellEnd"/>
      <w:r w:rsidR="00967E68" w:rsidRPr="00717C59">
        <w:rPr>
          <w:rFonts w:eastAsia="Times New Roman" w:cs="Times New Roman"/>
          <w:color w:val="000000" w:themeColor="text1"/>
          <w:lang w:eastAsia="es-MX"/>
        </w:rPr>
        <w:t xml:space="preserve"> y </w:t>
      </w:r>
      <w:r w:rsidR="0060442A" w:rsidRPr="00717C59">
        <w:rPr>
          <w:rFonts w:eastAsia="Times New Roman" w:cs="Times New Roman"/>
          <w:color w:val="000000" w:themeColor="text1"/>
          <w:lang w:eastAsia="es-MX"/>
        </w:rPr>
        <w:t>los que obtienen los puntajes restantes se asignan al g</w:t>
      </w:r>
      <w:r w:rsidR="00C21411" w:rsidRPr="00717C59">
        <w:rPr>
          <w:rFonts w:eastAsia="Times New Roman" w:cs="Times New Roman"/>
          <w:color w:val="000000" w:themeColor="text1"/>
          <w:lang w:eastAsia="es-MX"/>
        </w:rPr>
        <w:t xml:space="preserve">rupo de </w:t>
      </w:r>
      <w:proofErr w:type="spellStart"/>
      <w:r w:rsidR="00C21411" w:rsidRPr="00717C59">
        <w:rPr>
          <w:rFonts w:eastAsia="Times New Roman" w:cs="Times New Roman"/>
          <w:color w:val="000000" w:themeColor="text1"/>
          <w:lang w:eastAsia="es-MX"/>
        </w:rPr>
        <w:t>cibervíctima</w:t>
      </w:r>
      <w:proofErr w:type="spellEnd"/>
      <w:r w:rsidR="00C21411" w:rsidRPr="00717C59">
        <w:rPr>
          <w:rFonts w:eastAsia="Times New Roman" w:cs="Times New Roman"/>
          <w:color w:val="000000" w:themeColor="text1"/>
          <w:lang w:eastAsia="es-MX"/>
        </w:rPr>
        <w:t xml:space="preserve"> ocasional</w:t>
      </w:r>
      <w:r w:rsidR="00171FB9" w:rsidRPr="00717C59">
        <w:rPr>
          <w:rFonts w:eastAsia="Times New Roman" w:cs="Times New Roman"/>
          <w:color w:val="000000" w:themeColor="text1"/>
          <w:lang w:eastAsia="es-MX"/>
        </w:rPr>
        <w:t>.</w:t>
      </w:r>
      <w:r w:rsidR="00A46E86" w:rsidRPr="00717C59">
        <w:rPr>
          <w:rFonts w:eastAsia="Times New Roman" w:cs="Times New Roman"/>
          <w:color w:val="000000" w:themeColor="text1"/>
          <w:lang w:eastAsia="es-MX"/>
        </w:rPr>
        <w:t xml:space="preserve"> Estableciendo los grupos de contraste se calculó el </w:t>
      </w:r>
      <w:r w:rsidR="009F5522" w:rsidRPr="00717C59">
        <w:rPr>
          <w:rFonts w:eastAsia="Times New Roman" w:cs="Times New Roman"/>
          <w:color w:val="000000" w:themeColor="text1"/>
          <w:lang w:eastAsia="es-MX"/>
        </w:rPr>
        <w:t>análisis multivariante de la varianza (</w:t>
      </w:r>
      <w:proofErr w:type="spellStart"/>
      <w:r w:rsidR="009F5522" w:rsidRPr="00717C59">
        <w:rPr>
          <w:rFonts w:eastAsia="Times New Roman" w:cs="Times New Roman"/>
          <w:color w:val="000000" w:themeColor="text1"/>
          <w:lang w:eastAsia="es-MX"/>
        </w:rPr>
        <w:t>Manova</w:t>
      </w:r>
      <w:proofErr w:type="spellEnd"/>
      <w:r w:rsidR="009F5522" w:rsidRPr="00717C59">
        <w:rPr>
          <w:rFonts w:eastAsia="Times New Roman" w:cs="Times New Roman"/>
          <w:color w:val="000000" w:themeColor="text1"/>
          <w:lang w:eastAsia="es-MX"/>
        </w:rPr>
        <w:t xml:space="preserve">) </w:t>
      </w:r>
      <w:r w:rsidR="00A46E86" w:rsidRPr="00717C59">
        <w:rPr>
          <w:rFonts w:eastAsia="Times New Roman" w:cs="Times New Roman"/>
          <w:color w:val="000000" w:themeColor="text1"/>
          <w:lang w:eastAsia="es-MX"/>
        </w:rPr>
        <w:t xml:space="preserve">y </w:t>
      </w:r>
      <w:r w:rsidR="009F5522" w:rsidRPr="00717C59">
        <w:rPr>
          <w:rFonts w:eastAsia="Times New Roman" w:cs="Times New Roman"/>
          <w:color w:val="000000" w:themeColor="text1"/>
          <w:lang w:eastAsia="es-MX"/>
        </w:rPr>
        <w:t>el de la varianza (</w:t>
      </w:r>
      <w:proofErr w:type="spellStart"/>
      <w:r w:rsidR="009F5522" w:rsidRPr="00717C59">
        <w:rPr>
          <w:rFonts w:eastAsia="Times New Roman" w:cs="Times New Roman"/>
          <w:color w:val="000000" w:themeColor="text1"/>
          <w:lang w:eastAsia="es-MX"/>
        </w:rPr>
        <w:t>Anova</w:t>
      </w:r>
      <w:proofErr w:type="spellEnd"/>
      <w:r w:rsidR="009F5522" w:rsidRPr="00717C59">
        <w:rPr>
          <w:rFonts w:eastAsia="Times New Roman" w:cs="Times New Roman"/>
          <w:color w:val="000000" w:themeColor="text1"/>
          <w:lang w:eastAsia="es-MX"/>
        </w:rPr>
        <w:t xml:space="preserve">) </w:t>
      </w:r>
      <w:r w:rsidR="00A46E86" w:rsidRPr="00717C59">
        <w:rPr>
          <w:rFonts w:eastAsia="Times New Roman" w:cs="Times New Roman"/>
          <w:color w:val="000000" w:themeColor="text1"/>
          <w:lang w:eastAsia="es-MX"/>
        </w:rPr>
        <w:t xml:space="preserve">para analizar </w:t>
      </w:r>
      <w:r w:rsidR="00276B7C" w:rsidRPr="00717C59">
        <w:rPr>
          <w:rFonts w:eastAsia="Times New Roman" w:cs="Times New Roman"/>
          <w:color w:val="000000" w:themeColor="text1"/>
          <w:lang w:eastAsia="es-MX"/>
        </w:rPr>
        <w:t xml:space="preserve">las variables </w:t>
      </w:r>
      <w:r w:rsidR="0090038F" w:rsidRPr="00717C59">
        <w:rPr>
          <w:rFonts w:eastAsia="Times New Roman" w:cs="Times New Roman"/>
          <w:color w:val="000000" w:themeColor="text1"/>
          <w:lang w:eastAsia="es-MX"/>
        </w:rPr>
        <w:t>individuales y las</w:t>
      </w:r>
      <w:r w:rsidR="00276B7C" w:rsidRPr="00717C59">
        <w:rPr>
          <w:rFonts w:eastAsia="Times New Roman" w:cs="Times New Roman"/>
          <w:color w:val="000000" w:themeColor="text1"/>
          <w:lang w:eastAsia="es-MX"/>
        </w:rPr>
        <w:t xml:space="preserve"> variables escolares.</w:t>
      </w:r>
      <w:r w:rsidR="00A46E86" w:rsidRPr="00717C59">
        <w:rPr>
          <w:rFonts w:eastAsia="Times New Roman" w:cs="Times New Roman"/>
          <w:color w:val="000000" w:themeColor="text1"/>
          <w:lang w:eastAsia="es-MX"/>
        </w:rPr>
        <w:t xml:space="preserve"> Finalmente</w:t>
      </w:r>
      <w:r w:rsidR="009F415F" w:rsidRPr="00717C59">
        <w:rPr>
          <w:rFonts w:eastAsia="Times New Roman" w:cs="Times New Roman"/>
          <w:color w:val="000000" w:themeColor="text1"/>
          <w:lang w:eastAsia="es-MX"/>
        </w:rPr>
        <w:t>,</w:t>
      </w:r>
      <w:r w:rsidR="00A46E86" w:rsidRPr="00717C59">
        <w:rPr>
          <w:rFonts w:eastAsia="Times New Roman" w:cs="Times New Roman"/>
          <w:color w:val="000000" w:themeColor="text1"/>
          <w:lang w:eastAsia="es-MX"/>
        </w:rPr>
        <w:t xml:space="preserve"> se realizó el análisis de regresión lineal para </w:t>
      </w:r>
      <w:r w:rsidR="004761DF" w:rsidRPr="00717C59">
        <w:rPr>
          <w:rFonts w:eastAsia="Times New Roman" w:cs="Times New Roman"/>
          <w:color w:val="000000" w:themeColor="text1"/>
          <w:lang w:eastAsia="es-MX"/>
        </w:rPr>
        <w:t>examinar</w:t>
      </w:r>
      <w:r w:rsidR="00A46E86" w:rsidRPr="00717C59">
        <w:rPr>
          <w:rFonts w:eastAsia="Times New Roman" w:cs="Times New Roman"/>
          <w:color w:val="000000" w:themeColor="text1"/>
          <w:lang w:eastAsia="es-MX"/>
        </w:rPr>
        <w:t xml:space="preserve"> el valor predictivo de las variables </w:t>
      </w:r>
      <w:r w:rsidR="004761DF" w:rsidRPr="00717C59">
        <w:rPr>
          <w:rFonts w:eastAsia="Times New Roman" w:cs="Times New Roman"/>
          <w:color w:val="000000" w:themeColor="text1"/>
          <w:lang w:eastAsia="es-MX"/>
        </w:rPr>
        <w:t>referidas</w:t>
      </w:r>
      <w:r w:rsidR="00A46E86" w:rsidRPr="00717C59">
        <w:rPr>
          <w:rFonts w:eastAsia="Times New Roman" w:cs="Times New Roman"/>
          <w:color w:val="000000" w:themeColor="text1"/>
          <w:lang w:eastAsia="es-MX"/>
        </w:rPr>
        <w:t xml:space="preserve"> con la </w:t>
      </w:r>
      <w:proofErr w:type="spellStart"/>
      <w:r w:rsidR="00A46E86" w:rsidRPr="00717C59">
        <w:rPr>
          <w:rFonts w:eastAsia="Times New Roman" w:cs="Times New Roman"/>
          <w:color w:val="000000" w:themeColor="text1"/>
          <w:lang w:eastAsia="es-MX"/>
        </w:rPr>
        <w:t>cibervictimización</w:t>
      </w:r>
      <w:proofErr w:type="spellEnd"/>
      <w:r w:rsidR="00A46E86" w:rsidRPr="00717C59">
        <w:rPr>
          <w:rFonts w:eastAsia="Times New Roman" w:cs="Times New Roman"/>
          <w:color w:val="000000" w:themeColor="text1"/>
          <w:lang w:eastAsia="es-MX"/>
        </w:rPr>
        <w:t>.</w:t>
      </w:r>
      <w:r w:rsidR="004761DF" w:rsidRPr="00717C59">
        <w:rPr>
          <w:rFonts w:eastAsia="Times New Roman" w:cs="Times New Roman"/>
          <w:color w:val="000000" w:themeColor="text1"/>
          <w:lang w:eastAsia="es-MX"/>
        </w:rPr>
        <w:t xml:space="preserve"> En los siguientes párrafos se detallan los datos recabados acorde a los procedimientos estadísticos realizados.</w:t>
      </w:r>
    </w:p>
    <w:p w14:paraId="129B456B" w14:textId="77777777" w:rsidR="001B0A63" w:rsidRPr="00717C59" w:rsidRDefault="001B0A63" w:rsidP="00717C59">
      <w:pPr>
        <w:autoSpaceDE w:val="0"/>
        <w:autoSpaceDN w:val="0"/>
        <w:adjustRightInd w:val="0"/>
        <w:ind w:firstLine="567"/>
        <w:rPr>
          <w:rFonts w:eastAsia="Times New Roman" w:cs="Times New Roman"/>
          <w:color w:val="000000" w:themeColor="text1"/>
          <w:lang w:eastAsia="es-MX"/>
        </w:rPr>
      </w:pPr>
    </w:p>
    <w:p w14:paraId="25C6AE00" w14:textId="1D0CC992" w:rsidR="007477AE" w:rsidRPr="00717C59" w:rsidRDefault="007477AE" w:rsidP="00717C59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717C59">
        <w:rPr>
          <w:rFonts w:cs="Times New Roman"/>
          <w:b/>
          <w:color w:val="000000" w:themeColor="text1"/>
          <w:sz w:val="28"/>
          <w:szCs w:val="28"/>
        </w:rPr>
        <w:t>Correlaciones</w:t>
      </w:r>
      <w:r w:rsidR="00DB46B6" w:rsidRPr="00717C59">
        <w:rPr>
          <w:rFonts w:cs="Times New Roman"/>
          <w:b/>
          <w:color w:val="000000" w:themeColor="text1"/>
          <w:sz w:val="28"/>
          <w:szCs w:val="28"/>
        </w:rPr>
        <w:t xml:space="preserve"> de Pearson</w:t>
      </w:r>
    </w:p>
    <w:p w14:paraId="1DAC3A2D" w14:textId="6A0C60B2" w:rsidR="007477AE" w:rsidRDefault="007477AE" w:rsidP="00717C59">
      <w:pPr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En la </w:t>
      </w:r>
      <w:r w:rsidR="009F415F" w:rsidRPr="00717C59">
        <w:rPr>
          <w:rFonts w:cs="Times New Roman"/>
          <w:color w:val="000000" w:themeColor="text1"/>
        </w:rPr>
        <w:t xml:space="preserve">tabla 1 </w:t>
      </w:r>
      <w:r w:rsidRPr="00717C59">
        <w:rPr>
          <w:rFonts w:cs="Times New Roman"/>
          <w:color w:val="000000" w:themeColor="text1"/>
        </w:rPr>
        <w:t xml:space="preserve">se presentan las correlaciones entre las variables del estudio, las medias, las desviaciones típicas y la prueba </w:t>
      </w:r>
      <w:r w:rsidRPr="00717C59">
        <w:rPr>
          <w:rFonts w:cs="Times New Roman"/>
          <w:i/>
          <w:iCs/>
          <w:color w:val="000000" w:themeColor="text1"/>
        </w:rPr>
        <w:t>t</w:t>
      </w:r>
      <w:r w:rsidRPr="00717C59">
        <w:rPr>
          <w:rFonts w:cs="Times New Roman"/>
          <w:color w:val="000000" w:themeColor="text1"/>
        </w:rPr>
        <w:t xml:space="preserve"> correspondientes. Se obtuvieron correlaciones significativas entre todas las variables. La </w:t>
      </w:r>
      <w:proofErr w:type="spellStart"/>
      <w:r w:rsidRPr="00717C59">
        <w:rPr>
          <w:rFonts w:cs="Times New Roman"/>
          <w:color w:val="000000" w:themeColor="text1"/>
        </w:rPr>
        <w:t>cibervictimización</w:t>
      </w:r>
      <w:proofErr w:type="spellEnd"/>
      <w:r w:rsidR="004761DF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correlaciona de manera significativ</w:t>
      </w:r>
      <w:r w:rsidR="004761DF" w:rsidRPr="00717C59">
        <w:rPr>
          <w:rFonts w:cs="Times New Roman"/>
          <w:color w:val="000000" w:themeColor="text1"/>
        </w:rPr>
        <w:t>a y negativa con</w:t>
      </w:r>
      <w:r w:rsidRPr="00717C59">
        <w:rPr>
          <w:rFonts w:cs="Times New Roman"/>
          <w:color w:val="000000" w:themeColor="text1"/>
        </w:rPr>
        <w:t xml:space="preserve"> aceptación percibida de los amigos (</w:t>
      </w:r>
      <w:r w:rsidRPr="00717C59">
        <w:rPr>
          <w:rFonts w:cs="Times New Roman"/>
          <w:i/>
          <w:color w:val="000000" w:themeColor="text1"/>
        </w:rPr>
        <w:t>r</w:t>
      </w:r>
      <w:r w:rsidR="009F415F" w:rsidRPr="00717C59">
        <w:rPr>
          <w:rFonts w:cs="Times New Roman"/>
          <w:i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= -</w:t>
      </w:r>
      <w:r w:rsidR="009F415F" w:rsidRPr="00717C59">
        <w:rPr>
          <w:rFonts w:cs="Times New Roman"/>
          <w:color w:val="000000" w:themeColor="text1"/>
        </w:rPr>
        <w:t>0</w:t>
      </w:r>
      <w:r w:rsidRPr="00717C59">
        <w:rPr>
          <w:rFonts w:cs="Times New Roman"/>
          <w:color w:val="000000" w:themeColor="text1"/>
        </w:rPr>
        <w:t xml:space="preserve">.257, </w:t>
      </w:r>
      <w:r w:rsidRPr="00717C59">
        <w:rPr>
          <w:rFonts w:cs="Times New Roman"/>
          <w:i/>
          <w:color w:val="000000" w:themeColor="text1"/>
        </w:rPr>
        <w:t>p</w:t>
      </w:r>
      <w:r w:rsidR="009F415F" w:rsidRPr="00717C59">
        <w:rPr>
          <w:rFonts w:cs="Times New Roman"/>
          <w:i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&lt;</w:t>
      </w:r>
      <w:r w:rsidR="009F415F" w:rsidRPr="00717C59">
        <w:rPr>
          <w:rFonts w:cs="Times New Roman"/>
          <w:color w:val="000000" w:themeColor="text1"/>
        </w:rPr>
        <w:t xml:space="preserve"> 0</w:t>
      </w:r>
      <w:r w:rsidRPr="00717C59">
        <w:rPr>
          <w:rFonts w:cs="Times New Roman"/>
          <w:color w:val="000000" w:themeColor="text1"/>
        </w:rPr>
        <w:t>.01), aceptación percibida de la familia (</w:t>
      </w:r>
      <w:r w:rsidRPr="00717C59">
        <w:rPr>
          <w:rFonts w:cs="Times New Roman"/>
          <w:i/>
          <w:color w:val="000000" w:themeColor="text1"/>
        </w:rPr>
        <w:t>r</w:t>
      </w:r>
      <w:r w:rsidR="009F415F" w:rsidRPr="00717C59">
        <w:rPr>
          <w:rFonts w:cs="Times New Roman"/>
          <w:i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= -</w:t>
      </w:r>
      <w:r w:rsidR="009F415F" w:rsidRPr="00717C59">
        <w:rPr>
          <w:rFonts w:cs="Times New Roman"/>
          <w:color w:val="000000" w:themeColor="text1"/>
        </w:rPr>
        <w:t>0</w:t>
      </w:r>
      <w:r w:rsidRPr="00717C59">
        <w:rPr>
          <w:rFonts w:cs="Times New Roman"/>
          <w:color w:val="000000" w:themeColor="text1"/>
        </w:rPr>
        <w:t xml:space="preserve">.278, </w:t>
      </w:r>
      <w:r w:rsidRPr="00717C59">
        <w:rPr>
          <w:rFonts w:cs="Times New Roman"/>
          <w:i/>
          <w:color w:val="000000" w:themeColor="text1"/>
        </w:rPr>
        <w:t>p</w:t>
      </w:r>
      <w:r w:rsidR="009F415F" w:rsidRPr="00717C59">
        <w:rPr>
          <w:rFonts w:cs="Times New Roman"/>
          <w:i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&lt;</w:t>
      </w:r>
      <w:r w:rsidR="009F415F" w:rsidRPr="00717C59">
        <w:rPr>
          <w:rFonts w:cs="Times New Roman"/>
          <w:color w:val="000000" w:themeColor="text1"/>
        </w:rPr>
        <w:t xml:space="preserve"> 0</w:t>
      </w:r>
      <w:r w:rsidRPr="00717C59">
        <w:rPr>
          <w:rFonts w:cs="Times New Roman"/>
          <w:color w:val="000000" w:themeColor="text1"/>
        </w:rPr>
        <w:t>.01), implicación escolar (</w:t>
      </w:r>
      <w:r w:rsidRPr="00717C59">
        <w:rPr>
          <w:rFonts w:cs="Times New Roman"/>
          <w:i/>
          <w:color w:val="000000" w:themeColor="text1"/>
        </w:rPr>
        <w:t>r</w:t>
      </w:r>
      <w:r w:rsidR="009F415F" w:rsidRPr="00717C59">
        <w:rPr>
          <w:rFonts w:cs="Times New Roman"/>
          <w:i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= -</w:t>
      </w:r>
      <w:r w:rsidR="009F415F" w:rsidRPr="00717C59">
        <w:rPr>
          <w:rFonts w:cs="Times New Roman"/>
          <w:color w:val="000000" w:themeColor="text1"/>
        </w:rPr>
        <w:t>0</w:t>
      </w:r>
      <w:r w:rsidRPr="00717C59">
        <w:rPr>
          <w:rFonts w:cs="Times New Roman"/>
          <w:color w:val="000000" w:themeColor="text1"/>
        </w:rPr>
        <w:t xml:space="preserve">.215, </w:t>
      </w:r>
      <w:r w:rsidRPr="00717C59">
        <w:rPr>
          <w:rFonts w:cs="Times New Roman"/>
          <w:i/>
          <w:color w:val="000000" w:themeColor="text1"/>
        </w:rPr>
        <w:t>p</w:t>
      </w:r>
      <w:r w:rsidR="009F415F" w:rsidRPr="00717C59">
        <w:rPr>
          <w:rFonts w:cs="Times New Roman"/>
          <w:i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&lt;</w:t>
      </w:r>
      <w:r w:rsidR="009F415F" w:rsidRPr="00717C59">
        <w:rPr>
          <w:rFonts w:cs="Times New Roman"/>
          <w:color w:val="000000" w:themeColor="text1"/>
        </w:rPr>
        <w:t xml:space="preserve"> 0</w:t>
      </w:r>
      <w:r w:rsidRPr="00717C59">
        <w:rPr>
          <w:rFonts w:cs="Times New Roman"/>
          <w:color w:val="000000" w:themeColor="text1"/>
        </w:rPr>
        <w:t>.01), afiliación escolar (</w:t>
      </w:r>
      <w:r w:rsidRPr="00717C59">
        <w:rPr>
          <w:rFonts w:cs="Times New Roman"/>
          <w:i/>
          <w:color w:val="000000" w:themeColor="text1"/>
        </w:rPr>
        <w:t>r</w:t>
      </w:r>
      <w:r w:rsidR="009F415F" w:rsidRPr="00717C59">
        <w:rPr>
          <w:rFonts w:cs="Times New Roman"/>
          <w:i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= -</w:t>
      </w:r>
      <w:r w:rsidR="009F415F" w:rsidRPr="00717C59">
        <w:rPr>
          <w:rFonts w:cs="Times New Roman"/>
          <w:color w:val="000000" w:themeColor="text1"/>
        </w:rPr>
        <w:t>0</w:t>
      </w:r>
      <w:r w:rsidRPr="00717C59">
        <w:rPr>
          <w:rFonts w:cs="Times New Roman"/>
          <w:color w:val="000000" w:themeColor="text1"/>
        </w:rPr>
        <w:t xml:space="preserve">.243, </w:t>
      </w:r>
      <w:r w:rsidRPr="00717C59">
        <w:rPr>
          <w:rFonts w:cs="Times New Roman"/>
          <w:i/>
          <w:color w:val="000000" w:themeColor="text1"/>
        </w:rPr>
        <w:t>p</w:t>
      </w:r>
      <w:r w:rsidR="009F415F" w:rsidRPr="00717C59">
        <w:rPr>
          <w:rFonts w:cs="Times New Roman"/>
          <w:i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&lt;</w:t>
      </w:r>
      <w:r w:rsidR="009F415F" w:rsidRPr="00717C59">
        <w:rPr>
          <w:rFonts w:cs="Times New Roman"/>
          <w:color w:val="000000" w:themeColor="text1"/>
        </w:rPr>
        <w:t xml:space="preserve"> 0</w:t>
      </w:r>
      <w:r w:rsidRPr="00717C59">
        <w:rPr>
          <w:rFonts w:cs="Times New Roman"/>
          <w:color w:val="000000" w:themeColor="text1"/>
        </w:rPr>
        <w:t>.01) y ayuda del profesor (</w:t>
      </w:r>
      <w:r w:rsidRPr="00717C59">
        <w:rPr>
          <w:rFonts w:cs="Times New Roman"/>
          <w:i/>
          <w:color w:val="000000" w:themeColor="text1"/>
        </w:rPr>
        <w:t>r</w:t>
      </w:r>
      <w:r w:rsidR="009F415F" w:rsidRPr="00717C59">
        <w:rPr>
          <w:rFonts w:cs="Times New Roman"/>
          <w:i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= -</w:t>
      </w:r>
      <w:r w:rsidR="009F415F" w:rsidRPr="00717C59">
        <w:rPr>
          <w:rFonts w:cs="Times New Roman"/>
          <w:color w:val="000000" w:themeColor="text1"/>
        </w:rPr>
        <w:t>0</w:t>
      </w:r>
      <w:r w:rsidRPr="00717C59">
        <w:rPr>
          <w:rFonts w:cs="Times New Roman"/>
          <w:color w:val="000000" w:themeColor="text1"/>
        </w:rPr>
        <w:t xml:space="preserve">.167, </w:t>
      </w:r>
      <w:r w:rsidRPr="00717C59">
        <w:rPr>
          <w:rFonts w:cs="Times New Roman"/>
          <w:i/>
          <w:color w:val="000000" w:themeColor="text1"/>
        </w:rPr>
        <w:t>p</w:t>
      </w:r>
      <w:r w:rsidR="009F415F" w:rsidRPr="00717C59">
        <w:rPr>
          <w:rFonts w:cs="Times New Roman"/>
          <w:i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&lt;</w:t>
      </w:r>
      <w:r w:rsidR="009F415F" w:rsidRPr="00717C59">
        <w:rPr>
          <w:rFonts w:cs="Times New Roman"/>
          <w:color w:val="000000" w:themeColor="text1"/>
        </w:rPr>
        <w:t xml:space="preserve"> 0</w:t>
      </w:r>
      <w:r w:rsidRPr="00717C59">
        <w:rPr>
          <w:rFonts w:cs="Times New Roman"/>
          <w:color w:val="000000" w:themeColor="text1"/>
        </w:rPr>
        <w:t>.01);</w:t>
      </w:r>
      <w:r w:rsidR="004761DF" w:rsidRPr="00717C59">
        <w:rPr>
          <w:rFonts w:cs="Times New Roman"/>
          <w:color w:val="000000" w:themeColor="text1"/>
        </w:rPr>
        <w:t xml:space="preserve"> a su vez</w:t>
      </w:r>
      <w:r w:rsidR="009F415F" w:rsidRPr="00717C59">
        <w:rPr>
          <w:rFonts w:cs="Times New Roman"/>
          <w:color w:val="000000" w:themeColor="text1"/>
        </w:rPr>
        <w:t>,</w:t>
      </w:r>
      <w:r w:rsidRPr="00717C59">
        <w:rPr>
          <w:rFonts w:cs="Times New Roman"/>
          <w:color w:val="000000" w:themeColor="text1"/>
        </w:rPr>
        <w:t xml:space="preserve"> </w:t>
      </w:r>
      <w:r w:rsidR="004761DF" w:rsidRPr="00717C59">
        <w:rPr>
          <w:rFonts w:cs="Times New Roman"/>
          <w:color w:val="000000" w:themeColor="text1"/>
        </w:rPr>
        <w:t>correlaciona positivamente</w:t>
      </w:r>
      <w:r w:rsidRPr="00717C59">
        <w:rPr>
          <w:rFonts w:cs="Times New Roman"/>
          <w:color w:val="000000" w:themeColor="text1"/>
        </w:rPr>
        <w:t xml:space="preserve"> con depresión (</w:t>
      </w:r>
      <w:r w:rsidRPr="00717C59">
        <w:rPr>
          <w:rFonts w:cs="Times New Roman"/>
          <w:i/>
          <w:color w:val="000000" w:themeColor="text1"/>
        </w:rPr>
        <w:t>r</w:t>
      </w:r>
      <w:r w:rsidR="009F415F" w:rsidRPr="00717C59">
        <w:rPr>
          <w:rFonts w:cs="Times New Roman"/>
          <w:i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=</w:t>
      </w:r>
      <w:r w:rsidR="009F415F" w:rsidRPr="00717C59">
        <w:rPr>
          <w:rFonts w:cs="Times New Roman"/>
          <w:color w:val="000000" w:themeColor="text1"/>
        </w:rPr>
        <w:t xml:space="preserve"> 0</w:t>
      </w:r>
      <w:r w:rsidRPr="00717C59">
        <w:rPr>
          <w:rFonts w:cs="Times New Roman"/>
          <w:color w:val="000000" w:themeColor="text1"/>
        </w:rPr>
        <w:t xml:space="preserve">.259, </w:t>
      </w:r>
      <w:r w:rsidRPr="00717C59">
        <w:rPr>
          <w:rFonts w:cs="Times New Roman"/>
          <w:i/>
          <w:color w:val="000000" w:themeColor="text1"/>
        </w:rPr>
        <w:t>p</w:t>
      </w:r>
      <w:r w:rsidR="009F415F" w:rsidRPr="00717C59">
        <w:rPr>
          <w:rFonts w:cs="Times New Roman"/>
          <w:i/>
          <w:color w:val="000000" w:themeColor="text1"/>
        </w:rPr>
        <w:t xml:space="preserve"> </w:t>
      </w:r>
      <w:r w:rsidR="009F415F" w:rsidRPr="00717C59">
        <w:rPr>
          <w:rFonts w:cs="Times New Roman"/>
          <w:color w:val="000000" w:themeColor="text1"/>
        </w:rPr>
        <w:t>&lt; 0</w:t>
      </w:r>
      <w:r w:rsidR="00655D14" w:rsidRPr="00717C59">
        <w:rPr>
          <w:rFonts w:cs="Times New Roman"/>
          <w:color w:val="000000" w:themeColor="text1"/>
        </w:rPr>
        <w:t>.01).</w:t>
      </w:r>
    </w:p>
    <w:p w14:paraId="77E6764F" w14:textId="5F55B93F" w:rsidR="007A7254" w:rsidRDefault="007A7254" w:rsidP="00717C59">
      <w:pPr>
        <w:ind w:firstLine="567"/>
        <w:rPr>
          <w:rFonts w:cs="Times New Roman"/>
          <w:color w:val="000000" w:themeColor="text1"/>
        </w:rPr>
      </w:pPr>
    </w:p>
    <w:p w14:paraId="76B08C29" w14:textId="6DFDFEC6" w:rsidR="007A7254" w:rsidRDefault="007A7254" w:rsidP="00717C59">
      <w:pPr>
        <w:ind w:firstLine="567"/>
        <w:rPr>
          <w:rFonts w:cs="Times New Roman"/>
          <w:color w:val="000000" w:themeColor="text1"/>
        </w:rPr>
      </w:pPr>
    </w:p>
    <w:p w14:paraId="4423D1C3" w14:textId="2D330BF8" w:rsidR="007A7254" w:rsidRDefault="007A7254" w:rsidP="00717C59">
      <w:pPr>
        <w:ind w:firstLine="567"/>
        <w:rPr>
          <w:rFonts w:cs="Times New Roman"/>
          <w:color w:val="000000" w:themeColor="text1"/>
        </w:rPr>
      </w:pPr>
    </w:p>
    <w:p w14:paraId="1A5EF2AD" w14:textId="4790988F" w:rsidR="007A7254" w:rsidRDefault="007A7254" w:rsidP="00717C59">
      <w:pPr>
        <w:ind w:firstLine="567"/>
        <w:rPr>
          <w:rFonts w:cs="Times New Roman"/>
          <w:color w:val="000000" w:themeColor="text1"/>
        </w:rPr>
      </w:pPr>
    </w:p>
    <w:p w14:paraId="11398B41" w14:textId="67A00644" w:rsidR="007A7254" w:rsidRDefault="007A7254" w:rsidP="00717C59">
      <w:pPr>
        <w:ind w:firstLine="567"/>
        <w:rPr>
          <w:rFonts w:cs="Times New Roman"/>
          <w:color w:val="000000" w:themeColor="text1"/>
        </w:rPr>
      </w:pPr>
    </w:p>
    <w:p w14:paraId="011D4DC0" w14:textId="5C3C7991" w:rsidR="007A7254" w:rsidRDefault="007A7254" w:rsidP="00717C59">
      <w:pPr>
        <w:ind w:firstLine="567"/>
        <w:rPr>
          <w:rFonts w:cs="Times New Roman"/>
          <w:color w:val="000000" w:themeColor="text1"/>
        </w:rPr>
      </w:pPr>
    </w:p>
    <w:p w14:paraId="1710A012" w14:textId="77777777" w:rsidR="007A7254" w:rsidRPr="00717C59" w:rsidRDefault="007A7254" w:rsidP="00717C59">
      <w:pPr>
        <w:ind w:firstLine="567"/>
        <w:rPr>
          <w:rFonts w:cs="Times New Roman"/>
          <w:color w:val="000000" w:themeColor="text1"/>
        </w:rPr>
      </w:pPr>
    </w:p>
    <w:p w14:paraId="2A17486D" w14:textId="7646E76D" w:rsidR="005D64BD" w:rsidRPr="00717C59" w:rsidRDefault="009E6E56" w:rsidP="00717C59">
      <w:pPr>
        <w:jc w:val="center"/>
        <w:rPr>
          <w:rFonts w:cs="Times New Roman"/>
          <w:iCs/>
          <w:color w:val="000000" w:themeColor="text1"/>
        </w:rPr>
      </w:pPr>
      <w:r w:rsidRPr="00717C59">
        <w:rPr>
          <w:rFonts w:cs="Times New Roman"/>
          <w:b/>
          <w:bCs/>
          <w:iCs/>
          <w:color w:val="000000" w:themeColor="text1"/>
        </w:rPr>
        <w:lastRenderedPageBreak/>
        <w:t>Tabla 1</w:t>
      </w:r>
      <w:r w:rsidRPr="00717C59">
        <w:rPr>
          <w:rFonts w:cs="Times New Roman"/>
          <w:b/>
          <w:bCs/>
          <w:i/>
          <w:color w:val="000000" w:themeColor="text1"/>
        </w:rPr>
        <w:t xml:space="preserve">. </w:t>
      </w:r>
      <w:r w:rsidRPr="00717C59">
        <w:rPr>
          <w:rFonts w:cs="Times New Roman"/>
          <w:iCs/>
          <w:color w:val="000000" w:themeColor="text1"/>
        </w:rPr>
        <w:t>Correlaciones Pearson, medias, desviaciones típicas y pruebas t entre las variables consideradas</w:t>
      </w:r>
    </w:p>
    <w:tbl>
      <w:tblPr>
        <w:tblStyle w:val="Tablaconcuadrcula"/>
        <w:tblW w:w="946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850"/>
        <w:gridCol w:w="851"/>
        <w:gridCol w:w="850"/>
        <w:gridCol w:w="723"/>
        <w:gridCol w:w="851"/>
        <w:gridCol w:w="850"/>
        <w:gridCol w:w="668"/>
      </w:tblGrid>
      <w:tr w:rsidR="009E6E56" w:rsidRPr="00717C59" w14:paraId="50B05B7D" w14:textId="77777777" w:rsidTr="00DB6D1B">
        <w:trPr>
          <w:trHeight w:val="360"/>
          <w:jc w:val="center"/>
        </w:trPr>
        <w:tc>
          <w:tcPr>
            <w:tcW w:w="1838" w:type="dxa"/>
          </w:tcPr>
          <w:p w14:paraId="52237348" w14:textId="77777777" w:rsidR="00655D14" w:rsidRPr="00717C59" w:rsidRDefault="00655D14" w:rsidP="00717C5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hideMark/>
          </w:tcPr>
          <w:p w14:paraId="350A83CC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hideMark/>
          </w:tcPr>
          <w:p w14:paraId="6F6EFF80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hideMark/>
          </w:tcPr>
          <w:p w14:paraId="104CBBE7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hideMark/>
          </w:tcPr>
          <w:p w14:paraId="6AD13DB2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hideMark/>
          </w:tcPr>
          <w:p w14:paraId="7838B904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723" w:type="dxa"/>
            <w:hideMark/>
          </w:tcPr>
          <w:p w14:paraId="331EC943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hideMark/>
          </w:tcPr>
          <w:p w14:paraId="3F1BDE17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hideMark/>
          </w:tcPr>
          <w:p w14:paraId="2B23EE86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668" w:type="dxa"/>
            <w:hideMark/>
          </w:tcPr>
          <w:p w14:paraId="1C82602D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9</w:t>
            </w:r>
          </w:p>
        </w:tc>
      </w:tr>
      <w:tr w:rsidR="009E6E56" w:rsidRPr="00717C59" w14:paraId="7F94A9F9" w14:textId="77777777" w:rsidTr="00DB6D1B">
        <w:trPr>
          <w:trHeight w:val="360"/>
          <w:jc w:val="center"/>
        </w:trPr>
        <w:tc>
          <w:tcPr>
            <w:tcW w:w="1838" w:type="dxa"/>
            <w:hideMark/>
          </w:tcPr>
          <w:p w14:paraId="18B2ACA5" w14:textId="7336C0D3" w:rsidR="00655D14" w:rsidRPr="00717C59" w:rsidRDefault="009E6E56" w:rsidP="00717C5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 xml:space="preserve">1. </w:t>
            </w:r>
            <w:r w:rsidR="00655D14" w:rsidRPr="00717C59">
              <w:rPr>
                <w:rFonts w:cs="Times New Roman"/>
                <w:color w:val="000000" w:themeColor="text1"/>
              </w:rPr>
              <w:t>Victimización Internet</w:t>
            </w:r>
          </w:p>
        </w:tc>
        <w:tc>
          <w:tcPr>
            <w:tcW w:w="992" w:type="dxa"/>
            <w:hideMark/>
          </w:tcPr>
          <w:p w14:paraId="1995EE7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14:paraId="27E916E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41F8790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8A06047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B9A49C6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23" w:type="dxa"/>
          </w:tcPr>
          <w:p w14:paraId="690D23CB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8230E1E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33E179E7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668" w:type="dxa"/>
          </w:tcPr>
          <w:p w14:paraId="6C0E670F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6E56" w:rsidRPr="00717C59" w14:paraId="24B2EEB6" w14:textId="77777777" w:rsidTr="00DB6D1B">
        <w:trPr>
          <w:trHeight w:val="360"/>
          <w:jc w:val="center"/>
        </w:trPr>
        <w:tc>
          <w:tcPr>
            <w:tcW w:w="1838" w:type="dxa"/>
            <w:hideMark/>
          </w:tcPr>
          <w:p w14:paraId="0549BBA8" w14:textId="4F556260" w:rsidR="00655D14" w:rsidRPr="00717C59" w:rsidRDefault="009E6E56" w:rsidP="00717C59">
            <w:pPr>
              <w:autoSpaceDE w:val="0"/>
              <w:autoSpaceDN w:val="0"/>
              <w:adjustRightInd w:val="0"/>
              <w:ind w:left="60"/>
              <w:jc w:val="left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 xml:space="preserve">2. </w:t>
            </w:r>
            <w:r w:rsidR="00655D14" w:rsidRPr="00717C59">
              <w:rPr>
                <w:rFonts w:cs="Times New Roman"/>
                <w:color w:val="000000" w:themeColor="text1"/>
              </w:rPr>
              <w:t>Sintomatología</w:t>
            </w:r>
            <w:r w:rsidR="00652AC0" w:rsidRPr="00717C59">
              <w:rPr>
                <w:rFonts w:cs="Times New Roman"/>
                <w:color w:val="000000" w:themeColor="text1"/>
              </w:rPr>
              <w:t xml:space="preserve"> </w:t>
            </w:r>
            <w:r w:rsidRPr="00717C59">
              <w:rPr>
                <w:rFonts w:cs="Times New Roman"/>
                <w:color w:val="000000" w:themeColor="text1"/>
              </w:rPr>
              <w:t>depresiva</w:t>
            </w:r>
            <w:r w:rsidR="00652AC0" w:rsidRPr="00717C59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hideMark/>
          </w:tcPr>
          <w:p w14:paraId="78B0DBCB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.259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993" w:type="dxa"/>
            <w:hideMark/>
          </w:tcPr>
          <w:p w14:paraId="33ECEAB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22F44A2A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0CDFA23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4901D22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23" w:type="dxa"/>
          </w:tcPr>
          <w:p w14:paraId="65E7056B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AC7B402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0A519E46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668" w:type="dxa"/>
          </w:tcPr>
          <w:p w14:paraId="7831AC7B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6E56" w:rsidRPr="00717C59" w14:paraId="1F529768" w14:textId="77777777" w:rsidTr="00DB6D1B">
        <w:trPr>
          <w:trHeight w:val="389"/>
          <w:jc w:val="center"/>
        </w:trPr>
        <w:tc>
          <w:tcPr>
            <w:tcW w:w="1838" w:type="dxa"/>
            <w:hideMark/>
          </w:tcPr>
          <w:p w14:paraId="7F7C71B0" w14:textId="77777777" w:rsidR="00655D14" w:rsidRPr="00717C59" w:rsidRDefault="00655D14" w:rsidP="00717C59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 xml:space="preserve">3. PAS Amigos </w:t>
            </w:r>
          </w:p>
        </w:tc>
        <w:tc>
          <w:tcPr>
            <w:tcW w:w="992" w:type="dxa"/>
            <w:hideMark/>
          </w:tcPr>
          <w:p w14:paraId="64226845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-.257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993" w:type="dxa"/>
            <w:hideMark/>
          </w:tcPr>
          <w:p w14:paraId="1706F84F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-.399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0170AEFE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5AF5F3E7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89AD683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23" w:type="dxa"/>
          </w:tcPr>
          <w:p w14:paraId="57242C9D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1D078C0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5B51EF0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668" w:type="dxa"/>
          </w:tcPr>
          <w:p w14:paraId="2070B814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6E56" w:rsidRPr="00717C59" w14:paraId="786A0994" w14:textId="77777777" w:rsidTr="00DB6D1B">
        <w:trPr>
          <w:trHeight w:val="360"/>
          <w:jc w:val="center"/>
        </w:trPr>
        <w:tc>
          <w:tcPr>
            <w:tcW w:w="1838" w:type="dxa"/>
            <w:hideMark/>
          </w:tcPr>
          <w:p w14:paraId="3E8736D7" w14:textId="77777777" w:rsidR="00655D14" w:rsidRPr="00717C59" w:rsidRDefault="00655D14" w:rsidP="00717C59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4. PAS Familia</w:t>
            </w:r>
          </w:p>
        </w:tc>
        <w:tc>
          <w:tcPr>
            <w:tcW w:w="992" w:type="dxa"/>
            <w:hideMark/>
          </w:tcPr>
          <w:p w14:paraId="644FA993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-.278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993" w:type="dxa"/>
            <w:hideMark/>
          </w:tcPr>
          <w:p w14:paraId="5F295394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-.479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4F78332D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.470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1" w:type="dxa"/>
            <w:hideMark/>
          </w:tcPr>
          <w:p w14:paraId="51501A17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0905CEE8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23" w:type="dxa"/>
          </w:tcPr>
          <w:p w14:paraId="3EDF58FF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96609C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A90DFCA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668" w:type="dxa"/>
          </w:tcPr>
          <w:p w14:paraId="22E64ECE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6E56" w:rsidRPr="00717C59" w14:paraId="6E0F204D" w14:textId="77777777" w:rsidTr="00DB6D1B">
        <w:trPr>
          <w:trHeight w:val="360"/>
          <w:jc w:val="center"/>
        </w:trPr>
        <w:tc>
          <w:tcPr>
            <w:tcW w:w="1838" w:type="dxa"/>
            <w:hideMark/>
          </w:tcPr>
          <w:p w14:paraId="16FE5D51" w14:textId="77777777" w:rsidR="00655D14" w:rsidRPr="00717C59" w:rsidRDefault="00655D14" w:rsidP="00717C59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5. PAS Madre</w:t>
            </w:r>
          </w:p>
        </w:tc>
        <w:tc>
          <w:tcPr>
            <w:tcW w:w="992" w:type="dxa"/>
            <w:hideMark/>
          </w:tcPr>
          <w:p w14:paraId="374EAB4B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-.255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993" w:type="dxa"/>
            <w:hideMark/>
          </w:tcPr>
          <w:p w14:paraId="600E1EEE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-.340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18C583A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.315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1" w:type="dxa"/>
            <w:hideMark/>
          </w:tcPr>
          <w:p w14:paraId="6C5771EE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.764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71BAAB5F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723" w:type="dxa"/>
          </w:tcPr>
          <w:p w14:paraId="214D5BB7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FC44D3B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18D38A6E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668" w:type="dxa"/>
          </w:tcPr>
          <w:p w14:paraId="06726812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6E56" w:rsidRPr="00717C59" w14:paraId="7418542D" w14:textId="77777777" w:rsidTr="00DB6D1B">
        <w:trPr>
          <w:trHeight w:val="389"/>
          <w:jc w:val="center"/>
        </w:trPr>
        <w:tc>
          <w:tcPr>
            <w:tcW w:w="1838" w:type="dxa"/>
            <w:hideMark/>
          </w:tcPr>
          <w:p w14:paraId="555718CA" w14:textId="77777777" w:rsidR="00655D14" w:rsidRPr="00717C59" w:rsidRDefault="00655D14" w:rsidP="00717C59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6. PAS Padre</w:t>
            </w:r>
          </w:p>
        </w:tc>
        <w:tc>
          <w:tcPr>
            <w:tcW w:w="992" w:type="dxa"/>
            <w:hideMark/>
          </w:tcPr>
          <w:p w14:paraId="095EF01A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-.230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993" w:type="dxa"/>
            <w:hideMark/>
          </w:tcPr>
          <w:p w14:paraId="1A2DCC72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-.338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6A08F153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.309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1" w:type="dxa"/>
            <w:hideMark/>
          </w:tcPr>
          <w:p w14:paraId="741EFB07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.634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639141BD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.510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723" w:type="dxa"/>
            <w:hideMark/>
          </w:tcPr>
          <w:p w14:paraId="5693D5C9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007D6FF7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73D187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668" w:type="dxa"/>
          </w:tcPr>
          <w:p w14:paraId="2DDF8C5B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6E56" w:rsidRPr="00717C59" w14:paraId="422A7287" w14:textId="77777777" w:rsidTr="00DB6D1B">
        <w:trPr>
          <w:trHeight w:val="360"/>
          <w:jc w:val="center"/>
        </w:trPr>
        <w:tc>
          <w:tcPr>
            <w:tcW w:w="1838" w:type="dxa"/>
            <w:hideMark/>
          </w:tcPr>
          <w:p w14:paraId="6462295F" w14:textId="77777777" w:rsidR="00655D14" w:rsidRPr="00717C59" w:rsidRDefault="00655D14" w:rsidP="00717C59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7. Implicación</w:t>
            </w:r>
          </w:p>
        </w:tc>
        <w:tc>
          <w:tcPr>
            <w:tcW w:w="992" w:type="dxa"/>
            <w:hideMark/>
          </w:tcPr>
          <w:p w14:paraId="24DA186D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-.215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993" w:type="dxa"/>
            <w:hideMark/>
          </w:tcPr>
          <w:p w14:paraId="5DE7CB30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-.296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206AD61E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.261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1" w:type="dxa"/>
            <w:hideMark/>
          </w:tcPr>
          <w:p w14:paraId="3DA50308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.262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7E722457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.221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723" w:type="dxa"/>
            <w:hideMark/>
          </w:tcPr>
          <w:p w14:paraId="7BE92705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.261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1" w:type="dxa"/>
            <w:hideMark/>
          </w:tcPr>
          <w:p w14:paraId="3A8AF01D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7F2A67C4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668" w:type="dxa"/>
          </w:tcPr>
          <w:p w14:paraId="18DBC53D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6E56" w:rsidRPr="00717C59" w14:paraId="3CC7AF96" w14:textId="77777777" w:rsidTr="00DB6D1B">
        <w:trPr>
          <w:trHeight w:val="360"/>
          <w:jc w:val="center"/>
        </w:trPr>
        <w:tc>
          <w:tcPr>
            <w:tcW w:w="1838" w:type="dxa"/>
            <w:hideMark/>
          </w:tcPr>
          <w:p w14:paraId="717875D0" w14:textId="77777777" w:rsidR="00655D14" w:rsidRPr="00717C59" w:rsidRDefault="00655D14" w:rsidP="00717C59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 xml:space="preserve">8. Afiliación </w:t>
            </w:r>
          </w:p>
        </w:tc>
        <w:tc>
          <w:tcPr>
            <w:tcW w:w="992" w:type="dxa"/>
            <w:hideMark/>
          </w:tcPr>
          <w:p w14:paraId="354CA56C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-.243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993" w:type="dxa"/>
            <w:hideMark/>
          </w:tcPr>
          <w:p w14:paraId="5872F99F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-.233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4DDF3D5A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.287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1" w:type="dxa"/>
            <w:hideMark/>
          </w:tcPr>
          <w:p w14:paraId="08417174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.258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51AA14C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.222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723" w:type="dxa"/>
            <w:hideMark/>
          </w:tcPr>
          <w:p w14:paraId="04EB1100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.256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1" w:type="dxa"/>
            <w:hideMark/>
          </w:tcPr>
          <w:p w14:paraId="48F7DB28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.486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679F632C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668" w:type="dxa"/>
          </w:tcPr>
          <w:p w14:paraId="68AC806C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6E56" w:rsidRPr="00717C59" w14:paraId="0B25BAC4" w14:textId="77777777" w:rsidTr="00DB6D1B">
        <w:trPr>
          <w:trHeight w:val="360"/>
          <w:jc w:val="center"/>
        </w:trPr>
        <w:tc>
          <w:tcPr>
            <w:tcW w:w="1838" w:type="dxa"/>
            <w:hideMark/>
          </w:tcPr>
          <w:p w14:paraId="53A7ED1A" w14:textId="19ABC9D4" w:rsidR="00655D14" w:rsidRPr="00717C59" w:rsidRDefault="00655D14" w:rsidP="00717C59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 xml:space="preserve">9. Ayuda del </w:t>
            </w:r>
            <w:r w:rsidR="009E6E56" w:rsidRPr="00717C59">
              <w:rPr>
                <w:rFonts w:cs="Times New Roman"/>
                <w:color w:val="000000" w:themeColor="text1"/>
              </w:rPr>
              <w:t>profesor</w:t>
            </w:r>
          </w:p>
        </w:tc>
        <w:tc>
          <w:tcPr>
            <w:tcW w:w="992" w:type="dxa"/>
            <w:hideMark/>
          </w:tcPr>
          <w:p w14:paraId="6C3FCF97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-.167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993" w:type="dxa"/>
            <w:hideMark/>
          </w:tcPr>
          <w:p w14:paraId="670BC93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-.177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4A324806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.220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1" w:type="dxa"/>
            <w:hideMark/>
          </w:tcPr>
          <w:p w14:paraId="0601E540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.207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11C47E47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.222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723" w:type="dxa"/>
            <w:hideMark/>
          </w:tcPr>
          <w:p w14:paraId="3A2D1BD9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.139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1" w:type="dxa"/>
            <w:hideMark/>
          </w:tcPr>
          <w:p w14:paraId="6F92143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.440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521D9D20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.369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668" w:type="dxa"/>
            <w:hideMark/>
          </w:tcPr>
          <w:p w14:paraId="5521C23E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</w:t>
            </w:r>
          </w:p>
        </w:tc>
      </w:tr>
      <w:tr w:rsidR="009E6E56" w:rsidRPr="00717C59" w14:paraId="36C2413E" w14:textId="77777777" w:rsidTr="00DB6D1B">
        <w:trPr>
          <w:trHeight w:val="360"/>
          <w:jc w:val="center"/>
        </w:trPr>
        <w:tc>
          <w:tcPr>
            <w:tcW w:w="1838" w:type="dxa"/>
            <w:hideMark/>
          </w:tcPr>
          <w:p w14:paraId="417A9671" w14:textId="77777777" w:rsidR="00655D14" w:rsidRPr="00717C59" w:rsidRDefault="00655D14" w:rsidP="00717C59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M Hombre</w:t>
            </w:r>
          </w:p>
        </w:tc>
        <w:tc>
          <w:tcPr>
            <w:tcW w:w="992" w:type="dxa"/>
            <w:hideMark/>
          </w:tcPr>
          <w:p w14:paraId="16EA5175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1.44</w:t>
            </w:r>
          </w:p>
        </w:tc>
        <w:tc>
          <w:tcPr>
            <w:tcW w:w="993" w:type="dxa"/>
            <w:hideMark/>
          </w:tcPr>
          <w:p w14:paraId="3643B844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1.96</w:t>
            </w:r>
          </w:p>
        </w:tc>
        <w:tc>
          <w:tcPr>
            <w:tcW w:w="850" w:type="dxa"/>
            <w:hideMark/>
          </w:tcPr>
          <w:p w14:paraId="5F00DC79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3.60</w:t>
            </w:r>
          </w:p>
        </w:tc>
        <w:tc>
          <w:tcPr>
            <w:tcW w:w="851" w:type="dxa"/>
            <w:hideMark/>
          </w:tcPr>
          <w:p w14:paraId="3F16EAA5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4.04</w:t>
            </w:r>
          </w:p>
        </w:tc>
        <w:tc>
          <w:tcPr>
            <w:tcW w:w="850" w:type="dxa"/>
            <w:hideMark/>
          </w:tcPr>
          <w:p w14:paraId="6D3489DD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4.17</w:t>
            </w:r>
          </w:p>
        </w:tc>
        <w:tc>
          <w:tcPr>
            <w:tcW w:w="723" w:type="dxa"/>
            <w:hideMark/>
          </w:tcPr>
          <w:p w14:paraId="1399DFE5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3.86</w:t>
            </w:r>
          </w:p>
        </w:tc>
        <w:tc>
          <w:tcPr>
            <w:tcW w:w="851" w:type="dxa"/>
            <w:hideMark/>
          </w:tcPr>
          <w:p w14:paraId="112F0A5E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1.58</w:t>
            </w:r>
          </w:p>
        </w:tc>
        <w:tc>
          <w:tcPr>
            <w:tcW w:w="850" w:type="dxa"/>
            <w:hideMark/>
          </w:tcPr>
          <w:p w14:paraId="54AD7823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1.69</w:t>
            </w:r>
          </w:p>
        </w:tc>
        <w:tc>
          <w:tcPr>
            <w:tcW w:w="668" w:type="dxa"/>
            <w:hideMark/>
          </w:tcPr>
          <w:p w14:paraId="1DE6B534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1.64</w:t>
            </w:r>
          </w:p>
        </w:tc>
      </w:tr>
      <w:tr w:rsidR="009E6E56" w:rsidRPr="00717C59" w14:paraId="454B4705" w14:textId="77777777" w:rsidTr="00DB6D1B">
        <w:trPr>
          <w:trHeight w:val="360"/>
          <w:jc w:val="center"/>
        </w:trPr>
        <w:tc>
          <w:tcPr>
            <w:tcW w:w="1838" w:type="dxa"/>
            <w:hideMark/>
          </w:tcPr>
          <w:p w14:paraId="554DA796" w14:textId="77777777" w:rsidR="00655D14" w:rsidRPr="00717C59" w:rsidRDefault="00655D14" w:rsidP="00717C59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DT Hombres</w:t>
            </w:r>
          </w:p>
        </w:tc>
        <w:tc>
          <w:tcPr>
            <w:tcW w:w="992" w:type="dxa"/>
            <w:hideMark/>
          </w:tcPr>
          <w:p w14:paraId="1F230AF3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.54</w:t>
            </w:r>
          </w:p>
        </w:tc>
        <w:tc>
          <w:tcPr>
            <w:tcW w:w="993" w:type="dxa"/>
            <w:hideMark/>
          </w:tcPr>
          <w:p w14:paraId="1E67BD82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.50</w:t>
            </w:r>
          </w:p>
        </w:tc>
        <w:tc>
          <w:tcPr>
            <w:tcW w:w="850" w:type="dxa"/>
            <w:hideMark/>
          </w:tcPr>
          <w:p w14:paraId="0CDDE4AB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.63</w:t>
            </w:r>
          </w:p>
        </w:tc>
        <w:tc>
          <w:tcPr>
            <w:tcW w:w="851" w:type="dxa"/>
            <w:hideMark/>
          </w:tcPr>
          <w:p w14:paraId="379A2FB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.65</w:t>
            </w:r>
          </w:p>
        </w:tc>
        <w:tc>
          <w:tcPr>
            <w:tcW w:w="850" w:type="dxa"/>
            <w:hideMark/>
          </w:tcPr>
          <w:p w14:paraId="31245C4A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.61</w:t>
            </w:r>
          </w:p>
        </w:tc>
        <w:tc>
          <w:tcPr>
            <w:tcW w:w="723" w:type="dxa"/>
            <w:hideMark/>
          </w:tcPr>
          <w:p w14:paraId="5AF5453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.77</w:t>
            </w:r>
          </w:p>
        </w:tc>
        <w:tc>
          <w:tcPr>
            <w:tcW w:w="851" w:type="dxa"/>
            <w:hideMark/>
          </w:tcPr>
          <w:p w14:paraId="0E6C5F7E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.23</w:t>
            </w:r>
          </w:p>
        </w:tc>
        <w:tc>
          <w:tcPr>
            <w:tcW w:w="850" w:type="dxa"/>
            <w:hideMark/>
          </w:tcPr>
          <w:p w14:paraId="6E980D75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.21</w:t>
            </w:r>
          </w:p>
        </w:tc>
        <w:tc>
          <w:tcPr>
            <w:tcW w:w="668" w:type="dxa"/>
            <w:hideMark/>
          </w:tcPr>
          <w:p w14:paraId="5A49338B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.21</w:t>
            </w:r>
          </w:p>
        </w:tc>
      </w:tr>
      <w:tr w:rsidR="009E6E56" w:rsidRPr="00717C59" w14:paraId="304ED89C" w14:textId="77777777" w:rsidTr="00DB6D1B">
        <w:trPr>
          <w:trHeight w:val="389"/>
          <w:jc w:val="center"/>
        </w:trPr>
        <w:tc>
          <w:tcPr>
            <w:tcW w:w="1838" w:type="dxa"/>
            <w:hideMark/>
          </w:tcPr>
          <w:p w14:paraId="73F05764" w14:textId="77777777" w:rsidR="00655D14" w:rsidRPr="00717C59" w:rsidRDefault="00655D14" w:rsidP="00717C59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M Mujer</w:t>
            </w:r>
          </w:p>
        </w:tc>
        <w:tc>
          <w:tcPr>
            <w:tcW w:w="992" w:type="dxa"/>
            <w:hideMark/>
          </w:tcPr>
          <w:p w14:paraId="66558997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1.38</w:t>
            </w:r>
          </w:p>
        </w:tc>
        <w:tc>
          <w:tcPr>
            <w:tcW w:w="993" w:type="dxa"/>
            <w:hideMark/>
          </w:tcPr>
          <w:p w14:paraId="7A8C6634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2.15</w:t>
            </w:r>
          </w:p>
        </w:tc>
        <w:tc>
          <w:tcPr>
            <w:tcW w:w="850" w:type="dxa"/>
            <w:hideMark/>
          </w:tcPr>
          <w:p w14:paraId="7739DEDC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3.61</w:t>
            </w:r>
          </w:p>
        </w:tc>
        <w:tc>
          <w:tcPr>
            <w:tcW w:w="851" w:type="dxa"/>
            <w:hideMark/>
          </w:tcPr>
          <w:p w14:paraId="02279570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3.83</w:t>
            </w:r>
          </w:p>
        </w:tc>
        <w:tc>
          <w:tcPr>
            <w:tcW w:w="850" w:type="dxa"/>
            <w:hideMark/>
          </w:tcPr>
          <w:p w14:paraId="439C9260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4.00</w:t>
            </w:r>
          </w:p>
        </w:tc>
        <w:tc>
          <w:tcPr>
            <w:tcW w:w="723" w:type="dxa"/>
            <w:hideMark/>
          </w:tcPr>
          <w:p w14:paraId="68A8388E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3.63</w:t>
            </w:r>
          </w:p>
        </w:tc>
        <w:tc>
          <w:tcPr>
            <w:tcW w:w="851" w:type="dxa"/>
            <w:hideMark/>
          </w:tcPr>
          <w:p w14:paraId="188E7B9A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1.54</w:t>
            </w:r>
          </w:p>
        </w:tc>
        <w:tc>
          <w:tcPr>
            <w:tcW w:w="850" w:type="dxa"/>
            <w:hideMark/>
          </w:tcPr>
          <w:p w14:paraId="2D287885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1.68</w:t>
            </w:r>
          </w:p>
        </w:tc>
        <w:tc>
          <w:tcPr>
            <w:tcW w:w="668" w:type="dxa"/>
            <w:hideMark/>
          </w:tcPr>
          <w:p w14:paraId="04A45B4A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1.59</w:t>
            </w:r>
          </w:p>
        </w:tc>
      </w:tr>
      <w:tr w:rsidR="009E6E56" w:rsidRPr="00717C59" w14:paraId="06DD5BEF" w14:textId="77777777" w:rsidTr="00DB6D1B">
        <w:trPr>
          <w:trHeight w:val="360"/>
          <w:jc w:val="center"/>
        </w:trPr>
        <w:tc>
          <w:tcPr>
            <w:tcW w:w="1838" w:type="dxa"/>
            <w:hideMark/>
          </w:tcPr>
          <w:p w14:paraId="5BD8B163" w14:textId="77777777" w:rsidR="00655D14" w:rsidRPr="00717C59" w:rsidRDefault="00655D14" w:rsidP="00717C59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DT Mujeres</w:t>
            </w:r>
          </w:p>
        </w:tc>
        <w:tc>
          <w:tcPr>
            <w:tcW w:w="992" w:type="dxa"/>
            <w:hideMark/>
          </w:tcPr>
          <w:p w14:paraId="2319FF34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.48</w:t>
            </w:r>
          </w:p>
        </w:tc>
        <w:tc>
          <w:tcPr>
            <w:tcW w:w="993" w:type="dxa"/>
            <w:hideMark/>
          </w:tcPr>
          <w:p w14:paraId="3760385F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.50</w:t>
            </w:r>
          </w:p>
        </w:tc>
        <w:tc>
          <w:tcPr>
            <w:tcW w:w="850" w:type="dxa"/>
            <w:hideMark/>
          </w:tcPr>
          <w:p w14:paraId="015F5D1F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.65</w:t>
            </w:r>
          </w:p>
        </w:tc>
        <w:tc>
          <w:tcPr>
            <w:tcW w:w="851" w:type="dxa"/>
            <w:hideMark/>
          </w:tcPr>
          <w:p w14:paraId="4284221D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.77</w:t>
            </w:r>
          </w:p>
        </w:tc>
        <w:tc>
          <w:tcPr>
            <w:tcW w:w="850" w:type="dxa"/>
            <w:hideMark/>
          </w:tcPr>
          <w:p w14:paraId="621D80AF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.76</w:t>
            </w:r>
          </w:p>
        </w:tc>
        <w:tc>
          <w:tcPr>
            <w:tcW w:w="723" w:type="dxa"/>
            <w:hideMark/>
          </w:tcPr>
          <w:p w14:paraId="20DEB030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.87</w:t>
            </w:r>
          </w:p>
        </w:tc>
        <w:tc>
          <w:tcPr>
            <w:tcW w:w="851" w:type="dxa"/>
            <w:hideMark/>
          </w:tcPr>
          <w:p w14:paraId="1A19E985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.23</w:t>
            </w:r>
          </w:p>
        </w:tc>
        <w:tc>
          <w:tcPr>
            <w:tcW w:w="850" w:type="dxa"/>
            <w:hideMark/>
          </w:tcPr>
          <w:p w14:paraId="6F20631D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.23</w:t>
            </w:r>
          </w:p>
        </w:tc>
        <w:tc>
          <w:tcPr>
            <w:tcW w:w="668" w:type="dxa"/>
            <w:hideMark/>
          </w:tcPr>
          <w:p w14:paraId="48873A88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.22</w:t>
            </w:r>
          </w:p>
        </w:tc>
      </w:tr>
      <w:tr w:rsidR="009E6E56" w:rsidRPr="00717C59" w14:paraId="3FC96D28" w14:textId="77777777" w:rsidTr="00DB6D1B">
        <w:trPr>
          <w:trHeight w:val="360"/>
          <w:jc w:val="center"/>
        </w:trPr>
        <w:tc>
          <w:tcPr>
            <w:tcW w:w="1838" w:type="dxa"/>
            <w:hideMark/>
          </w:tcPr>
          <w:p w14:paraId="751CA235" w14:textId="77777777" w:rsidR="00655D14" w:rsidRPr="00717C59" w:rsidRDefault="00655D14" w:rsidP="00717C59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T</w:t>
            </w:r>
          </w:p>
        </w:tc>
        <w:tc>
          <w:tcPr>
            <w:tcW w:w="992" w:type="dxa"/>
            <w:hideMark/>
          </w:tcPr>
          <w:p w14:paraId="6687C8E8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1.35</w:t>
            </w:r>
          </w:p>
        </w:tc>
        <w:tc>
          <w:tcPr>
            <w:tcW w:w="993" w:type="dxa"/>
            <w:hideMark/>
          </w:tcPr>
          <w:p w14:paraId="02335DA7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-4.79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850" w:type="dxa"/>
            <w:hideMark/>
          </w:tcPr>
          <w:p w14:paraId="079C7C54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-.20</w:t>
            </w:r>
          </w:p>
        </w:tc>
        <w:tc>
          <w:tcPr>
            <w:tcW w:w="851" w:type="dxa"/>
            <w:hideMark/>
          </w:tcPr>
          <w:p w14:paraId="195A5FE3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3.73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850" w:type="dxa"/>
            <w:hideMark/>
          </w:tcPr>
          <w:p w14:paraId="3B1D48DE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3.4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723" w:type="dxa"/>
            <w:hideMark/>
          </w:tcPr>
          <w:p w14:paraId="6D814D3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3.58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851" w:type="dxa"/>
            <w:hideMark/>
          </w:tcPr>
          <w:p w14:paraId="147B3F8C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2.70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50" w:type="dxa"/>
            <w:hideMark/>
          </w:tcPr>
          <w:p w14:paraId="5741A35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.54</w:t>
            </w:r>
          </w:p>
        </w:tc>
        <w:tc>
          <w:tcPr>
            <w:tcW w:w="668" w:type="dxa"/>
            <w:hideMark/>
          </w:tcPr>
          <w:p w14:paraId="0C2342E1" w14:textId="77777777" w:rsidR="00655D14" w:rsidRPr="00717C59" w:rsidRDefault="00655D14" w:rsidP="00717C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3.25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</w:t>
            </w:r>
          </w:p>
        </w:tc>
      </w:tr>
    </w:tbl>
    <w:p w14:paraId="11BFA664" w14:textId="78A9A32C" w:rsidR="009E6E56" w:rsidRPr="00717C59" w:rsidRDefault="009E6E56" w:rsidP="00717C59">
      <w:p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</w:rPr>
      </w:pPr>
      <w:r w:rsidRPr="00717C59">
        <w:rPr>
          <w:rFonts w:cs="Times New Roman"/>
          <w:color w:val="000000" w:themeColor="text1"/>
          <w:sz w:val="20"/>
          <w:szCs w:val="20"/>
        </w:rPr>
        <w:t xml:space="preserve">Nota: </w:t>
      </w:r>
      <w:r w:rsidRPr="00717C59">
        <w:rPr>
          <w:rFonts w:cs="Times New Roman"/>
          <w:i/>
          <w:iCs/>
          <w:color w:val="000000" w:themeColor="text1"/>
          <w:sz w:val="20"/>
          <w:szCs w:val="20"/>
        </w:rPr>
        <w:t>M</w:t>
      </w:r>
      <w:r w:rsidRPr="00717C59">
        <w:rPr>
          <w:rFonts w:cs="Times New Roman"/>
          <w:color w:val="000000" w:themeColor="text1"/>
          <w:sz w:val="20"/>
          <w:szCs w:val="20"/>
        </w:rPr>
        <w:t xml:space="preserve"> = Medias H/M; </w:t>
      </w:r>
      <w:r w:rsidRPr="00717C59">
        <w:rPr>
          <w:rFonts w:cs="Times New Roman"/>
          <w:i/>
          <w:iCs/>
          <w:color w:val="000000" w:themeColor="text1"/>
          <w:sz w:val="20"/>
          <w:szCs w:val="20"/>
        </w:rPr>
        <w:t>DE</w:t>
      </w:r>
      <w:r w:rsidRPr="00717C59">
        <w:rPr>
          <w:rFonts w:cs="Times New Roman"/>
          <w:color w:val="000000" w:themeColor="text1"/>
          <w:sz w:val="20"/>
          <w:szCs w:val="20"/>
        </w:rPr>
        <w:t xml:space="preserve"> = Desviación </w:t>
      </w:r>
      <w:r w:rsidR="00D02F3F" w:rsidRPr="00717C59">
        <w:rPr>
          <w:rFonts w:cs="Times New Roman"/>
          <w:color w:val="000000" w:themeColor="text1"/>
          <w:sz w:val="20"/>
          <w:szCs w:val="20"/>
        </w:rPr>
        <w:t>e</w:t>
      </w:r>
      <w:r w:rsidRPr="00717C59">
        <w:rPr>
          <w:rFonts w:cs="Times New Roman"/>
          <w:color w:val="000000" w:themeColor="text1"/>
          <w:sz w:val="20"/>
          <w:szCs w:val="20"/>
        </w:rPr>
        <w:t xml:space="preserve">stándar; </w:t>
      </w:r>
      <w:r w:rsidRPr="00717C59">
        <w:rPr>
          <w:rFonts w:cs="Times New Roman"/>
          <w:i/>
          <w:iCs/>
          <w:color w:val="000000" w:themeColor="text1"/>
          <w:sz w:val="20"/>
          <w:szCs w:val="20"/>
        </w:rPr>
        <w:t>T</w:t>
      </w:r>
      <w:r w:rsidRPr="00717C59">
        <w:rPr>
          <w:rFonts w:cs="Times New Roman"/>
          <w:color w:val="000000" w:themeColor="text1"/>
          <w:sz w:val="20"/>
          <w:szCs w:val="20"/>
        </w:rPr>
        <w:t xml:space="preserve"> = Prueba </w:t>
      </w:r>
      <w:r w:rsidRPr="00717C59">
        <w:rPr>
          <w:rFonts w:cs="Times New Roman"/>
          <w:i/>
          <w:iCs/>
          <w:color w:val="000000" w:themeColor="text1"/>
          <w:sz w:val="20"/>
          <w:szCs w:val="20"/>
        </w:rPr>
        <w:t>t</w:t>
      </w:r>
      <w:r w:rsidRPr="00717C59">
        <w:rPr>
          <w:rFonts w:cs="Times New Roman"/>
          <w:color w:val="000000" w:themeColor="text1"/>
          <w:sz w:val="20"/>
          <w:szCs w:val="20"/>
        </w:rPr>
        <w:t xml:space="preserve"> de </w:t>
      </w:r>
      <w:proofErr w:type="spellStart"/>
      <w:r w:rsidRPr="00717C59">
        <w:rPr>
          <w:rFonts w:cs="Times New Roman"/>
          <w:color w:val="000000" w:themeColor="text1"/>
          <w:sz w:val="20"/>
          <w:szCs w:val="20"/>
        </w:rPr>
        <w:t>Student</w:t>
      </w:r>
      <w:proofErr w:type="spellEnd"/>
      <w:r w:rsidRPr="00717C59">
        <w:rPr>
          <w:rFonts w:cs="Times New Roman"/>
          <w:color w:val="000000" w:themeColor="text1"/>
          <w:sz w:val="20"/>
          <w:szCs w:val="20"/>
        </w:rPr>
        <w:t xml:space="preserve">. </w:t>
      </w:r>
    </w:p>
    <w:p w14:paraId="6D19BB22" w14:textId="794E2F15" w:rsidR="004761DF" w:rsidRPr="00717C59" w:rsidRDefault="009E6E56" w:rsidP="00717C59">
      <w:pPr>
        <w:rPr>
          <w:rFonts w:cs="Times New Roman"/>
          <w:color w:val="000000" w:themeColor="text1"/>
          <w:sz w:val="20"/>
          <w:szCs w:val="20"/>
        </w:rPr>
      </w:pPr>
      <w:r w:rsidRPr="00717C59">
        <w:rPr>
          <w:rFonts w:cs="Times New Roman"/>
          <w:color w:val="000000" w:themeColor="text1"/>
          <w:sz w:val="20"/>
          <w:szCs w:val="20"/>
        </w:rPr>
        <w:t>* p &lt; 0,05; ** p &lt; 0,01; *** p &lt; 0,001.</w:t>
      </w:r>
    </w:p>
    <w:p w14:paraId="477125A6" w14:textId="38E586EF" w:rsidR="009E6E56" w:rsidRPr="00717C59" w:rsidRDefault="009E6E56" w:rsidP="00717C59">
      <w:pPr>
        <w:jc w:val="center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>Fuente: Elaboración propia</w:t>
      </w:r>
    </w:p>
    <w:p w14:paraId="4DBC7E2D" w14:textId="6BD6825F" w:rsidR="004F4021" w:rsidRPr="00717C59" w:rsidRDefault="007477AE" w:rsidP="00717C59">
      <w:pPr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También se </w:t>
      </w:r>
      <w:r w:rsidR="00D02F3F" w:rsidRPr="00717C59">
        <w:rPr>
          <w:rFonts w:cs="Times New Roman"/>
          <w:color w:val="000000" w:themeColor="text1"/>
        </w:rPr>
        <w:t xml:space="preserve">encontraron </w:t>
      </w:r>
      <w:r w:rsidRPr="00717C59">
        <w:rPr>
          <w:rFonts w:cs="Times New Roman"/>
          <w:color w:val="000000" w:themeColor="text1"/>
        </w:rPr>
        <w:t>diferencias estadísticamente significativas entr</w:t>
      </w:r>
      <w:r w:rsidR="00596745" w:rsidRPr="00717C59">
        <w:rPr>
          <w:rFonts w:cs="Times New Roman"/>
          <w:color w:val="000000" w:themeColor="text1"/>
        </w:rPr>
        <w:t>e los sexos en las variables de</w:t>
      </w:r>
      <w:r w:rsidRPr="00717C59">
        <w:rPr>
          <w:rFonts w:cs="Times New Roman"/>
          <w:color w:val="000000" w:themeColor="text1"/>
        </w:rPr>
        <w:t xml:space="preserve"> sintomatología depresiva </w:t>
      </w:r>
      <w:r w:rsidRPr="00717C59">
        <w:rPr>
          <w:rFonts w:eastAsia="Times New Roman" w:cs="Times New Roman"/>
          <w:color w:val="000000" w:themeColor="text1"/>
          <w:lang w:eastAsia="es-MX"/>
        </w:rPr>
        <w:t>(</w:t>
      </w:r>
      <w:r w:rsidRPr="00717C59">
        <w:rPr>
          <w:rFonts w:eastAsia="Times New Roman" w:cs="Times New Roman"/>
          <w:i/>
          <w:iCs/>
          <w:color w:val="000000" w:themeColor="text1"/>
          <w:lang w:eastAsia="es-MX"/>
        </w:rPr>
        <w:t>t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=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-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4.79, </w:t>
      </w:r>
      <w:r w:rsidRPr="00717C59">
        <w:rPr>
          <w:rFonts w:eastAsia="Times New Roman" w:cs="Times New Roman"/>
          <w:i/>
          <w:iCs/>
          <w:color w:val="000000" w:themeColor="text1"/>
          <w:lang w:eastAsia="es-MX"/>
        </w:rPr>
        <w:t>p</w:t>
      </w:r>
      <w:r w:rsidR="00D02F3F" w:rsidRPr="00717C59">
        <w:rPr>
          <w:rFonts w:eastAsia="Times New Roman" w:cs="Times New Roman"/>
          <w:i/>
          <w:iCs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&lt;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0.001)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>,</w:t>
      </w:r>
      <w:r w:rsidRPr="00717C59">
        <w:rPr>
          <w:rFonts w:cs="Times New Roman"/>
          <w:color w:val="000000" w:themeColor="text1"/>
        </w:rPr>
        <w:t xml:space="preserve"> aceptación percibida de la familia (</w:t>
      </w:r>
      <w:r w:rsidRPr="00717C59">
        <w:rPr>
          <w:rFonts w:eastAsia="Times New Roman" w:cs="Times New Roman"/>
          <w:i/>
          <w:iCs/>
          <w:color w:val="000000" w:themeColor="text1"/>
          <w:lang w:eastAsia="es-MX"/>
        </w:rPr>
        <w:t>t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=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3.73, </w:t>
      </w:r>
      <w:r w:rsidRPr="00717C59">
        <w:rPr>
          <w:rFonts w:eastAsia="Times New Roman" w:cs="Times New Roman"/>
          <w:i/>
          <w:iCs/>
          <w:color w:val="000000" w:themeColor="text1"/>
          <w:lang w:eastAsia="es-MX"/>
        </w:rPr>
        <w:t>p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&lt;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0.001),</w:t>
      </w:r>
      <w:r w:rsidRPr="00717C59">
        <w:rPr>
          <w:rFonts w:cs="Times New Roman"/>
          <w:color w:val="000000" w:themeColor="text1"/>
        </w:rPr>
        <w:t xml:space="preserve"> aceptación percibida de la madre </w:t>
      </w:r>
      <w:r w:rsidRPr="00717C59">
        <w:rPr>
          <w:rFonts w:eastAsia="Times New Roman" w:cs="Times New Roman"/>
          <w:color w:val="000000" w:themeColor="text1"/>
          <w:lang w:eastAsia="es-MX"/>
        </w:rPr>
        <w:t>(</w:t>
      </w:r>
      <w:r w:rsidRPr="00717C59">
        <w:rPr>
          <w:rFonts w:eastAsia="Times New Roman" w:cs="Times New Roman"/>
          <w:i/>
          <w:iCs/>
          <w:color w:val="000000" w:themeColor="text1"/>
          <w:lang w:eastAsia="es-MX"/>
        </w:rPr>
        <w:t>t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=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3.14, </w:t>
      </w:r>
      <w:r w:rsidRPr="00717C59">
        <w:rPr>
          <w:rFonts w:eastAsia="Times New Roman" w:cs="Times New Roman"/>
          <w:i/>
          <w:iCs/>
          <w:color w:val="000000" w:themeColor="text1"/>
          <w:lang w:eastAsia="es-MX"/>
        </w:rPr>
        <w:t>p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&lt;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0.01)</w:t>
      </w:r>
      <w:r w:rsidRPr="00717C59">
        <w:rPr>
          <w:rFonts w:cs="Times New Roman"/>
          <w:color w:val="000000" w:themeColor="text1"/>
        </w:rPr>
        <w:t xml:space="preserve">, aceptación percibida del padre </w:t>
      </w:r>
      <w:r w:rsidRPr="00717C59">
        <w:rPr>
          <w:rFonts w:eastAsia="Times New Roman" w:cs="Times New Roman"/>
          <w:color w:val="000000" w:themeColor="text1"/>
          <w:lang w:eastAsia="es-MX"/>
        </w:rPr>
        <w:t>(</w:t>
      </w:r>
      <w:r w:rsidRPr="00717C59">
        <w:rPr>
          <w:rFonts w:eastAsia="Times New Roman" w:cs="Times New Roman"/>
          <w:i/>
          <w:iCs/>
          <w:color w:val="000000" w:themeColor="text1"/>
          <w:lang w:eastAsia="es-MX"/>
        </w:rPr>
        <w:t>t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=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3.58, </w:t>
      </w:r>
      <w:r w:rsidRPr="00717C59">
        <w:rPr>
          <w:rFonts w:eastAsia="Times New Roman" w:cs="Times New Roman"/>
          <w:i/>
          <w:iCs/>
          <w:color w:val="000000" w:themeColor="text1"/>
          <w:lang w:eastAsia="es-MX"/>
        </w:rPr>
        <w:t>p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&lt;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0.001), implicación escolar (</w:t>
      </w:r>
      <w:r w:rsidRPr="00717C59">
        <w:rPr>
          <w:rFonts w:eastAsia="Times New Roman" w:cs="Times New Roman"/>
          <w:i/>
          <w:iCs/>
          <w:color w:val="000000" w:themeColor="text1"/>
          <w:lang w:eastAsia="es-MX"/>
        </w:rPr>
        <w:t>t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=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2.70, </w:t>
      </w:r>
      <w:r w:rsidRPr="00717C59">
        <w:rPr>
          <w:rFonts w:eastAsia="Times New Roman" w:cs="Times New Roman"/>
          <w:i/>
          <w:iCs/>
          <w:color w:val="000000" w:themeColor="text1"/>
          <w:lang w:eastAsia="es-MX"/>
        </w:rPr>
        <w:t>p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&lt;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0.01) y ayuda del profesor (</w:t>
      </w:r>
      <w:r w:rsidRPr="00717C59">
        <w:rPr>
          <w:rFonts w:eastAsia="Times New Roman" w:cs="Times New Roman"/>
          <w:i/>
          <w:iCs/>
          <w:color w:val="000000" w:themeColor="text1"/>
          <w:lang w:eastAsia="es-MX"/>
        </w:rPr>
        <w:t>t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=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3.25, </w:t>
      </w:r>
      <w:r w:rsidRPr="00717C59">
        <w:rPr>
          <w:rFonts w:eastAsia="Times New Roman" w:cs="Times New Roman"/>
          <w:i/>
          <w:iCs/>
          <w:color w:val="000000" w:themeColor="text1"/>
          <w:lang w:eastAsia="es-MX"/>
        </w:rPr>
        <w:t>p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>&lt;</w:t>
      </w:r>
      <w:r w:rsidR="00D02F3F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0.01). Los chicos </w:t>
      </w:r>
      <w:r w:rsidR="00596745" w:rsidRPr="00717C59">
        <w:rPr>
          <w:rFonts w:eastAsia="Times New Roman" w:cs="Times New Roman"/>
          <w:color w:val="000000" w:themeColor="text1"/>
          <w:lang w:eastAsia="es-MX"/>
        </w:rPr>
        <w:t>puntúan medias más altas en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Pr="00717C59">
        <w:rPr>
          <w:rFonts w:cs="Times New Roman"/>
          <w:color w:val="000000" w:themeColor="text1"/>
        </w:rPr>
        <w:t>aceptación percibida de la familia</w:t>
      </w:r>
      <w:r w:rsidRPr="00717C59">
        <w:rPr>
          <w:rFonts w:eastAsia="Times New Roman" w:cs="Times New Roman"/>
          <w:color w:val="000000" w:themeColor="text1"/>
          <w:lang w:eastAsia="es-MX"/>
        </w:rPr>
        <w:t>,</w:t>
      </w:r>
      <w:r w:rsidRPr="00717C59">
        <w:rPr>
          <w:rFonts w:cs="Times New Roman"/>
          <w:color w:val="000000" w:themeColor="text1"/>
        </w:rPr>
        <w:t xml:space="preserve"> aceptación </w:t>
      </w:r>
      <w:r w:rsidRPr="00717C59">
        <w:rPr>
          <w:rFonts w:cs="Times New Roman"/>
          <w:color w:val="000000" w:themeColor="text1"/>
        </w:rPr>
        <w:lastRenderedPageBreak/>
        <w:t>percibida de la madre, aceptación percibida del padre,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 implicación escolar y ayuda del profesor</w:t>
      </w:r>
      <w:r w:rsidRPr="00717C59">
        <w:rPr>
          <w:rFonts w:cs="Times New Roman"/>
          <w:color w:val="000000" w:themeColor="text1"/>
        </w:rPr>
        <w:t>; en cambio</w:t>
      </w:r>
      <w:r w:rsidR="00D02F3F" w:rsidRPr="00717C59">
        <w:rPr>
          <w:rFonts w:cs="Times New Roman"/>
          <w:color w:val="000000" w:themeColor="text1"/>
        </w:rPr>
        <w:t>,</w:t>
      </w:r>
      <w:r w:rsidRPr="00717C59">
        <w:rPr>
          <w:rFonts w:cs="Times New Roman"/>
          <w:color w:val="000000" w:themeColor="text1"/>
        </w:rPr>
        <w:t xml:space="preserve"> las chicas sobresalen en sintomatología depresiva.</w:t>
      </w:r>
    </w:p>
    <w:p w14:paraId="1D0CB568" w14:textId="77777777" w:rsidR="009E6E56" w:rsidRPr="00717C59" w:rsidRDefault="009E6E56" w:rsidP="00717C59">
      <w:pPr>
        <w:ind w:firstLine="567"/>
        <w:rPr>
          <w:rFonts w:cs="Times New Roman"/>
          <w:color w:val="000000" w:themeColor="text1"/>
        </w:rPr>
      </w:pPr>
    </w:p>
    <w:p w14:paraId="7B01E2BC" w14:textId="6FD901D5" w:rsidR="00A46E86" w:rsidRPr="00717C59" w:rsidRDefault="00A46E86" w:rsidP="00717C59">
      <w:pPr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es-MX"/>
        </w:rPr>
      </w:pPr>
      <w:proofErr w:type="spellStart"/>
      <w:r w:rsidRPr="00717C59">
        <w:rPr>
          <w:rFonts w:eastAsia="Times New Roman" w:cs="Times New Roman"/>
          <w:b/>
          <w:color w:val="000000" w:themeColor="text1"/>
          <w:sz w:val="28"/>
          <w:szCs w:val="28"/>
          <w:lang w:eastAsia="es-MX"/>
        </w:rPr>
        <w:t>Manova</w:t>
      </w:r>
      <w:proofErr w:type="spellEnd"/>
      <w:r w:rsidRPr="00717C59">
        <w:rPr>
          <w:rFonts w:eastAsia="Times New Roman" w:cs="Times New Roman"/>
          <w:b/>
          <w:color w:val="000000" w:themeColor="text1"/>
          <w:sz w:val="28"/>
          <w:szCs w:val="28"/>
          <w:lang w:eastAsia="es-MX"/>
        </w:rPr>
        <w:t xml:space="preserve"> y </w:t>
      </w:r>
      <w:proofErr w:type="spellStart"/>
      <w:r w:rsidRPr="00717C59">
        <w:rPr>
          <w:rFonts w:eastAsia="Times New Roman" w:cs="Times New Roman"/>
          <w:b/>
          <w:color w:val="000000" w:themeColor="text1"/>
          <w:sz w:val="28"/>
          <w:szCs w:val="28"/>
          <w:lang w:eastAsia="es-MX"/>
        </w:rPr>
        <w:t>Anova</w:t>
      </w:r>
      <w:proofErr w:type="spellEnd"/>
      <w:r w:rsidRPr="00717C59">
        <w:rPr>
          <w:rFonts w:eastAsia="Times New Roman" w:cs="Times New Roman"/>
          <w:b/>
          <w:color w:val="000000" w:themeColor="text1"/>
          <w:sz w:val="28"/>
          <w:szCs w:val="28"/>
          <w:lang w:eastAsia="es-MX"/>
        </w:rPr>
        <w:t xml:space="preserve"> de los grupos de </w:t>
      </w:r>
      <w:proofErr w:type="spellStart"/>
      <w:r w:rsidRPr="00717C59">
        <w:rPr>
          <w:rFonts w:eastAsia="Times New Roman" w:cs="Times New Roman"/>
          <w:b/>
          <w:color w:val="000000" w:themeColor="text1"/>
          <w:sz w:val="28"/>
          <w:szCs w:val="28"/>
          <w:lang w:eastAsia="es-MX"/>
        </w:rPr>
        <w:t>ciberví</w:t>
      </w:r>
      <w:r w:rsidR="00C60342" w:rsidRPr="00717C59">
        <w:rPr>
          <w:rFonts w:eastAsia="Times New Roman" w:cs="Times New Roman"/>
          <w:b/>
          <w:color w:val="000000" w:themeColor="text1"/>
          <w:sz w:val="28"/>
          <w:szCs w:val="28"/>
          <w:lang w:eastAsia="es-MX"/>
        </w:rPr>
        <w:t>ctima</w:t>
      </w:r>
      <w:proofErr w:type="spellEnd"/>
      <w:r w:rsidR="00C60342" w:rsidRPr="00717C59">
        <w:rPr>
          <w:rFonts w:eastAsia="Times New Roman" w:cs="Times New Roman"/>
          <w:b/>
          <w:color w:val="000000" w:themeColor="text1"/>
          <w:sz w:val="28"/>
          <w:szCs w:val="28"/>
          <w:lang w:eastAsia="es-MX"/>
        </w:rPr>
        <w:t xml:space="preserve"> y las variables individuales</w:t>
      </w:r>
      <w:r w:rsidRPr="00717C59">
        <w:rPr>
          <w:rFonts w:eastAsia="Times New Roman" w:cs="Times New Roman"/>
          <w:b/>
          <w:color w:val="000000" w:themeColor="text1"/>
          <w:sz w:val="28"/>
          <w:szCs w:val="28"/>
          <w:lang w:eastAsia="es-MX"/>
        </w:rPr>
        <w:t xml:space="preserve"> y escolares</w:t>
      </w:r>
    </w:p>
    <w:p w14:paraId="04219A8A" w14:textId="48E21345" w:rsidR="007477AE" w:rsidRPr="00717C59" w:rsidRDefault="001D53C1" w:rsidP="00717C59">
      <w:pPr>
        <w:ind w:firstLine="708"/>
        <w:rPr>
          <w:rFonts w:cs="Times New Roman"/>
          <w:color w:val="000000" w:themeColor="text1"/>
        </w:rPr>
      </w:pPr>
      <w:r w:rsidRPr="00717C59">
        <w:rPr>
          <w:rFonts w:eastAsia="Times New Roman" w:cs="Times New Roman"/>
          <w:color w:val="000000" w:themeColor="text1"/>
          <w:lang w:eastAsia="es-MX"/>
        </w:rPr>
        <w:t xml:space="preserve">Posteriormente se procedió </w:t>
      </w:r>
      <w:r w:rsidR="00412096" w:rsidRPr="00717C59">
        <w:rPr>
          <w:rFonts w:eastAsia="Times New Roman" w:cs="Times New Roman"/>
          <w:color w:val="000000" w:themeColor="text1"/>
          <w:lang w:eastAsia="es-MX"/>
        </w:rPr>
        <w:t xml:space="preserve">a realizar el </w:t>
      </w:r>
      <w:proofErr w:type="spellStart"/>
      <w:r w:rsidR="00412096" w:rsidRPr="00717C59">
        <w:rPr>
          <w:rFonts w:eastAsia="Times New Roman" w:cs="Times New Roman"/>
          <w:color w:val="000000" w:themeColor="text1"/>
          <w:lang w:eastAsia="es-MX"/>
        </w:rPr>
        <w:t>Anova</w:t>
      </w:r>
      <w:proofErr w:type="spellEnd"/>
      <w:r w:rsidRPr="00717C59">
        <w:rPr>
          <w:rFonts w:eastAsia="Times New Roman" w:cs="Times New Roman"/>
          <w:color w:val="000000" w:themeColor="text1"/>
          <w:lang w:eastAsia="es-MX"/>
        </w:rPr>
        <w:t xml:space="preserve">, el cual reveló diferencias estadísticamente significativas entre los grupos de </w:t>
      </w:r>
      <w:proofErr w:type="spellStart"/>
      <w:r w:rsidR="00AC1ADA" w:rsidRPr="00717C59">
        <w:rPr>
          <w:rFonts w:eastAsia="Times New Roman" w:cs="Times New Roman"/>
          <w:color w:val="000000" w:themeColor="text1"/>
          <w:lang w:eastAsia="es-MX"/>
        </w:rPr>
        <w:t>cibervíctima</w:t>
      </w:r>
      <w:proofErr w:type="spellEnd"/>
      <w:r w:rsidR="00AC1ADA" w:rsidRPr="00717C59">
        <w:rPr>
          <w:rFonts w:eastAsia="Times New Roman" w:cs="Times New Roman"/>
          <w:color w:val="000000" w:themeColor="text1"/>
          <w:lang w:eastAsia="es-MX"/>
        </w:rPr>
        <w:t xml:space="preserve"> con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 las variables </w:t>
      </w:r>
      <w:r w:rsidR="00401D05" w:rsidRPr="00717C59">
        <w:rPr>
          <w:rFonts w:eastAsia="Times New Roman" w:cs="Times New Roman"/>
          <w:color w:val="000000" w:themeColor="text1"/>
          <w:lang w:eastAsia="es-MX"/>
        </w:rPr>
        <w:t>individuales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 y escolares</w:t>
      </w:r>
      <w:r w:rsidR="00AC1ADA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AC1ADA" w:rsidRPr="00717C59">
        <w:rPr>
          <w:rFonts w:cs="Times New Roman"/>
          <w:color w:val="000000" w:themeColor="text1"/>
        </w:rPr>
        <w:t xml:space="preserve">(˄ </w:t>
      </w:r>
      <w:r w:rsidR="00C60342" w:rsidRPr="00717C59">
        <w:rPr>
          <w:rFonts w:cs="Times New Roman"/>
          <w:color w:val="000000" w:themeColor="text1"/>
        </w:rPr>
        <w:t xml:space="preserve">= </w:t>
      </w:r>
      <w:r w:rsidR="004705D1" w:rsidRPr="00717C59">
        <w:rPr>
          <w:rFonts w:cs="Times New Roman"/>
          <w:color w:val="000000" w:themeColor="text1"/>
        </w:rPr>
        <w:t>0</w:t>
      </w:r>
      <w:r w:rsidR="00C60342" w:rsidRPr="00717C59">
        <w:rPr>
          <w:rFonts w:cs="Times New Roman"/>
          <w:color w:val="000000" w:themeColor="text1"/>
        </w:rPr>
        <w:t>.9</w:t>
      </w:r>
      <w:r w:rsidR="00B01C90" w:rsidRPr="00717C59">
        <w:rPr>
          <w:rFonts w:cs="Times New Roman"/>
          <w:color w:val="000000" w:themeColor="text1"/>
        </w:rPr>
        <w:t>9</w:t>
      </w:r>
      <w:r w:rsidR="00C60342" w:rsidRPr="00717C59">
        <w:rPr>
          <w:rFonts w:cs="Times New Roman"/>
          <w:color w:val="000000" w:themeColor="text1"/>
        </w:rPr>
        <w:t>2</w:t>
      </w:r>
      <w:r w:rsidR="00AC1ADA" w:rsidRPr="00717C59">
        <w:rPr>
          <w:rFonts w:cs="Times New Roman"/>
          <w:color w:val="000000" w:themeColor="text1"/>
        </w:rPr>
        <w:t xml:space="preserve">, </w:t>
      </w:r>
      <w:r w:rsidR="00AC1ADA" w:rsidRPr="00717C59">
        <w:rPr>
          <w:rFonts w:cs="Times New Roman"/>
          <w:i/>
          <w:iCs/>
          <w:color w:val="000000" w:themeColor="text1"/>
        </w:rPr>
        <w:t>F</w:t>
      </w:r>
      <w:r w:rsidR="00C60342" w:rsidRPr="00717C59">
        <w:rPr>
          <w:rFonts w:cs="Times New Roman"/>
          <w:color w:val="000000" w:themeColor="text1"/>
        </w:rPr>
        <w:t xml:space="preserve"> (16</w:t>
      </w:r>
      <w:r w:rsidR="0063256B" w:rsidRPr="00717C59">
        <w:rPr>
          <w:rFonts w:cs="Times New Roman"/>
          <w:color w:val="000000" w:themeColor="text1"/>
        </w:rPr>
        <w:t>,</w:t>
      </w:r>
      <w:r w:rsidR="00C60342" w:rsidRPr="00717C59">
        <w:rPr>
          <w:rFonts w:cs="Times New Roman"/>
          <w:color w:val="000000" w:themeColor="text1"/>
        </w:rPr>
        <w:t>1306) = 5</w:t>
      </w:r>
      <w:r w:rsidR="00AC1ADA" w:rsidRPr="00717C59">
        <w:rPr>
          <w:rFonts w:cs="Times New Roman"/>
          <w:color w:val="000000" w:themeColor="text1"/>
        </w:rPr>
        <w:t>.</w:t>
      </w:r>
      <w:r w:rsidR="00C60342" w:rsidRPr="00717C59">
        <w:rPr>
          <w:rFonts w:cs="Times New Roman"/>
          <w:color w:val="000000" w:themeColor="text1"/>
        </w:rPr>
        <w:t>48</w:t>
      </w:r>
      <w:r w:rsidR="00AC1ADA" w:rsidRPr="00717C59">
        <w:rPr>
          <w:rFonts w:cs="Times New Roman"/>
          <w:color w:val="000000" w:themeColor="text1"/>
        </w:rPr>
        <w:t xml:space="preserve">, </w:t>
      </w:r>
      <w:r w:rsidR="00AC1ADA" w:rsidRPr="00717C59">
        <w:rPr>
          <w:rFonts w:cs="Times New Roman"/>
          <w:i/>
          <w:iCs/>
          <w:color w:val="000000" w:themeColor="text1"/>
        </w:rPr>
        <w:t>p</w:t>
      </w:r>
      <w:r w:rsidR="0063256B" w:rsidRPr="00717C59">
        <w:rPr>
          <w:rFonts w:cs="Times New Roman"/>
          <w:color w:val="000000" w:themeColor="text1"/>
        </w:rPr>
        <w:t xml:space="preserve"> </w:t>
      </w:r>
      <w:r w:rsidR="00AC1ADA" w:rsidRPr="00717C59">
        <w:rPr>
          <w:rFonts w:cs="Times New Roman"/>
          <w:color w:val="000000" w:themeColor="text1"/>
        </w:rPr>
        <w:t xml:space="preserve">&lt; </w:t>
      </w:r>
      <w:r w:rsidR="0063256B" w:rsidRPr="00717C59">
        <w:rPr>
          <w:rFonts w:cs="Times New Roman"/>
          <w:color w:val="000000" w:themeColor="text1"/>
        </w:rPr>
        <w:t>0</w:t>
      </w:r>
      <w:r w:rsidR="00AC1ADA" w:rsidRPr="00717C59">
        <w:rPr>
          <w:rFonts w:cs="Times New Roman"/>
          <w:color w:val="000000" w:themeColor="text1"/>
        </w:rPr>
        <w:t>.</w:t>
      </w:r>
      <w:r w:rsidR="00BA5405" w:rsidRPr="00717C59">
        <w:rPr>
          <w:rFonts w:cs="Times New Roman"/>
          <w:color w:val="000000" w:themeColor="text1"/>
        </w:rPr>
        <w:t xml:space="preserve">001, </w:t>
      </w:r>
      <w:r w:rsidR="00BA5405" w:rsidRPr="00717C59">
        <w:rPr>
          <w:rFonts w:cs="Times New Roman"/>
          <w:i/>
          <w:iCs/>
          <w:color w:val="000000" w:themeColor="text1"/>
        </w:rPr>
        <w:t>n</w:t>
      </w:r>
      <w:r w:rsidR="00AC1ADA" w:rsidRPr="00717C59">
        <w:rPr>
          <w:rFonts w:cs="Times New Roman"/>
          <w:color w:val="000000" w:themeColor="text1"/>
          <w:vertAlign w:val="superscript"/>
        </w:rPr>
        <w:t>2</w:t>
      </w:r>
      <w:r w:rsidR="00652AC0" w:rsidRPr="00717C59">
        <w:rPr>
          <w:rFonts w:cs="Times New Roman"/>
          <w:color w:val="000000" w:themeColor="text1"/>
          <w:vertAlign w:val="superscript"/>
        </w:rPr>
        <w:t xml:space="preserve"> </w:t>
      </w:r>
      <w:r w:rsidR="00C60342" w:rsidRPr="00717C59">
        <w:rPr>
          <w:rFonts w:cs="Times New Roman"/>
          <w:color w:val="000000" w:themeColor="text1"/>
        </w:rPr>
        <w:t xml:space="preserve">= </w:t>
      </w:r>
      <w:r w:rsidR="004705D1" w:rsidRPr="00717C59">
        <w:rPr>
          <w:rFonts w:cs="Times New Roman"/>
          <w:color w:val="000000" w:themeColor="text1"/>
        </w:rPr>
        <w:t>0</w:t>
      </w:r>
      <w:r w:rsidR="00C60342" w:rsidRPr="00717C59">
        <w:rPr>
          <w:rFonts w:cs="Times New Roman"/>
          <w:color w:val="000000" w:themeColor="text1"/>
        </w:rPr>
        <w:t>.063</w:t>
      </w:r>
      <w:r w:rsidR="00AC1ADA" w:rsidRPr="00717C59">
        <w:rPr>
          <w:rFonts w:cs="Times New Roman"/>
          <w:color w:val="000000" w:themeColor="text1"/>
        </w:rPr>
        <w:t>).</w:t>
      </w:r>
    </w:p>
    <w:p w14:paraId="33C85AE3" w14:textId="74429A33" w:rsidR="00447943" w:rsidRPr="00717C59" w:rsidRDefault="00447943" w:rsidP="00717C59">
      <w:pPr>
        <w:ind w:firstLine="708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El </w:t>
      </w:r>
      <w:proofErr w:type="spellStart"/>
      <w:r w:rsidRPr="00717C59">
        <w:rPr>
          <w:rFonts w:cs="Times New Roman"/>
          <w:color w:val="000000" w:themeColor="text1"/>
        </w:rPr>
        <w:t>Anova</w:t>
      </w:r>
      <w:proofErr w:type="spellEnd"/>
      <w:r w:rsidRPr="00717C59">
        <w:rPr>
          <w:rFonts w:cs="Times New Roman"/>
          <w:color w:val="000000" w:themeColor="text1"/>
        </w:rPr>
        <w:t xml:space="preserve"> m</w:t>
      </w:r>
      <w:r w:rsidR="00BA5405" w:rsidRPr="00717C59">
        <w:rPr>
          <w:rFonts w:cs="Times New Roman"/>
          <w:color w:val="000000" w:themeColor="text1"/>
        </w:rPr>
        <w:t>ostró diferencias significativa</w:t>
      </w:r>
      <w:r w:rsidR="00D63F95" w:rsidRPr="00717C59">
        <w:rPr>
          <w:rFonts w:cs="Times New Roman"/>
          <w:color w:val="000000" w:themeColor="text1"/>
        </w:rPr>
        <w:t>s</w:t>
      </w:r>
      <w:r w:rsidRPr="00717C59">
        <w:rPr>
          <w:rFonts w:cs="Times New Roman"/>
          <w:color w:val="000000" w:themeColor="text1"/>
        </w:rPr>
        <w:t xml:space="preserve"> en </w:t>
      </w:r>
      <w:r w:rsidR="00BA5405" w:rsidRPr="00717C59">
        <w:rPr>
          <w:rFonts w:cs="Times New Roman"/>
          <w:color w:val="000000" w:themeColor="text1"/>
        </w:rPr>
        <w:t>sintomatología depresiva (</w:t>
      </w:r>
      <w:r w:rsidR="00BA5405" w:rsidRPr="00717C59">
        <w:rPr>
          <w:rFonts w:cs="Times New Roman"/>
          <w:i/>
          <w:iCs/>
          <w:color w:val="000000" w:themeColor="text1"/>
        </w:rPr>
        <w:t>F</w:t>
      </w:r>
      <w:r w:rsidR="00C3491F" w:rsidRPr="00717C59">
        <w:rPr>
          <w:rFonts w:cs="Times New Roman"/>
          <w:i/>
          <w:iCs/>
          <w:color w:val="000000" w:themeColor="text1"/>
        </w:rPr>
        <w:t>,</w:t>
      </w:r>
      <w:r w:rsidR="00BA5405" w:rsidRPr="00717C59">
        <w:rPr>
          <w:rFonts w:cs="Times New Roman"/>
          <w:color w:val="000000" w:themeColor="text1"/>
        </w:rPr>
        <w:t xml:space="preserve"> (2</w:t>
      </w:r>
      <w:r w:rsidR="005F5AC3" w:rsidRPr="00717C59">
        <w:rPr>
          <w:rFonts w:cs="Times New Roman"/>
          <w:color w:val="000000" w:themeColor="text1"/>
        </w:rPr>
        <w:t>.</w:t>
      </w:r>
      <w:r w:rsidR="00BA5405" w:rsidRPr="00717C59">
        <w:rPr>
          <w:rFonts w:cs="Times New Roman"/>
          <w:color w:val="000000" w:themeColor="text1"/>
        </w:rPr>
        <w:t>659</w:t>
      </w:r>
      <w:r w:rsidRPr="00717C59">
        <w:rPr>
          <w:rFonts w:cs="Times New Roman"/>
          <w:color w:val="000000" w:themeColor="text1"/>
        </w:rPr>
        <w:t xml:space="preserve">) </w:t>
      </w:r>
      <w:r w:rsidR="00BA5405" w:rsidRPr="00717C59">
        <w:rPr>
          <w:rFonts w:cs="Times New Roman"/>
          <w:color w:val="000000" w:themeColor="text1"/>
        </w:rPr>
        <w:t>= 21.</w:t>
      </w:r>
      <w:r w:rsidR="00B01C90" w:rsidRPr="00717C59">
        <w:rPr>
          <w:rFonts w:cs="Times New Roman"/>
          <w:color w:val="000000" w:themeColor="text1"/>
        </w:rPr>
        <w:t>6</w:t>
      </w:r>
      <w:r w:rsidR="00BA5405" w:rsidRPr="00717C59">
        <w:rPr>
          <w:rFonts w:cs="Times New Roman"/>
          <w:color w:val="000000" w:themeColor="text1"/>
        </w:rPr>
        <w:t>9</w:t>
      </w:r>
      <w:r w:rsidRPr="00717C59">
        <w:rPr>
          <w:rFonts w:cs="Times New Roman"/>
          <w:color w:val="000000" w:themeColor="text1"/>
        </w:rPr>
        <w:t xml:space="preserve">, </w:t>
      </w:r>
      <w:r w:rsidR="00076ADD" w:rsidRPr="00717C59">
        <w:rPr>
          <w:rFonts w:cs="Times New Roman"/>
          <w:i/>
          <w:iCs/>
          <w:color w:val="000000" w:themeColor="text1"/>
        </w:rPr>
        <w:t>P</w:t>
      </w:r>
      <w:r w:rsidR="004705D1" w:rsidRPr="00717C59">
        <w:rPr>
          <w:rFonts w:cs="Times New Roman"/>
          <w:i/>
          <w:iCs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&lt;</w:t>
      </w:r>
      <w:r w:rsidR="004705D1" w:rsidRPr="00717C59">
        <w:rPr>
          <w:rFonts w:cs="Times New Roman"/>
          <w:color w:val="000000" w:themeColor="text1"/>
        </w:rPr>
        <w:t xml:space="preserve"> 0</w:t>
      </w:r>
      <w:r w:rsidRPr="00717C59">
        <w:rPr>
          <w:rFonts w:cs="Times New Roman"/>
          <w:color w:val="000000" w:themeColor="text1"/>
        </w:rPr>
        <w:t xml:space="preserve">.001, </w:t>
      </w:r>
      <w:r w:rsidRPr="00717C59">
        <w:rPr>
          <w:rFonts w:cs="Times New Roman"/>
          <w:i/>
          <w:iCs/>
          <w:color w:val="000000" w:themeColor="text1"/>
        </w:rPr>
        <w:t>n</w:t>
      </w:r>
      <w:r w:rsidRPr="00717C59">
        <w:rPr>
          <w:rFonts w:cs="Times New Roman"/>
          <w:color w:val="000000" w:themeColor="text1"/>
          <w:vertAlign w:val="superscript"/>
        </w:rPr>
        <w:t>2</w:t>
      </w:r>
      <w:r w:rsidR="004705D1" w:rsidRPr="00717C59">
        <w:rPr>
          <w:rFonts w:cs="Times New Roman"/>
          <w:color w:val="000000" w:themeColor="text1"/>
          <w:vertAlign w:val="superscript"/>
        </w:rPr>
        <w:t xml:space="preserve"> </w:t>
      </w:r>
      <w:r w:rsidR="00BA5405" w:rsidRPr="00717C59">
        <w:rPr>
          <w:rFonts w:cs="Times New Roman"/>
          <w:color w:val="000000" w:themeColor="text1"/>
        </w:rPr>
        <w:t>=</w:t>
      </w:r>
      <w:r w:rsidR="004705D1" w:rsidRPr="00717C59">
        <w:rPr>
          <w:rFonts w:cs="Times New Roman"/>
          <w:color w:val="000000" w:themeColor="text1"/>
        </w:rPr>
        <w:t xml:space="preserve"> 0</w:t>
      </w:r>
      <w:r w:rsidR="00BA5405" w:rsidRPr="00717C59">
        <w:rPr>
          <w:rFonts w:cs="Times New Roman"/>
          <w:color w:val="000000" w:themeColor="text1"/>
        </w:rPr>
        <w:t>.072</w:t>
      </w:r>
      <w:r w:rsidRPr="00717C59">
        <w:rPr>
          <w:rFonts w:cs="Times New Roman"/>
          <w:color w:val="000000" w:themeColor="text1"/>
        </w:rPr>
        <w:t xml:space="preserve">), </w:t>
      </w:r>
      <w:r w:rsidR="00BA5405" w:rsidRPr="00717C59">
        <w:rPr>
          <w:rFonts w:cs="Times New Roman"/>
          <w:color w:val="000000" w:themeColor="text1"/>
        </w:rPr>
        <w:t>aceptación percibida de los amigos (</w:t>
      </w:r>
      <w:r w:rsidR="00BA5405" w:rsidRPr="00717C59">
        <w:rPr>
          <w:rFonts w:cs="Times New Roman"/>
          <w:i/>
          <w:iCs/>
          <w:color w:val="000000" w:themeColor="text1"/>
        </w:rPr>
        <w:t>F</w:t>
      </w:r>
      <w:r w:rsidR="005F5AC3" w:rsidRPr="00717C59">
        <w:rPr>
          <w:rFonts w:cs="Times New Roman"/>
          <w:color w:val="000000" w:themeColor="text1"/>
        </w:rPr>
        <w:t>, (2.</w:t>
      </w:r>
      <w:r w:rsidR="00BA5405" w:rsidRPr="00717C59">
        <w:rPr>
          <w:rFonts w:cs="Times New Roman"/>
          <w:color w:val="000000" w:themeColor="text1"/>
        </w:rPr>
        <w:t>659</w:t>
      </w:r>
      <w:r w:rsidRPr="00717C59">
        <w:rPr>
          <w:rFonts w:cs="Times New Roman"/>
          <w:color w:val="000000" w:themeColor="text1"/>
        </w:rPr>
        <w:t xml:space="preserve">) </w:t>
      </w:r>
      <w:r w:rsidR="00BA5405" w:rsidRPr="00717C59">
        <w:rPr>
          <w:rFonts w:cs="Times New Roman"/>
          <w:color w:val="000000" w:themeColor="text1"/>
        </w:rPr>
        <w:t>= 15.86</w:t>
      </w:r>
      <w:r w:rsidRPr="00717C59">
        <w:rPr>
          <w:rFonts w:cs="Times New Roman"/>
          <w:color w:val="000000" w:themeColor="text1"/>
        </w:rPr>
        <w:t xml:space="preserve">, </w:t>
      </w:r>
      <w:r w:rsidR="00076ADD" w:rsidRPr="00717C59">
        <w:rPr>
          <w:rFonts w:cs="Times New Roman"/>
          <w:i/>
          <w:iCs/>
          <w:color w:val="000000" w:themeColor="text1"/>
        </w:rPr>
        <w:t>P</w:t>
      </w:r>
      <w:r w:rsidR="00076ADD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&lt;</w:t>
      </w:r>
      <w:r w:rsidR="00076ADD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.001, n</w:t>
      </w:r>
      <w:r w:rsidRPr="00717C59">
        <w:rPr>
          <w:rFonts w:cs="Times New Roman"/>
          <w:color w:val="000000" w:themeColor="text1"/>
          <w:vertAlign w:val="superscript"/>
        </w:rPr>
        <w:t>2</w:t>
      </w:r>
      <w:r w:rsidR="00BA5405" w:rsidRPr="00717C59">
        <w:rPr>
          <w:rFonts w:cs="Times New Roman"/>
          <w:color w:val="000000" w:themeColor="text1"/>
        </w:rPr>
        <w:t>=.046</w:t>
      </w:r>
      <w:r w:rsidRPr="00717C59">
        <w:rPr>
          <w:rFonts w:cs="Times New Roman"/>
          <w:color w:val="000000" w:themeColor="text1"/>
        </w:rPr>
        <w:t xml:space="preserve">), </w:t>
      </w:r>
      <w:r w:rsidR="00BA5405" w:rsidRPr="00717C59">
        <w:rPr>
          <w:rFonts w:cs="Times New Roman"/>
          <w:color w:val="000000" w:themeColor="text1"/>
        </w:rPr>
        <w:t xml:space="preserve">aceptación percibida de la familia </w:t>
      </w:r>
      <w:r w:rsidR="00B01C90" w:rsidRPr="00717C59">
        <w:rPr>
          <w:rFonts w:cs="Times New Roman"/>
          <w:color w:val="000000" w:themeColor="text1"/>
        </w:rPr>
        <w:t>(</w:t>
      </w:r>
      <w:r w:rsidR="00B01C90" w:rsidRPr="00717C59">
        <w:rPr>
          <w:rFonts w:cs="Times New Roman"/>
          <w:i/>
          <w:iCs/>
          <w:color w:val="000000" w:themeColor="text1"/>
        </w:rPr>
        <w:t>F</w:t>
      </w:r>
      <w:r w:rsidR="00B01C90" w:rsidRPr="00717C59">
        <w:rPr>
          <w:rFonts w:cs="Times New Roman"/>
          <w:color w:val="000000" w:themeColor="text1"/>
        </w:rPr>
        <w:t>, (2</w:t>
      </w:r>
      <w:r w:rsidR="005F5AC3" w:rsidRPr="00717C59">
        <w:rPr>
          <w:rFonts w:cs="Times New Roman"/>
          <w:color w:val="000000" w:themeColor="text1"/>
        </w:rPr>
        <w:t>.</w:t>
      </w:r>
      <w:r w:rsidR="00BA5405" w:rsidRPr="00717C59">
        <w:rPr>
          <w:rFonts w:cs="Times New Roman"/>
          <w:color w:val="000000" w:themeColor="text1"/>
        </w:rPr>
        <w:t>659</w:t>
      </w:r>
      <w:r w:rsidRPr="00717C59">
        <w:rPr>
          <w:rFonts w:cs="Times New Roman"/>
          <w:color w:val="000000" w:themeColor="text1"/>
        </w:rPr>
        <w:t xml:space="preserve">) </w:t>
      </w:r>
      <w:r w:rsidR="00BA5405" w:rsidRPr="00717C59">
        <w:rPr>
          <w:rFonts w:cs="Times New Roman"/>
          <w:color w:val="000000" w:themeColor="text1"/>
        </w:rPr>
        <w:t>= 25</w:t>
      </w:r>
      <w:r w:rsidRPr="00717C59">
        <w:rPr>
          <w:rFonts w:cs="Times New Roman"/>
          <w:color w:val="000000" w:themeColor="text1"/>
        </w:rPr>
        <w:t>.</w:t>
      </w:r>
      <w:r w:rsidR="00BA5405" w:rsidRPr="00717C59">
        <w:rPr>
          <w:rFonts w:cs="Times New Roman"/>
          <w:color w:val="000000" w:themeColor="text1"/>
        </w:rPr>
        <w:t>48</w:t>
      </w:r>
      <w:r w:rsidRPr="00717C59">
        <w:rPr>
          <w:rFonts w:cs="Times New Roman"/>
          <w:color w:val="000000" w:themeColor="text1"/>
        </w:rPr>
        <w:t xml:space="preserve">, </w:t>
      </w:r>
      <w:r w:rsidRPr="00717C59">
        <w:rPr>
          <w:rFonts w:cs="Times New Roman"/>
          <w:i/>
          <w:color w:val="000000" w:themeColor="text1"/>
        </w:rPr>
        <w:t>P</w:t>
      </w:r>
      <w:r w:rsidR="006E5A5D"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color w:val="000000" w:themeColor="text1"/>
        </w:rPr>
        <w:t>&lt;</w:t>
      </w:r>
      <w:r w:rsidR="006E5A5D" w:rsidRPr="00717C59">
        <w:rPr>
          <w:rFonts w:cs="Times New Roman"/>
          <w:color w:val="000000" w:themeColor="text1"/>
        </w:rPr>
        <w:t xml:space="preserve"> 0</w:t>
      </w:r>
      <w:r w:rsidRPr="00717C59">
        <w:rPr>
          <w:rFonts w:cs="Times New Roman"/>
          <w:color w:val="000000" w:themeColor="text1"/>
        </w:rPr>
        <w:t xml:space="preserve">.001, </w:t>
      </w:r>
      <w:r w:rsidRPr="00717C59">
        <w:rPr>
          <w:rFonts w:cs="Times New Roman"/>
          <w:i/>
          <w:iCs/>
          <w:color w:val="000000" w:themeColor="text1"/>
        </w:rPr>
        <w:t>n</w:t>
      </w:r>
      <w:r w:rsidRPr="00717C59">
        <w:rPr>
          <w:rFonts w:cs="Times New Roman"/>
          <w:color w:val="000000" w:themeColor="text1"/>
          <w:vertAlign w:val="superscript"/>
        </w:rPr>
        <w:t>2</w:t>
      </w:r>
      <w:r w:rsidR="006E5A5D" w:rsidRPr="00717C59">
        <w:rPr>
          <w:rFonts w:cs="Times New Roman"/>
          <w:color w:val="000000" w:themeColor="text1"/>
          <w:vertAlign w:val="superscript"/>
        </w:rPr>
        <w:t xml:space="preserve"> </w:t>
      </w:r>
      <w:r w:rsidR="00BA5405" w:rsidRPr="00717C59">
        <w:rPr>
          <w:rFonts w:cs="Times New Roman"/>
          <w:color w:val="000000" w:themeColor="text1"/>
        </w:rPr>
        <w:t>=</w:t>
      </w:r>
      <w:r w:rsidR="006E5A5D" w:rsidRPr="00717C59">
        <w:rPr>
          <w:rFonts w:cs="Times New Roman"/>
          <w:color w:val="000000" w:themeColor="text1"/>
        </w:rPr>
        <w:t xml:space="preserve"> 0</w:t>
      </w:r>
      <w:r w:rsidR="00BA5405" w:rsidRPr="00717C59">
        <w:rPr>
          <w:rFonts w:cs="Times New Roman"/>
          <w:color w:val="000000" w:themeColor="text1"/>
        </w:rPr>
        <w:t>.072</w:t>
      </w:r>
      <w:r w:rsidRPr="00717C59">
        <w:rPr>
          <w:rFonts w:cs="Times New Roman"/>
          <w:color w:val="000000" w:themeColor="text1"/>
        </w:rPr>
        <w:t>),</w:t>
      </w:r>
      <w:r w:rsidR="00BA5405" w:rsidRPr="00717C59">
        <w:rPr>
          <w:rFonts w:cs="Times New Roman"/>
          <w:color w:val="000000" w:themeColor="text1"/>
        </w:rPr>
        <w:t xml:space="preserve"> aceptación percibida de la madre</w:t>
      </w:r>
      <w:r w:rsidR="001B6231" w:rsidRPr="00717C59">
        <w:rPr>
          <w:rFonts w:cs="Times New Roman"/>
          <w:color w:val="000000" w:themeColor="text1"/>
        </w:rPr>
        <w:t xml:space="preserve"> </w:t>
      </w:r>
      <w:r w:rsidR="00BA5405" w:rsidRPr="00717C59">
        <w:rPr>
          <w:rFonts w:cs="Times New Roman"/>
          <w:color w:val="000000" w:themeColor="text1"/>
        </w:rPr>
        <w:t>(</w:t>
      </w:r>
      <w:r w:rsidR="00BA5405" w:rsidRPr="00717C59">
        <w:rPr>
          <w:rFonts w:cs="Times New Roman"/>
          <w:i/>
          <w:iCs/>
          <w:color w:val="000000" w:themeColor="text1"/>
        </w:rPr>
        <w:t>F</w:t>
      </w:r>
      <w:r w:rsidR="005F5AC3" w:rsidRPr="00717C59">
        <w:rPr>
          <w:rFonts w:cs="Times New Roman"/>
          <w:color w:val="000000" w:themeColor="text1"/>
        </w:rPr>
        <w:t>, (2.</w:t>
      </w:r>
      <w:r w:rsidR="00BA5405" w:rsidRPr="00717C59">
        <w:rPr>
          <w:rFonts w:cs="Times New Roman"/>
          <w:color w:val="000000" w:themeColor="text1"/>
        </w:rPr>
        <w:t xml:space="preserve">659) = 17.07, </w:t>
      </w:r>
      <w:r w:rsidR="00BA5405" w:rsidRPr="00717C59">
        <w:rPr>
          <w:rFonts w:cs="Times New Roman"/>
          <w:i/>
          <w:iCs/>
          <w:color w:val="000000" w:themeColor="text1"/>
        </w:rPr>
        <w:t>P</w:t>
      </w:r>
      <w:r w:rsidR="006E5A5D" w:rsidRPr="00717C59">
        <w:rPr>
          <w:rFonts w:cs="Times New Roman"/>
          <w:color w:val="000000" w:themeColor="text1"/>
        </w:rPr>
        <w:t xml:space="preserve"> </w:t>
      </w:r>
      <w:r w:rsidR="00BA5405" w:rsidRPr="00717C59">
        <w:rPr>
          <w:rFonts w:cs="Times New Roman"/>
          <w:color w:val="000000" w:themeColor="text1"/>
        </w:rPr>
        <w:t>&lt;</w:t>
      </w:r>
      <w:r w:rsidR="006E5A5D" w:rsidRPr="00717C59">
        <w:rPr>
          <w:rFonts w:cs="Times New Roman"/>
          <w:color w:val="000000" w:themeColor="text1"/>
        </w:rPr>
        <w:t xml:space="preserve"> 0</w:t>
      </w:r>
      <w:r w:rsidR="00BA5405" w:rsidRPr="00717C59">
        <w:rPr>
          <w:rFonts w:cs="Times New Roman"/>
          <w:color w:val="000000" w:themeColor="text1"/>
        </w:rPr>
        <w:t xml:space="preserve">.001, </w:t>
      </w:r>
      <w:r w:rsidR="00BA5405" w:rsidRPr="00717C59">
        <w:rPr>
          <w:rFonts w:cs="Times New Roman"/>
          <w:i/>
          <w:iCs/>
          <w:color w:val="000000" w:themeColor="text1"/>
        </w:rPr>
        <w:t>n</w:t>
      </w:r>
      <w:r w:rsidR="00BA5405" w:rsidRPr="00717C59">
        <w:rPr>
          <w:rFonts w:cs="Times New Roman"/>
          <w:color w:val="000000" w:themeColor="text1"/>
          <w:vertAlign w:val="superscript"/>
        </w:rPr>
        <w:t>2</w:t>
      </w:r>
      <w:r w:rsidR="006E5A5D" w:rsidRPr="00717C59">
        <w:rPr>
          <w:rFonts w:cs="Times New Roman"/>
          <w:color w:val="000000" w:themeColor="text1"/>
          <w:vertAlign w:val="superscript"/>
        </w:rPr>
        <w:t xml:space="preserve"> </w:t>
      </w:r>
      <w:r w:rsidR="00BA5405" w:rsidRPr="00717C59">
        <w:rPr>
          <w:rFonts w:cs="Times New Roman"/>
          <w:color w:val="000000" w:themeColor="text1"/>
        </w:rPr>
        <w:t>=</w:t>
      </w:r>
      <w:r w:rsidR="006E5A5D" w:rsidRPr="00717C59">
        <w:rPr>
          <w:rFonts w:cs="Times New Roman"/>
          <w:color w:val="000000" w:themeColor="text1"/>
        </w:rPr>
        <w:t xml:space="preserve"> 0</w:t>
      </w:r>
      <w:r w:rsidR="00BA5405" w:rsidRPr="00717C59">
        <w:rPr>
          <w:rFonts w:cs="Times New Roman"/>
          <w:color w:val="000000" w:themeColor="text1"/>
        </w:rPr>
        <w:t>.049), aceptación percibida del padre</w:t>
      </w:r>
      <w:r w:rsidR="002711C9" w:rsidRPr="00717C59">
        <w:rPr>
          <w:rFonts w:cs="Times New Roman"/>
          <w:color w:val="000000" w:themeColor="text1"/>
        </w:rPr>
        <w:t xml:space="preserve"> </w:t>
      </w:r>
      <w:r w:rsidR="00BA5405" w:rsidRPr="00717C59">
        <w:rPr>
          <w:rFonts w:cs="Times New Roman"/>
          <w:color w:val="000000" w:themeColor="text1"/>
        </w:rPr>
        <w:t>(</w:t>
      </w:r>
      <w:r w:rsidR="00BA5405" w:rsidRPr="00717C59">
        <w:rPr>
          <w:rFonts w:cs="Times New Roman"/>
          <w:i/>
          <w:iCs/>
          <w:color w:val="000000" w:themeColor="text1"/>
        </w:rPr>
        <w:t>F</w:t>
      </w:r>
      <w:r w:rsidR="005F5AC3" w:rsidRPr="00717C59">
        <w:rPr>
          <w:rFonts w:cs="Times New Roman"/>
          <w:color w:val="000000" w:themeColor="text1"/>
        </w:rPr>
        <w:t>, (2.</w:t>
      </w:r>
      <w:r w:rsidR="00BA5405" w:rsidRPr="00717C59">
        <w:rPr>
          <w:rFonts w:cs="Times New Roman"/>
          <w:color w:val="000000" w:themeColor="text1"/>
        </w:rPr>
        <w:t xml:space="preserve">659) = 16.34, </w:t>
      </w:r>
      <w:r w:rsidR="00BA5405" w:rsidRPr="00717C59">
        <w:rPr>
          <w:rFonts w:cs="Times New Roman"/>
          <w:i/>
          <w:iCs/>
          <w:color w:val="000000" w:themeColor="text1"/>
        </w:rPr>
        <w:t>P</w:t>
      </w:r>
      <w:r w:rsidR="006E5A5D" w:rsidRPr="00717C59">
        <w:rPr>
          <w:rFonts w:cs="Times New Roman"/>
          <w:color w:val="000000" w:themeColor="text1"/>
        </w:rPr>
        <w:t xml:space="preserve"> </w:t>
      </w:r>
      <w:r w:rsidR="00BA5405" w:rsidRPr="00717C59">
        <w:rPr>
          <w:rFonts w:cs="Times New Roman"/>
          <w:color w:val="000000" w:themeColor="text1"/>
        </w:rPr>
        <w:t>&lt;</w:t>
      </w:r>
      <w:r w:rsidR="006E5A5D" w:rsidRPr="00717C59">
        <w:rPr>
          <w:rFonts w:cs="Times New Roman"/>
          <w:color w:val="000000" w:themeColor="text1"/>
        </w:rPr>
        <w:t xml:space="preserve"> 0</w:t>
      </w:r>
      <w:r w:rsidR="00BA5405" w:rsidRPr="00717C59">
        <w:rPr>
          <w:rFonts w:cs="Times New Roman"/>
          <w:color w:val="000000" w:themeColor="text1"/>
        </w:rPr>
        <w:t xml:space="preserve">.001, </w:t>
      </w:r>
      <w:r w:rsidR="00BA5405" w:rsidRPr="00717C59">
        <w:rPr>
          <w:rFonts w:cs="Times New Roman"/>
          <w:i/>
          <w:iCs/>
          <w:color w:val="000000" w:themeColor="text1"/>
        </w:rPr>
        <w:t>n</w:t>
      </w:r>
      <w:r w:rsidR="00BA5405" w:rsidRPr="00717C59">
        <w:rPr>
          <w:rFonts w:cs="Times New Roman"/>
          <w:color w:val="000000" w:themeColor="text1"/>
          <w:vertAlign w:val="superscript"/>
        </w:rPr>
        <w:t>2</w:t>
      </w:r>
      <w:r w:rsidR="006E5A5D" w:rsidRPr="00717C59">
        <w:rPr>
          <w:rFonts w:cs="Times New Roman"/>
          <w:color w:val="000000" w:themeColor="text1"/>
          <w:vertAlign w:val="superscript"/>
        </w:rPr>
        <w:t xml:space="preserve"> </w:t>
      </w:r>
      <w:r w:rsidR="001B6231" w:rsidRPr="00717C59">
        <w:rPr>
          <w:rFonts w:cs="Times New Roman"/>
          <w:color w:val="000000" w:themeColor="text1"/>
        </w:rPr>
        <w:t>=</w:t>
      </w:r>
      <w:r w:rsidR="006E5A5D" w:rsidRPr="00717C59">
        <w:rPr>
          <w:rFonts w:cs="Times New Roman"/>
          <w:color w:val="000000" w:themeColor="text1"/>
        </w:rPr>
        <w:t xml:space="preserve"> 0</w:t>
      </w:r>
      <w:r w:rsidR="001B6231" w:rsidRPr="00717C59">
        <w:rPr>
          <w:rFonts w:cs="Times New Roman"/>
          <w:color w:val="000000" w:themeColor="text1"/>
        </w:rPr>
        <w:t>.047)</w:t>
      </w:r>
      <w:r w:rsidR="001D5734" w:rsidRPr="00717C59">
        <w:rPr>
          <w:rFonts w:cs="Times New Roman"/>
          <w:color w:val="000000" w:themeColor="text1"/>
        </w:rPr>
        <w:t xml:space="preserve">, </w:t>
      </w:r>
      <w:r w:rsidR="006C5D67" w:rsidRPr="00717C59">
        <w:rPr>
          <w:rFonts w:cs="Times New Roman"/>
          <w:color w:val="000000" w:themeColor="text1"/>
        </w:rPr>
        <w:t xml:space="preserve">implicación </w:t>
      </w:r>
      <w:r w:rsidR="001B6231" w:rsidRPr="00717C59">
        <w:rPr>
          <w:rFonts w:cs="Times New Roman"/>
          <w:color w:val="000000" w:themeColor="text1"/>
        </w:rPr>
        <w:t>(</w:t>
      </w:r>
      <w:r w:rsidR="001B6231" w:rsidRPr="00717C59">
        <w:rPr>
          <w:rFonts w:cs="Times New Roman"/>
          <w:i/>
          <w:iCs/>
          <w:color w:val="000000" w:themeColor="text1"/>
        </w:rPr>
        <w:t>F</w:t>
      </w:r>
      <w:r w:rsidR="005F5AC3" w:rsidRPr="00717C59">
        <w:rPr>
          <w:rFonts w:cs="Times New Roman"/>
          <w:color w:val="000000" w:themeColor="text1"/>
        </w:rPr>
        <w:t>, (2.</w:t>
      </w:r>
      <w:r w:rsidR="001B6231" w:rsidRPr="00717C59">
        <w:rPr>
          <w:rFonts w:cs="Times New Roman"/>
          <w:color w:val="000000" w:themeColor="text1"/>
        </w:rPr>
        <w:t xml:space="preserve">659) = 10.47, </w:t>
      </w:r>
      <w:r w:rsidR="001B6231" w:rsidRPr="00717C59">
        <w:rPr>
          <w:rFonts w:cs="Times New Roman"/>
          <w:i/>
          <w:iCs/>
          <w:color w:val="000000" w:themeColor="text1"/>
        </w:rPr>
        <w:t>P</w:t>
      </w:r>
      <w:r w:rsidR="006E5A5D" w:rsidRPr="00717C59">
        <w:rPr>
          <w:rFonts w:cs="Times New Roman"/>
          <w:i/>
          <w:iCs/>
          <w:color w:val="000000" w:themeColor="text1"/>
        </w:rPr>
        <w:t xml:space="preserve"> </w:t>
      </w:r>
      <w:r w:rsidR="001B6231" w:rsidRPr="00717C59">
        <w:rPr>
          <w:rFonts w:cs="Times New Roman"/>
          <w:color w:val="000000" w:themeColor="text1"/>
        </w:rPr>
        <w:t>&lt;</w:t>
      </w:r>
      <w:r w:rsidR="006E5A5D" w:rsidRPr="00717C59">
        <w:rPr>
          <w:rFonts w:cs="Times New Roman"/>
          <w:color w:val="000000" w:themeColor="text1"/>
        </w:rPr>
        <w:t xml:space="preserve"> 0</w:t>
      </w:r>
      <w:r w:rsidR="001B6231" w:rsidRPr="00717C59">
        <w:rPr>
          <w:rFonts w:cs="Times New Roman"/>
          <w:color w:val="000000" w:themeColor="text1"/>
        </w:rPr>
        <w:t xml:space="preserve">.001, </w:t>
      </w:r>
      <w:r w:rsidR="001B6231" w:rsidRPr="00717C59">
        <w:rPr>
          <w:rFonts w:cs="Times New Roman"/>
          <w:i/>
          <w:iCs/>
          <w:color w:val="000000" w:themeColor="text1"/>
        </w:rPr>
        <w:t>n</w:t>
      </w:r>
      <w:r w:rsidR="001B6231" w:rsidRPr="00717C59">
        <w:rPr>
          <w:rFonts w:cs="Times New Roman"/>
          <w:color w:val="000000" w:themeColor="text1"/>
          <w:vertAlign w:val="superscript"/>
        </w:rPr>
        <w:t>2</w:t>
      </w:r>
      <w:r w:rsidR="006E5A5D" w:rsidRPr="00717C59">
        <w:rPr>
          <w:rFonts w:cs="Times New Roman"/>
          <w:color w:val="000000" w:themeColor="text1"/>
          <w:vertAlign w:val="superscript"/>
        </w:rPr>
        <w:t xml:space="preserve"> </w:t>
      </w:r>
      <w:r w:rsidR="001B6231" w:rsidRPr="00717C59">
        <w:rPr>
          <w:rFonts w:cs="Times New Roman"/>
          <w:color w:val="000000" w:themeColor="text1"/>
        </w:rPr>
        <w:t>=</w:t>
      </w:r>
      <w:r w:rsidR="006E5A5D" w:rsidRPr="00717C59">
        <w:rPr>
          <w:rFonts w:cs="Times New Roman"/>
          <w:color w:val="000000" w:themeColor="text1"/>
        </w:rPr>
        <w:t xml:space="preserve"> 0</w:t>
      </w:r>
      <w:r w:rsidR="001B6231" w:rsidRPr="00717C59">
        <w:rPr>
          <w:rFonts w:cs="Times New Roman"/>
          <w:color w:val="000000" w:themeColor="text1"/>
        </w:rPr>
        <w:t>.032 )</w:t>
      </w:r>
      <w:r w:rsidR="006C5D67" w:rsidRPr="00717C59">
        <w:rPr>
          <w:rFonts w:cs="Times New Roman"/>
          <w:color w:val="000000" w:themeColor="text1"/>
        </w:rPr>
        <w:t xml:space="preserve">, afiliación </w:t>
      </w:r>
      <w:r w:rsidR="005F5AC3" w:rsidRPr="00717C59">
        <w:rPr>
          <w:rFonts w:cs="Times New Roman"/>
          <w:color w:val="000000" w:themeColor="text1"/>
        </w:rPr>
        <w:t>(F, (2.</w:t>
      </w:r>
      <w:r w:rsidR="001B6231" w:rsidRPr="00717C59">
        <w:rPr>
          <w:rFonts w:cs="Times New Roman"/>
          <w:color w:val="000000" w:themeColor="text1"/>
        </w:rPr>
        <w:t xml:space="preserve">659) = 15.34, </w:t>
      </w:r>
      <w:r w:rsidR="001B6231" w:rsidRPr="00717C59">
        <w:rPr>
          <w:rFonts w:cs="Times New Roman"/>
          <w:i/>
          <w:iCs/>
          <w:color w:val="000000" w:themeColor="text1"/>
        </w:rPr>
        <w:t>P</w:t>
      </w:r>
      <w:r w:rsidR="006E5A5D" w:rsidRPr="00717C59">
        <w:rPr>
          <w:rFonts w:cs="Times New Roman"/>
          <w:color w:val="000000" w:themeColor="text1"/>
        </w:rPr>
        <w:t xml:space="preserve"> </w:t>
      </w:r>
      <w:r w:rsidR="001B6231" w:rsidRPr="00717C59">
        <w:rPr>
          <w:rFonts w:cs="Times New Roman"/>
          <w:color w:val="000000" w:themeColor="text1"/>
        </w:rPr>
        <w:t>&lt;</w:t>
      </w:r>
      <w:r w:rsidR="006E5A5D" w:rsidRPr="00717C59">
        <w:rPr>
          <w:rFonts w:cs="Times New Roman"/>
          <w:color w:val="000000" w:themeColor="text1"/>
        </w:rPr>
        <w:t xml:space="preserve"> 0</w:t>
      </w:r>
      <w:r w:rsidR="001B6231" w:rsidRPr="00717C59">
        <w:rPr>
          <w:rFonts w:cs="Times New Roman"/>
          <w:color w:val="000000" w:themeColor="text1"/>
        </w:rPr>
        <w:t xml:space="preserve">.001, </w:t>
      </w:r>
      <w:r w:rsidR="001B6231" w:rsidRPr="00717C59">
        <w:rPr>
          <w:rFonts w:cs="Times New Roman"/>
          <w:i/>
          <w:iCs/>
          <w:color w:val="000000" w:themeColor="text1"/>
        </w:rPr>
        <w:t>n</w:t>
      </w:r>
      <w:r w:rsidR="001B6231" w:rsidRPr="00717C59">
        <w:rPr>
          <w:rFonts w:cs="Times New Roman"/>
          <w:color w:val="000000" w:themeColor="text1"/>
          <w:vertAlign w:val="superscript"/>
        </w:rPr>
        <w:t>2</w:t>
      </w:r>
      <w:r w:rsidR="006E5A5D" w:rsidRPr="00717C59">
        <w:rPr>
          <w:rFonts w:cs="Times New Roman"/>
          <w:color w:val="000000" w:themeColor="text1"/>
          <w:vertAlign w:val="superscript"/>
        </w:rPr>
        <w:t xml:space="preserve"> </w:t>
      </w:r>
      <w:r w:rsidR="001B6231" w:rsidRPr="00717C59">
        <w:rPr>
          <w:rFonts w:cs="Times New Roman"/>
          <w:color w:val="000000" w:themeColor="text1"/>
        </w:rPr>
        <w:t>=</w:t>
      </w:r>
      <w:r w:rsidR="006E5A5D" w:rsidRPr="00717C59">
        <w:rPr>
          <w:rFonts w:cs="Times New Roman"/>
          <w:color w:val="000000" w:themeColor="text1"/>
        </w:rPr>
        <w:t xml:space="preserve"> 0</w:t>
      </w:r>
      <w:r w:rsidR="001B6231" w:rsidRPr="00717C59">
        <w:rPr>
          <w:rFonts w:cs="Times New Roman"/>
          <w:color w:val="000000" w:themeColor="text1"/>
        </w:rPr>
        <w:t>.044 )</w:t>
      </w:r>
      <w:r w:rsidR="002711C9" w:rsidRPr="00717C59">
        <w:rPr>
          <w:rFonts w:cs="Times New Roman"/>
          <w:color w:val="000000" w:themeColor="text1"/>
        </w:rPr>
        <w:t xml:space="preserve"> y ayuda del profesor</w:t>
      </w:r>
      <w:r w:rsidR="001B6231" w:rsidRPr="00717C59">
        <w:rPr>
          <w:rFonts w:cs="Times New Roman"/>
          <w:color w:val="000000" w:themeColor="text1"/>
        </w:rPr>
        <w:t xml:space="preserve"> (</w:t>
      </w:r>
      <w:r w:rsidR="001B6231" w:rsidRPr="00717C59">
        <w:rPr>
          <w:rFonts w:cs="Times New Roman"/>
          <w:i/>
          <w:iCs/>
          <w:color w:val="000000" w:themeColor="text1"/>
        </w:rPr>
        <w:t>F</w:t>
      </w:r>
      <w:r w:rsidR="005F5AC3" w:rsidRPr="00717C59">
        <w:rPr>
          <w:rFonts w:cs="Times New Roman"/>
          <w:color w:val="000000" w:themeColor="text1"/>
        </w:rPr>
        <w:t>, (2.</w:t>
      </w:r>
      <w:r w:rsidR="001B6231" w:rsidRPr="00717C59">
        <w:rPr>
          <w:rFonts w:cs="Times New Roman"/>
          <w:color w:val="000000" w:themeColor="text1"/>
        </w:rPr>
        <w:t xml:space="preserve">659) = 7.65, </w:t>
      </w:r>
      <w:r w:rsidR="001B6231" w:rsidRPr="00717C59">
        <w:rPr>
          <w:rFonts w:cs="Times New Roman"/>
          <w:i/>
          <w:iCs/>
          <w:color w:val="000000" w:themeColor="text1"/>
        </w:rPr>
        <w:t>P</w:t>
      </w:r>
      <w:r w:rsidR="006E5A5D" w:rsidRPr="00717C59">
        <w:rPr>
          <w:rFonts w:cs="Times New Roman"/>
          <w:color w:val="000000" w:themeColor="text1"/>
        </w:rPr>
        <w:t xml:space="preserve"> </w:t>
      </w:r>
      <w:r w:rsidR="001B6231" w:rsidRPr="00717C59">
        <w:rPr>
          <w:rFonts w:cs="Times New Roman"/>
          <w:color w:val="000000" w:themeColor="text1"/>
        </w:rPr>
        <w:t>&lt;</w:t>
      </w:r>
      <w:r w:rsidR="006E5A5D" w:rsidRPr="00717C59">
        <w:rPr>
          <w:rFonts w:cs="Times New Roman"/>
          <w:color w:val="000000" w:themeColor="text1"/>
        </w:rPr>
        <w:t xml:space="preserve"> 0</w:t>
      </w:r>
      <w:r w:rsidR="001B6231" w:rsidRPr="00717C59">
        <w:rPr>
          <w:rFonts w:cs="Times New Roman"/>
          <w:color w:val="000000" w:themeColor="text1"/>
        </w:rPr>
        <w:t xml:space="preserve">.001, </w:t>
      </w:r>
      <w:r w:rsidR="001B6231" w:rsidRPr="00717C59">
        <w:rPr>
          <w:rFonts w:cs="Times New Roman"/>
          <w:i/>
          <w:iCs/>
          <w:color w:val="000000" w:themeColor="text1"/>
        </w:rPr>
        <w:t>n</w:t>
      </w:r>
      <w:r w:rsidR="001B6231" w:rsidRPr="00717C59">
        <w:rPr>
          <w:rFonts w:cs="Times New Roman"/>
          <w:color w:val="000000" w:themeColor="text1"/>
          <w:vertAlign w:val="superscript"/>
        </w:rPr>
        <w:t>2</w:t>
      </w:r>
      <w:r w:rsidR="006E5A5D" w:rsidRPr="00717C59">
        <w:rPr>
          <w:rFonts w:cs="Times New Roman"/>
          <w:color w:val="000000" w:themeColor="text1"/>
          <w:vertAlign w:val="superscript"/>
        </w:rPr>
        <w:t xml:space="preserve"> </w:t>
      </w:r>
      <w:r w:rsidR="001B6231" w:rsidRPr="00717C59">
        <w:rPr>
          <w:rFonts w:cs="Times New Roman"/>
          <w:color w:val="000000" w:themeColor="text1"/>
        </w:rPr>
        <w:t>=</w:t>
      </w:r>
      <w:r w:rsidR="006E5A5D" w:rsidRPr="00717C59">
        <w:rPr>
          <w:rFonts w:cs="Times New Roman"/>
          <w:color w:val="000000" w:themeColor="text1"/>
        </w:rPr>
        <w:t xml:space="preserve"> 0</w:t>
      </w:r>
      <w:r w:rsidR="001B6231" w:rsidRPr="00717C59">
        <w:rPr>
          <w:rFonts w:cs="Times New Roman"/>
          <w:color w:val="000000" w:themeColor="text1"/>
        </w:rPr>
        <w:t>.017)</w:t>
      </w:r>
      <w:r w:rsidR="002711C9" w:rsidRPr="00717C59">
        <w:rPr>
          <w:rFonts w:cs="Times New Roman"/>
          <w:color w:val="000000" w:themeColor="text1"/>
        </w:rPr>
        <w:t>.</w:t>
      </w:r>
    </w:p>
    <w:p w14:paraId="6EE15851" w14:textId="09E973ED" w:rsidR="009B5CC1" w:rsidRPr="00717C59" w:rsidRDefault="00447943" w:rsidP="00717C59">
      <w:pPr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 </w:t>
      </w:r>
      <w:r w:rsidR="00254D63" w:rsidRPr="00717C59">
        <w:rPr>
          <w:rFonts w:cs="Times New Roman"/>
          <w:color w:val="000000" w:themeColor="text1"/>
        </w:rPr>
        <w:tab/>
      </w:r>
      <w:r w:rsidR="00495D16" w:rsidRPr="00717C59">
        <w:rPr>
          <w:rFonts w:cs="Times New Roman"/>
          <w:color w:val="000000" w:themeColor="text1"/>
        </w:rPr>
        <w:t>Así,</w:t>
      </w:r>
      <w:r w:rsidR="00D63F95" w:rsidRPr="00717C59">
        <w:rPr>
          <w:rFonts w:cs="Times New Roman"/>
          <w:color w:val="000000" w:themeColor="text1"/>
        </w:rPr>
        <w:t xml:space="preserve"> como se constata</w:t>
      </w:r>
      <w:r w:rsidR="00262AF4" w:rsidRPr="00717C59">
        <w:rPr>
          <w:rFonts w:cs="Times New Roman"/>
          <w:color w:val="000000" w:themeColor="text1"/>
        </w:rPr>
        <w:t xml:space="preserve"> en la tabla </w:t>
      </w:r>
      <w:r w:rsidR="0016633A" w:rsidRPr="00717C59">
        <w:rPr>
          <w:rFonts w:cs="Times New Roman"/>
          <w:color w:val="000000" w:themeColor="text1"/>
        </w:rPr>
        <w:t>2</w:t>
      </w:r>
      <w:r w:rsidR="00D63F95" w:rsidRPr="00717C59">
        <w:rPr>
          <w:rFonts w:cs="Times New Roman"/>
          <w:color w:val="000000" w:themeColor="text1"/>
        </w:rPr>
        <w:t>, las pruebas Bonferroni</w:t>
      </w:r>
      <w:r w:rsidRPr="00717C59">
        <w:rPr>
          <w:rFonts w:cs="Times New Roman"/>
          <w:color w:val="000000" w:themeColor="text1"/>
        </w:rPr>
        <w:t xml:space="preserve"> indicaron que l</w:t>
      </w:r>
      <w:r w:rsidR="008C7D4E" w:rsidRPr="00717C59">
        <w:rPr>
          <w:rFonts w:cs="Times New Roman"/>
          <w:color w:val="000000" w:themeColor="text1"/>
        </w:rPr>
        <w:t>os jóvenes</w:t>
      </w:r>
      <w:r w:rsidR="00A022FD" w:rsidRPr="00717C59">
        <w:rPr>
          <w:rFonts w:cs="Times New Roman"/>
          <w:color w:val="000000" w:themeColor="text1"/>
        </w:rPr>
        <w:t xml:space="preserve"> no </w:t>
      </w:r>
      <w:proofErr w:type="spellStart"/>
      <w:r w:rsidR="00E61387" w:rsidRPr="00717C59">
        <w:rPr>
          <w:rFonts w:cs="Times New Roman"/>
          <w:color w:val="000000" w:themeColor="text1"/>
        </w:rPr>
        <w:t>cibervíctima</w:t>
      </w:r>
      <w:proofErr w:type="spellEnd"/>
      <w:r w:rsidRPr="00717C59">
        <w:rPr>
          <w:rFonts w:cs="Times New Roman"/>
          <w:color w:val="000000" w:themeColor="text1"/>
        </w:rPr>
        <w:t xml:space="preserve"> obtuvieron las puntuaciones estadísticamente más elevadas en</w:t>
      </w:r>
      <w:r w:rsidR="008C7D4E" w:rsidRPr="00717C59">
        <w:rPr>
          <w:rFonts w:cs="Times New Roman"/>
          <w:color w:val="000000" w:themeColor="text1"/>
        </w:rPr>
        <w:t xml:space="preserve"> aceptación percibida de los amigos, aceptación percibida de la familia, aceptación percibida de la madre, aceptación percibida del padre y afiliación escolar, </w:t>
      </w:r>
      <w:r w:rsidR="00D63F95" w:rsidRPr="00717C59">
        <w:rPr>
          <w:rFonts w:cs="Times New Roman"/>
          <w:color w:val="000000" w:themeColor="text1"/>
        </w:rPr>
        <w:t xml:space="preserve">diferenciándose de </w:t>
      </w:r>
      <w:r w:rsidR="008C7D4E" w:rsidRPr="00717C59">
        <w:rPr>
          <w:rFonts w:cs="Times New Roman"/>
          <w:color w:val="000000" w:themeColor="text1"/>
        </w:rPr>
        <w:t xml:space="preserve">los jóvenes con moderada y severa </w:t>
      </w:r>
      <w:proofErr w:type="spellStart"/>
      <w:r w:rsidR="008C7D4E" w:rsidRPr="00717C59">
        <w:rPr>
          <w:rFonts w:cs="Times New Roman"/>
          <w:color w:val="000000" w:themeColor="text1"/>
        </w:rPr>
        <w:t>cibervictimización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r w:rsidR="0066401C" w:rsidRPr="00717C59">
        <w:rPr>
          <w:rFonts w:cs="Times New Roman"/>
          <w:color w:val="000000" w:themeColor="text1"/>
        </w:rPr>
        <w:t xml:space="preserve">En la variable </w:t>
      </w:r>
      <w:r w:rsidR="00412096" w:rsidRPr="00717C59">
        <w:rPr>
          <w:rFonts w:cs="Times New Roman"/>
          <w:color w:val="000000" w:themeColor="text1"/>
        </w:rPr>
        <w:t xml:space="preserve">de </w:t>
      </w:r>
      <w:r w:rsidR="0066401C" w:rsidRPr="00717C59">
        <w:rPr>
          <w:rFonts w:cs="Times New Roman"/>
          <w:color w:val="000000" w:themeColor="text1"/>
        </w:rPr>
        <w:t>implicación escolar y ayuda del profesor</w:t>
      </w:r>
      <w:r w:rsidR="003758A2" w:rsidRPr="00717C59">
        <w:rPr>
          <w:rFonts w:cs="Times New Roman"/>
          <w:color w:val="000000" w:themeColor="text1"/>
        </w:rPr>
        <w:t xml:space="preserve"> no hay diferencias en las medias de los grupo</w:t>
      </w:r>
      <w:r w:rsidR="00851903" w:rsidRPr="00717C59">
        <w:rPr>
          <w:rFonts w:cs="Times New Roman"/>
          <w:color w:val="000000" w:themeColor="text1"/>
        </w:rPr>
        <w:t xml:space="preserve">s de no </w:t>
      </w:r>
      <w:proofErr w:type="spellStart"/>
      <w:r w:rsidR="00851903" w:rsidRPr="00717C59">
        <w:rPr>
          <w:rFonts w:cs="Times New Roman"/>
          <w:color w:val="000000" w:themeColor="text1"/>
        </w:rPr>
        <w:t>cibervíctima</w:t>
      </w:r>
      <w:proofErr w:type="spellEnd"/>
      <w:r w:rsidR="00851903" w:rsidRPr="00717C59">
        <w:rPr>
          <w:rFonts w:cs="Times New Roman"/>
          <w:color w:val="000000" w:themeColor="text1"/>
        </w:rPr>
        <w:t xml:space="preserve"> y ocasionales</w:t>
      </w:r>
      <w:r w:rsidR="003758A2" w:rsidRPr="00717C59">
        <w:rPr>
          <w:rFonts w:cs="Times New Roman"/>
          <w:color w:val="000000" w:themeColor="text1"/>
        </w:rPr>
        <w:t xml:space="preserve"> </w:t>
      </w:r>
      <w:proofErr w:type="spellStart"/>
      <w:r w:rsidR="003758A2" w:rsidRPr="00717C59">
        <w:rPr>
          <w:rFonts w:cs="Times New Roman"/>
          <w:color w:val="000000" w:themeColor="text1"/>
        </w:rPr>
        <w:t>cibervíctima</w:t>
      </w:r>
      <w:proofErr w:type="spellEnd"/>
      <w:r w:rsidR="003758A2" w:rsidRPr="00717C59">
        <w:rPr>
          <w:rFonts w:cs="Times New Roman"/>
          <w:color w:val="000000" w:themeColor="text1"/>
        </w:rPr>
        <w:t xml:space="preserve">, pero sí </w:t>
      </w:r>
      <w:r w:rsidR="00D63F95" w:rsidRPr="00717C59">
        <w:rPr>
          <w:rFonts w:cs="Times New Roman"/>
          <w:color w:val="000000" w:themeColor="text1"/>
        </w:rPr>
        <w:t>existen discrepancias entre</w:t>
      </w:r>
      <w:r w:rsidR="003758A2" w:rsidRPr="00717C59">
        <w:rPr>
          <w:rFonts w:cs="Times New Roman"/>
          <w:color w:val="000000" w:themeColor="text1"/>
        </w:rPr>
        <w:t xml:space="preserve"> ambos grupos con respecto a las víctimas severa. </w:t>
      </w:r>
      <w:r w:rsidR="004F4021" w:rsidRPr="00717C59">
        <w:rPr>
          <w:rFonts w:cs="Times New Roman"/>
          <w:color w:val="000000" w:themeColor="text1"/>
        </w:rPr>
        <w:t>Además, los jóvenes</w:t>
      </w:r>
      <w:r w:rsidRPr="00717C59">
        <w:rPr>
          <w:rFonts w:cs="Times New Roman"/>
          <w:color w:val="000000" w:themeColor="text1"/>
        </w:rPr>
        <w:t xml:space="preserve"> con </w:t>
      </w:r>
      <w:r w:rsidR="00E60F59" w:rsidRPr="00717C59">
        <w:rPr>
          <w:rFonts w:cs="Times New Roman"/>
          <w:color w:val="000000" w:themeColor="text1"/>
        </w:rPr>
        <w:t>severa</w:t>
      </w:r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="0066401C" w:rsidRPr="00717C59">
        <w:rPr>
          <w:rFonts w:cs="Times New Roman"/>
          <w:color w:val="000000" w:themeColor="text1"/>
        </w:rPr>
        <w:t>cibervictimización</w:t>
      </w:r>
      <w:proofErr w:type="spellEnd"/>
      <w:r w:rsidR="0066401C" w:rsidRPr="00717C59">
        <w:rPr>
          <w:rFonts w:cs="Times New Roman"/>
          <w:color w:val="000000" w:themeColor="text1"/>
        </w:rPr>
        <w:t xml:space="preserve"> mostraron</w:t>
      </w:r>
      <w:r w:rsidRPr="00717C59">
        <w:rPr>
          <w:rFonts w:cs="Times New Roman"/>
          <w:color w:val="000000" w:themeColor="text1"/>
        </w:rPr>
        <w:t xml:space="preserve"> una mayor </w:t>
      </w:r>
      <w:r w:rsidR="0066401C" w:rsidRPr="00717C59">
        <w:rPr>
          <w:rFonts w:cs="Times New Roman"/>
          <w:color w:val="000000" w:themeColor="text1"/>
        </w:rPr>
        <w:t>sintomatología depresiva</w:t>
      </w:r>
      <w:r w:rsidR="00254D63" w:rsidRPr="00717C59">
        <w:rPr>
          <w:rFonts w:cs="Times New Roman"/>
          <w:color w:val="000000" w:themeColor="text1"/>
        </w:rPr>
        <w:t xml:space="preserve"> </w:t>
      </w:r>
      <w:r w:rsidR="00D63F95" w:rsidRPr="00717C59">
        <w:rPr>
          <w:rFonts w:cs="Times New Roman"/>
          <w:color w:val="000000" w:themeColor="text1"/>
        </w:rPr>
        <w:t>respecto a los colectivos de</w:t>
      </w:r>
      <w:r w:rsidR="003758A2" w:rsidRPr="00717C59">
        <w:rPr>
          <w:rFonts w:cs="Times New Roman"/>
          <w:color w:val="000000" w:themeColor="text1"/>
        </w:rPr>
        <w:t xml:space="preserve"> moderada y no </w:t>
      </w:r>
      <w:proofErr w:type="spellStart"/>
      <w:r w:rsidR="00254D63" w:rsidRPr="00717C59">
        <w:rPr>
          <w:rFonts w:cs="Times New Roman"/>
          <w:color w:val="000000" w:themeColor="text1"/>
        </w:rPr>
        <w:t>cibervictimización</w:t>
      </w:r>
      <w:proofErr w:type="spellEnd"/>
      <w:r w:rsidR="00254D63" w:rsidRPr="00717C59">
        <w:rPr>
          <w:rFonts w:cs="Times New Roman"/>
          <w:color w:val="000000" w:themeColor="text1"/>
        </w:rPr>
        <w:t>.</w:t>
      </w:r>
    </w:p>
    <w:p w14:paraId="2CAD9A80" w14:textId="0D780C4F" w:rsidR="007D0211" w:rsidRPr="00717C59" w:rsidRDefault="007D0211" w:rsidP="00717C59">
      <w:pPr>
        <w:rPr>
          <w:rFonts w:cs="Times New Roman"/>
          <w:color w:val="000000" w:themeColor="text1"/>
        </w:rPr>
      </w:pPr>
    </w:p>
    <w:p w14:paraId="517CE7F9" w14:textId="3FDC1AEA" w:rsidR="009562D5" w:rsidRPr="00717C59" w:rsidRDefault="009562D5" w:rsidP="00717C59">
      <w:pPr>
        <w:rPr>
          <w:rFonts w:cs="Times New Roman"/>
          <w:color w:val="000000" w:themeColor="text1"/>
        </w:rPr>
      </w:pPr>
    </w:p>
    <w:p w14:paraId="7A016C94" w14:textId="23AF6759" w:rsidR="009562D5" w:rsidRPr="00717C59" w:rsidRDefault="009562D5" w:rsidP="00717C59">
      <w:pPr>
        <w:rPr>
          <w:rFonts w:cs="Times New Roman"/>
          <w:color w:val="000000" w:themeColor="text1"/>
        </w:rPr>
      </w:pPr>
    </w:p>
    <w:p w14:paraId="1B1C854B" w14:textId="30325E6C" w:rsidR="009562D5" w:rsidRPr="00717C59" w:rsidRDefault="009562D5" w:rsidP="00717C59">
      <w:pPr>
        <w:rPr>
          <w:rFonts w:cs="Times New Roman"/>
          <w:color w:val="000000" w:themeColor="text1"/>
        </w:rPr>
      </w:pPr>
    </w:p>
    <w:p w14:paraId="175D165A" w14:textId="73D9A329" w:rsidR="009562D5" w:rsidRDefault="009562D5" w:rsidP="00717C59">
      <w:pPr>
        <w:rPr>
          <w:rFonts w:cs="Times New Roman"/>
          <w:color w:val="000000" w:themeColor="text1"/>
        </w:rPr>
      </w:pPr>
    </w:p>
    <w:p w14:paraId="7F5546D0" w14:textId="058AA190" w:rsidR="007A7254" w:rsidRDefault="007A7254" w:rsidP="00717C59">
      <w:pPr>
        <w:rPr>
          <w:rFonts w:cs="Times New Roman"/>
          <w:color w:val="000000" w:themeColor="text1"/>
        </w:rPr>
      </w:pPr>
    </w:p>
    <w:p w14:paraId="3264B880" w14:textId="77777777" w:rsidR="007A7254" w:rsidRPr="00717C59" w:rsidRDefault="007A7254" w:rsidP="00717C59">
      <w:pPr>
        <w:rPr>
          <w:rFonts w:cs="Times New Roman"/>
          <w:color w:val="000000" w:themeColor="text1"/>
        </w:rPr>
      </w:pPr>
    </w:p>
    <w:p w14:paraId="117716FA" w14:textId="24C34C29" w:rsidR="007477AE" w:rsidRPr="00717C59" w:rsidRDefault="007D0211" w:rsidP="00717C59">
      <w:pPr>
        <w:jc w:val="center"/>
        <w:rPr>
          <w:rFonts w:cs="Times New Roman"/>
          <w:color w:val="000000" w:themeColor="text1"/>
        </w:rPr>
      </w:pPr>
      <w:r w:rsidRPr="00717C59">
        <w:rPr>
          <w:rFonts w:cs="Times New Roman"/>
          <w:b/>
          <w:color w:val="000000" w:themeColor="text1"/>
        </w:rPr>
        <w:lastRenderedPageBreak/>
        <w:t xml:space="preserve">Tabla 2. </w:t>
      </w:r>
      <w:r w:rsidRPr="00717C59">
        <w:rPr>
          <w:rFonts w:cs="Times New Roman"/>
          <w:bCs/>
          <w:color w:val="000000" w:themeColor="text1"/>
        </w:rPr>
        <w:t xml:space="preserve">Diferencias entre los grupos (no </w:t>
      </w:r>
      <w:proofErr w:type="spellStart"/>
      <w:r w:rsidRPr="00717C59">
        <w:rPr>
          <w:rFonts w:cs="Times New Roman"/>
          <w:bCs/>
          <w:color w:val="000000" w:themeColor="text1"/>
        </w:rPr>
        <w:t>cibervíctimas</w:t>
      </w:r>
      <w:proofErr w:type="spellEnd"/>
      <w:r w:rsidRPr="00717C59">
        <w:rPr>
          <w:rFonts w:cs="Times New Roman"/>
          <w:bCs/>
          <w:color w:val="000000" w:themeColor="text1"/>
        </w:rPr>
        <w:t xml:space="preserve">, </w:t>
      </w:r>
      <w:proofErr w:type="spellStart"/>
      <w:r w:rsidRPr="00717C59">
        <w:rPr>
          <w:rFonts w:cs="Times New Roman"/>
          <w:bCs/>
          <w:color w:val="000000" w:themeColor="text1"/>
        </w:rPr>
        <w:t>cibervíctimas</w:t>
      </w:r>
      <w:proofErr w:type="spellEnd"/>
      <w:r w:rsidRPr="00717C59">
        <w:rPr>
          <w:rFonts w:cs="Times New Roman"/>
          <w:bCs/>
          <w:color w:val="000000" w:themeColor="text1"/>
        </w:rPr>
        <w:t xml:space="preserve"> ocasionales y </w:t>
      </w:r>
      <w:proofErr w:type="spellStart"/>
      <w:r w:rsidRPr="00717C59">
        <w:rPr>
          <w:rFonts w:cs="Times New Roman"/>
          <w:bCs/>
          <w:color w:val="000000" w:themeColor="text1"/>
        </w:rPr>
        <w:t>cibervíctimas</w:t>
      </w:r>
      <w:proofErr w:type="spellEnd"/>
      <w:r w:rsidRPr="00717C59">
        <w:rPr>
          <w:rFonts w:cs="Times New Roman"/>
          <w:bCs/>
          <w:color w:val="000000" w:themeColor="text1"/>
        </w:rPr>
        <w:t xml:space="preserve"> severas) en las variables individuales y escolares</w:t>
      </w:r>
    </w:p>
    <w:tbl>
      <w:tblPr>
        <w:tblStyle w:val="Tablaconcuadrcula"/>
        <w:tblW w:w="10844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797"/>
        <w:gridCol w:w="904"/>
        <w:gridCol w:w="1471"/>
        <w:gridCol w:w="791"/>
        <w:gridCol w:w="1419"/>
        <w:gridCol w:w="1275"/>
        <w:gridCol w:w="2344"/>
      </w:tblGrid>
      <w:tr w:rsidR="0063142D" w:rsidRPr="00717C59" w14:paraId="500C4892" w14:textId="77777777" w:rsidTr="00DB6D1B">
        <w:trPr>
          <w:trHeight w:val="122"/>
          <w:jc w:val="center"/>
        </w:trPr>
        <w:tc>
          <w:tcPr>
            <w:tcW w:w="1843" w:type="dxa"/>
          </w:tcPr>
          <w:p w14:paraId="68A04BCE" w14:textId="77777777" w:rsidR="009B5CC1" w:rsidRPr="00717C59" w:rsidRDefault="009B5CC1" w:rsidP="00717C5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hideMark/>
          </w:tcPr>
          <w:p w14:paraId="27A57B55" w14:textId="77777777" w:rsidR="009E6E56" w:rsidRPr="00717C59" w:rsidRDefault="009B5CC1" w:rsidP="00717C5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17C59">
              <w:rPr>
                <w:rFonts w:cs="Times New Roman"/>
                <w:b/>
                <w:color w:val="000000" w:themeColor="text1"/>
              </w:rPr>
              <w:t xml:space="preserve">No </w:t>
            </w:r>
          </w:p>
          <w:p w14:paraId="688916B1" w14:textId="5C11126E" w:rsidR="009B5CC1" w:rsidRPr="00717C59" w:rsidRDefault="009E6E56" w:rsidP="00717C59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 w:rsidRPr="00717C59">
              <w:rPr>
                <w:rFonts w:cs="Times New Roman"/>
                <w:b/>
                <w:color w:val="000000" w:themeColor="text1"/>
              </w:rPr>
              <w:t>cibervíctimas</w:t>
            </w:r>
            <w:proofErr w:type="spellEnd"/>
          </w:p>
        </w:tc>
        <w:tc>
          <w:tcPr>
            <w:tcW w:w="2262" w:type="dxa"/>
            <w:gridSpan w:val="2"/>
            <w:hideMark/>
          </w:tcPr>
          <w:p w14:paraId="6E3883FA" w14:textId="0FDE1317" w:rsidR="009B5CC1" w:rsidRPr="00717C59" w:rsidRDefault="004F4021" w:rsidP="00717C59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 w:rsidRPr="00717C59">
              <w:rPr>
                <w:rFonts w:cs="Times New Roman"/>
                <w:b/>
                <w:color w:val="000000" w:themeColor="text1"/>
              </w:rPr>
              <w:t>Cibervíctimas</w:t>
            </w:r>
            <w:proofErr w:type="spellEnd"/>
            <w:r w:rsidR="009B5CC1" w:rsidRPr="00717C59">
              <w:rPr>
                <w:rFonts w:cs="Times New Roman"/>
                <w:b/>
                <w:color w:val="000000" w:themeColor="text1"/>
              </w:rPr>
              <w:t xml:space="preserve"> </w:t>
            </w:r>
            <w:r w:rsidR="00851903" w:rsidRPr="00717C59">
              <w:rPr>
                <w:rFonts w:cs="Times New Roman"/>
                <w:b/>
                <w:color w:val="000000" w:themeColor="text1"/>
              </w:rPr>
              <w:t>ocasionales</w:t>
            </w:r>
          </w:p>
        </w:tc>
        <w:tc>
          <w:tcPr>
            <w:tcW w:w="2694" w:type="dxa"/>
            <w:gridSpan w:val="2"/>
            <w:hideMark/>
          </w:tcPr>
          <w:p w14:paraId="1529D1D8" w14:textId="77777777" w:rsidR="009E6E56" w:rsidRPr="00717C59" w:rsidRDefault="009B5CC1" w:rsidP="00717C5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17C59">
              <w:rPr>
                <w:rFonts w:cs="Times New Roman"/>
                <w:b/>
                <w:color w:val="000000" w:themeColor="text1"/>
              </w:rPr>
              <w:t xml:space="preserve">Severa </w:t>
            </w:r>
          </w:p>
          <w:p w14:paraId="092BFB72" w14:textId="20AF9252" w:rsidR="009B5CC1" w:rsidRPr="00717C59" w:rsidRDefault="009E6E56" w:rsidP="00717C59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 w:rsidRPr="00717C59">
              <w:rPr>
                <w:rFonts w:cs="Times New Roman"/>
                <w:b/>
                <w:color w:val="000000" w:themeColor="text1"/>
              </w:rPr>
              <w:t>cibervictimización</w:t>
            </w:r>
            <w:proofErr w:type="spellEnd"/>
          </w:p>
        </w:tc>
        <w:tc>
          <w:tcPr>
            <w:tcW w:w="2344" w:type="dxa"/>
            <w:hideMark/>
          </w:tcPr>
          <w:p w14:paraId="7759EDFF" w14:textId="15458A2E" w:rsidR="009B5CC1" w:rsidRPr="00717C59" w:rsidRDefault="0016633A" w:rsidP="00717C59">
            <w:pPr>
              <w:tabs>
                <w:tab w:val="left" w:pos="841"/>
                <w:tab w:val="center" w:pos="1064"/>
              </w:tabs>
              <w:jc w:val="left"/>
              <w:rPr>
                <w:rFonts w:cs="Times New Roman"/>
                <w:b/>
                <w:i/>
                <w:iCs/>
                <w:color w:val="000000" w:themeColor="text1"/>
              </w:rPr>
            </w:pPr>
            <w:r w:rsidRPr="00717C59">
              <w:rPr>
                <w:rFonts w:cs="Times New Roman"/>
                <w:b/>
                <w:color w:val="000000" w:themeColor="text1"/>
              </w:rPr>
              <w:tab/>
            </w:r>
            <w:r w:rsidRPr="00717C59">
              <w:rPr>
                <w:rFonts w:cs="Times New Roman"/>
                <w:b/>
                <w:color w:val="000000" w:themeColor="text1"/>
              </w:rPr>
              <w:tab/>
            </w:r>
            <w:r w:rsidR="009B5CC1" w:rsidRPr="00717C59">
              <w:rPr>
                <w:rFonts w:cs="Times New Roman"/>
                <w:b/>
                <w:i/>
                <w:iCs/>
                <w:color w:val="000000" w:themeColor="text1"/>
              </w:rPr>
              <w:t>F</w:t>
            </w:r>
          </w:p>
        </w:tc>
      </w:tr>
      <w:tr w:rsidR="009E6E56" w:rsidRPr="00717C59" w14:paraId="4AE3DC24" w14:textId="77777777" w:rsidTr="009E6E56">
        <w:trPr>
          <w:trHeight w:val="122"/>
          <w:jc w:val="center"/>
        </w:trPr>
        <w:tc>
          <w:tcPr>
            <w:tcW w:w="1843" w:type="dxa"/>
          </w:tcPr>
          <w:p w14:paraId="0248E97A" w14:textId="77777777" w:rsidR="009B5CC1" w:rsidRPr="00717C59" w:rsidRDefault="009B5CC1" w:rsidP="00717C5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797" w:type="dxa"/>
            <w:hideMark/>
          </w:tcPr>
          <w:p w14:paraId="42319808" w14:textId="77777777" w:rsidR="009B5CC1" w:rsidRPr="00717C59" w:rsidRDefault="009B5CC1" w:rsidP="00717C5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17C59">
              <w:rPr>
                <w:rFonts w:cs="Times New Roman"/>
                <w:b/>
                <w:color w:val="000000" w:themeColor="text1"/>
              </w:rPr>
              <w:t>M</w:t>
            </w:r>
          </w:p>
        </w:tc>
        <w:tc>
          <w:tcPr>
            <w:tcW w:w="904" w:type="dxa"/>
            <w:hideMark/>
          </w:tcPr>
          <w:p w14:paraId="03A232EB" w14:textId="77777777" w:rsidR="009B5CC1" w:rsidRPr="00717C59" w:rsidRDefault="009B5CC1" w:rsidP="00717C5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17C59">
              <w:rPr>
                <w:rFonts w:cs="Times New Roman"/>
                <w:b/>
                <w:color w:val="000000" w:themeColor="text1"/>
              </w:rPr>
              <w:t>(DT)</w:t>
            </w:r>
          </w:p>
        </w:tc>
        <w:tc>
          <w:tcPr>
            <w:tcW w:w="1471" w:type="dxa"/>
            <w:hideMark/>
          </w:tcPr>
          <w:p w14:paraId="00881AD8" w14:textId="77777777" w:rsidR="009B5CC1" w:rsidRPr="00717C59" w:rsidRDefault="009B5CC1" w:rsidP="00717C5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17C59">
              <w:rPr>
                <w:rFonts w:cs="Times New Roman"/>
                <w:b/>
                <w:color w:val="000000" w:themeColor="text1"/>
              </w:rPr>
              <w:t>M</w:t>
            </w:r>
          </w:p>
        </w:tc>
        <w:tc>
          <w:tcPr>
            <w:tcW w:w="791" w:type="dxa"/>
            <w:hideMark/>
          </w:tcPr>
          <w:p w14:paraId="007A9029" w14:textId="77777777" w:rsidR="009B5CC1" w:rsidRPr="00717C59" w:rsidRDefault="009B5CC1" w:rsidP="00717C5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17C59">
              <w:rPr>
                <w:rFonts w:cs="Times New Roman"/>
                <w:b/>
                <w:color w:val="000000" w:themeColor="text1"/>
              </w:rPr>
              <w:t>(DT)</w:t>
            </w:r>
          </w:p>
        </w:tc>
        <w:tc>
          <w:tcPr>
            <w:tcW w:w="1419" w:type="dxa"/>
            <w:hideMark/>
          </w:tcPr>
          <w:p w14:paraId="78F93781" w14:textId="77777777" w:rsidR="009B5CC1" w:rsidRPr="00717C59" w:rsidRDefault="009B5CC1" w:rsidP="00717C5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17C59">
              <w:rPr>
                <w:rFonts w:cs="Times New Roman"/>
                <w:b/>
                <w:color w:val="000000" w:themeColor="text1"/>
              </w:rPr>
              <w:t>M</w:t>
            </w:r>
          </w:p>
        </w:tc>
        <w:tc>
          <w:tcPr>
            <w:tcW w:w="1275" w:type="dxa"/>
            <w:hideMark/>
          </w:tcPr>
          <w:p w14:paraId="0BD34790" w14:textId="77777777" w:rsidR="009B5CC1" w:rsidRPr="00717C59" w:rsidRDefault="009B5CC1" w:rsidP="00717C5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17C59">
              <w:rPr>
                <w:rFonts w:cs="Times New Roman"/>
                <w:b/>
                <w:color w:val="000000" w:themeColor="text1"/>
              </w:rPr>
              <w:t>(DT)</w:t>
            </w:r>
          </w:p>
        </w:tc>
        <w:tc>
          <w:tcPr>
            <w:tcW w:w="2344" w:type="dxa"/>
          </w:tcPr>
          <w:p w14:paraId="436D15A3" w14:textId="77777777" w:rsidR="009B5CC1" w:rsidRPr="00717C59" w:rsidRDefault="009B5CC1" w:rsidP="00717C59">
            <w:pPr>
              <w:rPr>
                <w:rFonts w:cs="Times New Roman"/>
                <w:b/>
                <w:color w:val="000000" w:themeColor="text1"/>
              </w:rPr>
            </w:pPr>
          </w:p>
        </w:tc>
      </w:tr>
      <w:tr w:rsidR="0063142D" w:rsidRPr="00717C59" w14:paraId="4FCE5140" w14:textId="77777777" w:rsidTr="00DB6D1B">
        <w:trPr>
          <w:trHeight w:val="122"/>
          <w:jc w:val="center"/>
        </w:trPr>
        <w:tc>
          <w:tcPr>
            <w:tcW w:w="10844" w:type="dxa"/>
            <w:gridSpan w:val="8"/>
            <w:hideMark/>
          </w:tcPr>
          <w:p w14:paraId="22812753" w14:textId="0A8D1235" w:rsidR="009B5CC1" w:rsidRPr="00717C59" w:rsidRDefault="009B5CC1" w:rsidP="00717C59">
            <w:pPr>
              <w:rPr>
                <w:rFonts w:cs="Times New Roman"/>
                <w:b/>
                <w:color w:val="000000" w:themeColor="text1"/>
              </w:rPr>
            </w:pPr>
            <w:r w:rsidRPr="00717C59">
              <w:rPr>
                <w:rFonts w:cs="Times New Roman"/>
                <w:b/>
                <w:color w:val="000000" w:themeColor="text1"/>
              </w:rPr>
              <w:t xml:space="preserve">Variables </w:t>
            </w:r>
            <w:r w:rsidR="009E6E56" w:rsidRPr="00717C59">
              <w:rPr>
                <w:rFonts w:cs="Times New Roman"/>
                <w:b/>
                <w:color w:val="000000" w:themeColor="text1"/>
              </w:rPr>
              <w:t>i</w:t>
            </w:r>
            <w:r w:rsidRPr="00717C59">
              <w:rPr>
                <w:rFonts w:cs="Times New Roman"/>
                <w:b/>
                <w:color w:val="000000" w:themeColor="text1"/>
              </w:rPr>
              <w:t>ndividuales</w:t>
            </w:r>
          </w:p>
        </w:tc>
      </w:tr>
      <w:tr w:rsidR="009E6E56" w:rsidRPr="00717C59" w14:paraId="2FD50006" w14:textId="77777777" w:rsidTr="009E6E56">
        <w:trPr>
          <w:trHeight w:val="122"/>
          <w:jc w:val="center"/>
        </w:trPr>
        <w:tc>
          <w:tcPr>
            <w:tcW w:w="1843" w:type="dxa"/>
            <w:hideMark/>
          </w:tcPr>
          <w:p w14:paraId="390FE3A2" w14:textId="61003A7E" w:rsidR="009B5CC1" w:rsidRPr="00717C59" w:rsidRDefault="009B5CC1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Sintomatología Depresiva</w:t>
            </w:r>
            <w:r w:rsidR="008762C2" w:rsidRPr="00717C59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97" w:type="dxa"/>
            <w:hideMark/>
          </w:tcPr>
          <w:p w14:paraId="319CA075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1.88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c</w:t>
            </w:r>
          </w:p>
        </w:tc>
        <w:tc>
          <w:tcPr>
            <w:tcW w:w="904" w:type="dxa"/>
            <w:hideMark/>
          </w:tcPr>
          <w:p w14:paraId="60C483D7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.47</w:t>
            </w:r>
          </w:p>
        </w:tc>
        <w:tc>
          <w:tcPr>
            <w:tcW w:w="1471" w:type="dxa"/>
            <w:hideMark/>
          </w:tcPr>
          <w:p w14:paraId="6E02B90D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2.09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791" w:type="dxa"/>
            <w:hideMark/>
          </w:tcPr>
          <w:p w14:paraId="798221C7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.48</w:t>
            </w:r>
          </w:p>
        </w:tc>
        <w:tc>
          <w:tcPr>
            <w:tcW w:w="1419" w:type="dxa"/>
            <w:hideMark/>
          </w:tcPr>
          <w:p w14:paraId="1056CB74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2.35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1275" w:type="dxa"/>
            <w:hideMark/>
          </w:tcPr>
          <w:p w14:paraId="6CC7D3DD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.54</w:t>
            </w:r>
          </w:p>
        </w:tc>
        <w:tc>
          <w:tcPr>
            <w:tcW w:w="2344" w:type="dxa"/>
            <w:hideMark/>
          </w:tcPr>
          <w:p w14:paraId="4917C45D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25.69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9E6E56" w:rsidRPr="00717C59" w14:paraId="390EBB04" w14:textId="77777777" w:rsidTr="009E6E56">
        <w:trPr>
          <w:trHeight w:val="122"/>
          <w:jc w:val="center"/>
        </w:trPr>
        <w:tc>
          <w:tcPr>
            <w:tcW w:w="1843" w:type="dxa"/>
            <w:hideMark/>
          </w:tcPr>
          <w:p w14:paraId="196EB0A9" w14:textId="77777777" w:rsidR="009B5CC1" w:rsidRPr="00717C59" w:rsidRDefault="009B5CC1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 xml:space="preserve">PAS Amigos </w:t>
            </w:r>
          </w:p>
        </w:tc>
        <w:tc>
          <w:tcPr>
            <w:tcW w:w="797" w:type="dxa"/>
            <w:hideMark/>
          </w:tcPr>
          <w:p w14:paraId="467C0C00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3.82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04" w:type="dxa"/>
            <w:hideMark/>
          </w:tcPr>
          <w:p w14:paraId="1FE53637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.63</w:t>
            </w:r>
          </w:p>
        </w:tc>
        <w:tc>
          <w:tcPr>
            <w:tcW w:w="1471" w:type="dxa"/>
            <w:hideMark/>
          </w:tcPr>
          <w:p w14:paraId="375DAA22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3.59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791" w:type="dxa"/>
            <w:hideMark/>
          </w:tcPr>
          <w:p w14:paraId="1F549F23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.61</w:t>
            </w:r>
          </w:p>
        </w:tc>
        <w:tc>
          <w:tcPr>
            <w:tcW w:w="1419" w:type="dxa"/>
            <w:hideMark/>
          </w:tcPr>
          <w:p w14:paraId="0C69D1D1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3.34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c</w:t>
            </w:r>
          </w:p>
        </w:tc>
        <w:tc>
          <w:tcPr>
            <w:tcW w:w="1275" w:type="dxa"/>
            <w:hideMark/>
          </w:tcPr>
          <w:p w14:paraId="52A2F912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.72</w:t>
            </w:r>
          </w:p>
        </w:tc>
        <w:tc>
          <w:tcPr>
            <w:tcW w:w="2344" w:type="dxa"/>
            <w:hideMark/>
          </w:tcPr>
          <w:p w14:paraId="5139FF94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15.86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9E6E56" w:rsidRPr="00717C59" w14:paraId="3BD0E6AD" w14:textId="77777777" w:rsidTr="009E6E56">
        <w:trPr>
          <w:trHeight w:val="122"/>
          <w:jc w:val="center"/>
        </w:trPr>
        <w:tc>
          <w:tcPr>
            <w:tcW w:w="1843" w:type="dxa"/>
            <w:hideMark/>
          </w:tcPr>
          <w:p w14:paraId="052951A9" w14:textId="77777777" w:rsidR="009B5CC1" w:rsidRPr="00717C59" w:rsidRDefault="009B5CC1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 xml:space="preserve">PAS Familia </w:t>
            </w:r>
          </w:p>
        </w:tc>
        <w:tc>
          <w:tcPr>
            <w:tcW w:w="797" w:type="dxa"/>
            <w:hideMark/>
          </w:tcPr>
          <w:p w14:paraId="1D2E85A1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4.22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04" w:type="dxa"/>
            <w:hideMark/>
          </w:tcPr>
          <w:p w14:paraId="1CC94509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.62</w:t>
            </w:r>
          </w:p>
        </w:tc>
        <w:tc>
          <w:tcPr>
            <w:tcW w:w="1471" w:type="dxa"/>
            <w:hideMark/>
          </w:tcPr>
          <w:p w14:paraId="706A320C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3.88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791" w:type="dxa"/>
            <w:hideMark/>
          </w:tcPr>
          <w:p w14:paraId="350EF703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.71</w:t>
            </w:r>
          </w:p>
        </w:tc>
        <w:tc>
          <w:tcPr>
            <w:tcW w:w="1419" w:type="dxa"/>
            <w:hideMark/>
          </w:tcPr>
          <w:p w14:paraId="1A270349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3.57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c</w:t>
            </w:r>
          </w:p>
        </w:tc>
        <w:tc>
          <w:tcPr>
            <w:tcW w:w="1275" w:type="dxa"/>
            <w:hideMark/>
          </w:tcPr>
          <w:p w14:paraId="65B5CF26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.80</w:t>
            </w:r>
          </w:p>
        </w:tc>
        <w:tc>
          <w:tcPr>
            <w:tcW w:w="2344" w:type="dxa"/>
            <w:hideMark/>
          </w:tcPr>
          <w:p w14:paraId="0AD8D786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25.48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9E6E56" w:rsidRPr="00717C59" w14:paraId="79A243A4" w14:textId="77777777" w:rsidTr="009E6E56">
        <w:trPr>
          <w:trHeight w:val="122"/>
          <w:jc w:val="center"/>
        </w:trPr>
        <w:tc>
          <w:tcPr>
            <w:tcW w:w="1843" w:type="dxa"/>
            <w:hideMark/>
          </w:tcPr>
          <w:p w14:paraId="582E6120" w14:textId="77777777" w:rsidR="009B5CC1" w:rsidRPr="00717C59" w:rsidRDefault="009B5CC1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PAS Madre</w:t>
            </w:r>
          </w:p>
        </w:tc>
        <w:tc>
          <w:tcPr>
            <w:tcW w:w="797" w:type="dxa"/>
            <w:hideMark/>
          </w:tcPr>
          <w:p w14:paraId="0650E025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4.32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04" w:type="dxa"/>
            <w:hideMark/>
          </w:tcPr>
          <w:p w14:paraId="67B3A4E9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.59</w:t>
            </w:r>
          </w:p>
        </w:tc>
        <w:tc>
          <w:tcPr>
            <w:tcW w:w="1471" w:type="dxa"/>
            <w:hideMark/>
          </w:tcPr>
          <w:p w14:paraId="71CA64B2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4.04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791" w:type="dxa"/>
            <w:hideMark/>
          </w:tcPr>
          <w:p w14:paraId="7C85E9A3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.70</w:t>
            </w:r>
          </w:p>
        </w:tc>
        <w:tc>
          <w:tcPr>
            <w:tcW w:w="1419" w:type="dxa"/>
            <w:hideMark/>
          </w:tcPr>
          <w:p w14:paraId="3860FE7D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3.73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c</w:t>
            </w:r>
          </w:p>
        </w:tc>
        <w:tc>
          <w:tcPr>
            <w:tcW w:w="1275" w:type="dxa"/>
            <w:hideMark/>
          </w:tcPr>
          <w:p w14:paraId="7C0FC704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.75</w:t>
            </w:r>
          </w:p>
        </w:tc>
        <w:tc>
          <w:tcPr>
            <w:tcW w:w="2344" w:type="dxa"/>
            <w:hideMark/>
          </w:tcPr>
          <w:p w14:paraId="0452DAD8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17.07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9E6E56" w:rsidRPr="00717C59" w14:paraId="344759C9" w14:textId="77777777" w:rsidTr="009E6E56">
        <w:trPr>
          <w:trHeight w:val="122"/>
          <w:jc w:val="center"/>
        </w:trPr>
        <w:tc>
          <w:tcPr>
            <w:tcW w:w="1843" w:type="dxa"/>
            <w:hideMark/>
          </w:tcPr>
          <w:p w14:paraId="6109ED1A" w14:textId="77777777" w:rsidR="009B5CC1" w:rsidRPr="00717C59" w:rsidRDefault="009B5CC1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 xml:space="preserve">PAS Padre </w:t>
            </w:r>
          </w:p>
        </w:tc>
        <w:tc>
          <w:tcPr>
            <w:tcW w:w="797" w:type="dxa"/>
            <w:hideMark/>
          </w:tcPr>
          <w:p w14:paraId="54D9E878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4.01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04" w:type="dxa"/>
            <w:hideMark/>
          </w:tcPr>
          <w:p w14:paraId="46B81E42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.80</w:t>
            </w:r>
          </w:p>
        </w:tc>
        <w:tc>
          <w:tcPr>
            <w:tcW w:w="1471" w:type="dxa"/>
            <w:hideMark/>
          </w:tcPr>
          <w:p w14:paraId="206D9B93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3.69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791" w:type="dxa"/>
            <w:hideMark/>
          </w:tcPr>
          <w:p w14:paraId="27F628D3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.83</w:t>
            </w:r>
          </w:p>
        </w:tc>
        <w:tc>
          <w:tcPr>
            <w:tcW w:w="1419" w:type="dxa"/>
            <w:hideMark/>
          </w:tcPr>
          <w:p w14:paraId="2988F900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3.40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c</w:t>
            </w:r>
          </w:p>
        </w:tc>
        <w:tc>
          <w:tcPr>
            <w:tcW w:w="1275" w:type="dxa"/>
            <w:hideMark/>
          </w:tcPr>
          <w:p w14:paraId="06C54062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.79</w:t>
            </w:r>
          </w:p>
        </w:tc>
        <w:tc>
          <w:tcPr>
            <w:tcW w:w="2344" w:type="dxa"/>
            <w:hideMark/>
          </w:tcPr>
          <w:p w14:paraId="584398BC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16.34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63142D" w:rsidRPr="00717C59" w14:paraId="793FCF01" w14:textId="77777777" w:rsidTr="00DB6D1B">
        <w:trPr>
          <w:trHeight w:val="122"/>
          <w:jc w:val="center"/>
        </w:trPr>
        <w:tc>
          <w:tcPr>
            <w:tcW w:w="10844" w:type="dxa"/>
            <w:gridSpan w:val="8"/>
            <w:hideMark/>
          </w:tcPr>
          <w:p w14:paraId="304C46AB" w14:textId="60D0D94D" w:rsidR="009B5CC1" w:rsidRPr="00717C59" w:rsidRDefault="009B5CC1" w:rsidP="00717C59">
            <w:pPr>
              <w:rPr>
                <w:rFonts w:cs="Times New Roman"/>
                <w:b/>
                <w:color w:val="000000" w:themeColor="text1"/>
              </w:rPr>
            </w:pPr>
            <w:r w:rsidRPr="00717C59">
              <w:rPr>
                <w:rFonts w:cs="Times New Roman"/>
                <w:b/>
                <w:color w:val="000000" w:themeColor="text1"/>
              </w:rPr>
              <w:t xml:space="preserve">Variables </w:t>
            </w:r>
            <w:r w:rsidR="009E6E56" w:rsidRPr="00717C59">
              <w:rPr>
                <w:rFonts w:cs="Times New Roman"/>
                <w:b/>
                <w:color w:val="000000" w:themeColor="text1"/>
              </w:rPr>
              <w:t xml:space="preserve">escolares </w:t>
            </w:r>
          </w:p>
        </w:tc>
      </w:tr>
      <w:tr w:rsidR="009E6E56" w:rsidRPr="00717C59" w14:paraId="31FD269E" w14:textId="77777777" w:rsidTr="009E6E56">
        <w:trPr>
          <w:trHeight w:val="122"/>
          <w:jc w:val="center"/>
        </w:trPr>
        <w:tc>
          <w:tcPr>
            <w:tcW w:w="1843" w:type="dxa"/>
            <w:hideMark/>
          </w:tcPr>
          <w:p w14:paraId="1FF5651B" w14:textId="77777777" w:rsidR="009B5CC1" w:rsidRPr="00717C59" w:rsidRDefault="009B5CC1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 xml:space="preserve">Implicación </w:t>
            </w:r>
          </w:p>
        </w:tc>
        <w:tc>
          <w:tcPr>
            <w:tcW w:w="797" w:type="dxa"/>
            <w:hideMark/>
          </w:tcPr>
          <w:p w14:paraId="24348D82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1.60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04" w:type="dxa"/>
            <w:hideMark/>
          </w:tcPr>
          <w:p w14:paraId="0F257FC2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.23</w:t>
            </w:r>
          </w:p>
        </w:tc>
        <w:tc>
          <w:tcPr>
            <w:tcW w:w="1471" w:type="dxa"/>
            <w:hideMark/>
          </w:tcPr>
          <w:p w14:paraId="2CA2EC8D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1.56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791" w:type="dxa"/>
            <w:hideMark/>
          </w:tcPr>
          <w:p w14:paraId="0159A41C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.22</w:t>
            </w:r>
          </w:p>
        </w:tc>
        <w:tc>
          <w:tcPr>
            <w:tcW w:w="1419" w:type="dxa"/>
            <w:hideMark/>
          </w:tcPr>
          <w:p w14:paraId="66F97334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1.46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1275" w:type="dxa"/>
            <w:hideMark/>
          </w:tcPr>
          <w:p w14:paraId="0AC5721A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.24</w:t>
            </w:r>
          </w:p>
        </w:tc>
        <w:tc>
          <w:tcPr>
            <w:tcW w:w="2344" w:type="dxa"/>
            <w:hideMark/>
          </w:tcPr>
          <w:p w14:paraId="53B71713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10.47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9E6E56" w:rsidRPr="00717C59" w14:paraId="79D4722C" w14:textId="77777777" w:rsidTr="009E6E56">
        <w:trPr>
          <w:trHeight w:val="122"/>
          <w:jc w:val="center"/>
        </w:trPr>
        <w:tc>
          <w:tcPr>
            <w:tcW w:w="1843" w:type="dxa"/>
            <w:hideMark/>
          </w:tcPr>
          <w:p w14:paraId="57BF58C2" w14:textId="77777777" w:rsidR="009B5CC1" w:rsidRPr="00717C59" w:rsidRDefault="009B5CC1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 xml:space="preserve">Afiliación </w:t>
            </w:r>
          </w:p>
        </w:tc>
        <w:tc>
          <w:tcPr>
            <w:tcW w:w="797" w:type="dxa"/>
            <w:hideMark/>
          </w:tcPr>
          <w:p w14:paraId="62BCF0C0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1.74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04" w:type="dxa"/>
            <w:hideMark/>
          </w:tcPr>
          <w:p w14:paraId="056CF3A2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.21</w:t>
            </w:r>
          </w:p>
        </w:tc>
        <w:tc>
          <w:tcPr>
            <w:tcW w:w="1471" w:type="dxa"/>
            <w:hideMark/>
          </w:tcPr>
          <w:p w14:paraId="3FCB4752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1.69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791" w:type="dxa"/>
            <w:hideMark/>
          </w:tcPr>
          <w:p w14:paraId="747BFAD7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.21</w:t>
            </w:r>
          </w:p>
        </w:tc>
        <w:tc>
          <w:tcPr>
            <w:tcW w:w="1419" w:type="dxa"/>
            <w:hideMark/>
          </w:tcPr>
          <w:p w14:paraId="5352F314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1.57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1275" w:type="dxa"/>
            <w:hideMark/>
          </w:tcPr>
          <w:p w14:paraId="3044328A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.22</w:t>
            </w:r>
          </w:p>
        </w:tc>
        <w:tc>
          <w:tcPr>
            <w:tcW w:w="2344" w:type="dxa"/>
            <w:hideMark/>
          </w:tcPr>
          <w:p w14:paraId="43539DAB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15.34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9E6E56" w:rsidRPr="00717C59" w14:paraId="2D82C626" w14:textId="77777777" w:rsidTr="009E6E56">
        <w:trPr>
          <w:trHeight w:val="122"/>
          <w:jc w:val="center"/>
        </w:trPr>
        <w:tc>
          <w:tcPr>
            <w:tcW w:w="1843" w:type="dxa"/>
            <w:hideMark/>
          </w:tcPr>
          <w:p w14:paraId="662D0602" w14:textId="77777777" w:rsidR="009B5CC1" w:rsidRPr="00717C59" w:rsidRDefault="009B5CC1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 xml:space="preserve">Ayuda del profesor </w:t>
            </w:r>
          </w:p>
        </w:tc>
        <w:tc>
          <w:tcPr>
            <w:tcW w:w="797" w:type="dxa"/>
            <w:hideMark/>
          </w:tcPr>
          <w:p w14:paraId="684C56A9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1.63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04" w:type="dxa"/>
            <w:hideMark/>
          </w:tcPr>
          <w:p w14:paraId="53A58CBA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.21</w:t>
            </w:r>
          </w:p>
        </w:tc>
        <w:tc>
          <w:tcPr>
            <w:tcW w:w="1471" w:type="dxa"/>
            <w:hideMark/>
          </w:tcPr>
          <w:p w14:paraId="111494AA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1.61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791" w:type="dxa"/>
            <w:hideMark/>
          </w:tcPr>
          <w:p w14:paraId="5D97F01C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.21</w:t>
            </w:r>
          </w:p>
        </w:tc>
        <w:tc>
          <w:tcPr>
            <w:tcW w:w="1419" w:type="dxa"/>
            <w:hideMark/>
          </w:tcPr>
          <w:p w14:paraId="28E33E69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1.54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1275" w:type="dxa"/>
            <w:hideMark/>
          </w:tcPr>
          <w:p w14:paraId="30DE0CA0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.22</w:t>
            </w:r>
          </w:p>
        </w:tc>
        <w:tc>
          <w:tcPr>
            <w:tcW w:w="2344" w:type="dxa"/>
            <w:hideMark/>
          </w:tcPr>
          <w:p w14:paraId="51971EBB" w14:textId="77777777" w:rsidR="009B5CC1" w:rsidRPr="00717C59" w:rsidRDefault="009B5CC1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5.65</w:t>
            </w:r>
            <w:r w:rsidRPr="00717C59">
              <w:rPr>
                <w:rFonts w:cs="Times New Roman"/>
                <w:color w:val="000000" w:themeColor="text1"/>
                <w:vertAlign w:val="superscript"/>
              </w:rPr>
              <w:t>***</w:t>
            </w:r>
          </w:p>
        </w:tc>
      </w:tr>
    </w:tbl>
    <w:p w14:paraId="319F14CA" w14:textId="472D3D88" w:rsidR="009B5CC1" w:rsidRPr="00717C59" w:rsidRDefault="009B5CC1" w:rsidP="00717C59">
      <w:p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</w:rPr>
      </w:pPr>
      <w:r w:rsidRPr="00717C59">
        <w:rPr>
          <w:rFonts w:cs="Times New Roman"/>
          <w:color w:val="000000" w:themeColor="text1"/>
          <w:sz w:val="20"/>
          <w:szCs w:val="20"/>
        </w:rPr>
        <w:t xml:space="preserve">Nota: </w:t>
      </w:r>
      <w:r w:rsidRPr="00717C59">
        <w:rPr>
          <w:rFonts w:cs="Times New Roman"/>
          <w:i/>
          <w:iCs/>
          <w:color w:val="000000" w:themeColor="text1"/>
          <w:sz w:val="20"/>
          <w:szCs w:val="20"/>
        </w:rPr>
        <w:t>M</w:t>
      </w:r>
      <w:r w:rsidR="001B0A63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color w:val="000000" w:themeColor="text1"/>
          <w:sz w:val="20"/>
          <w:szCs w:val="20"/>
        </w:rPr>
        <w:t>=</w:t>
      </w:r>
      <w:r w:rsidR="001B0A63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color w:val="000000" w:themeColor="text1"/>
          <w:sz w:val="20"/>
          <w:szCs w:val="20"/>
        </w:rPr>
        <w:t xml:space="preserve">Media; </w:t>
      </w:r>
      <w:r w:rsidRPr="00717C59">
        <w:rPr>
          <w:rFonts w:cs="Times New Roman"/>
          <w:i/>
          <w:iCs/>
          <w:color w:val="000000" w:themeColor="text1"/>
          <w:sz w:val="20"/>
          <w:szCs w:val="20"/>
        </w:rPr>
        <w:t>DT</w:t>
      </w:r>
      <w:r w:rsidR="001B0A63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color w:val="000000" w:themeColor="text1"/>
          <w:sz w:val="20"/>
          <w:szCs w:val="20"/>
        </w:rPr>
        <w:t>=</w:t>
      </w:r>
      <w:r w:rsidR="001B0A63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color w:val="000000" w:themeColor="text1"/>
          <w:sz w:val="20"/>
          <w:szCs w:val="20"/>
        </w:rPr>
        <w:t xml:space="preserve">Desviación </w:t>
      </w:r>
      <w:r w:rsidR="001B0A63" w:rsidRPr="00717C59">
        <w:rPr>
          <w:rFonts w:cs="Times New Roman"/>
          <w:color w:val="000000" w:themeColor="text1"/>
          <w:sz w:val="20"/>
          <w:szCs w:val="20"/>
        </w:rPr>
        <w:t>típica</w:t>
      </w:r>
      <w:r w:rsidRPr="00717C59">
        <w:rPr>
          <w:rFonts w:cs="Times New Roman"/>
          <w:color w:val="000000" w:themeColor="text1"/>
          <w:sz w:val="20"/>
          <w:szCs w:val="20"/>
        </w:rPr>
        <w:t xml:space="preserve">; </w:t>
      </w:r>
      <w:r w:rsidRPr="00717C59">
        <w:rPr>
          <w:rFonts w:cs="Times New Roman"/>
          <w:i/>
          <w:iCs/>
          <w:color w:val="000000" w:themeColor="text1"/>
          <w:sz w:val="20"/>
          <w:szCs w:val="20"/>
        </w:rPr>
        <w:t>F</w:t>
      </w:r>
      <w:r w:rsidR="001B0A63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color w:val="000000" w:themeColor="text1"/>
          <w:sz w:val="20"/>
          <w:szCs w:val="20"/>
        </w:rPr>
        <w:t xml:space="preserve">= F de Fisher-Snedecor; </w:t>
      </w:r>
      <w:r w:rsidRPr="00717C59">
        <w:rPr>
          <w:rFonts w:cs="Times New Roman"/>
          <w:color w:val="000000" w:themeColor="text1"/>
          <w:sz w:val="20"/>
          <w:szCs w:val="20"/>
          <w:vertAlign w:val="superscript"/>
        </w:rPr>
        <w:t xml:space="preserve">F </w:t>
      </w:r>
      <w:r w:rsidRPr="00717C59">
        <w:rPr>
          <w:rFonts w:cs="Times New Roman"/>
          <w:color w:val="000000" w:themeColor="text1"/>
          <w:sz w:val="20"/>
          <w:szCs w:val="20"/>
        </w:rPr>
        <w:t xml:space="preserve">Prueba de Bonferroni. </w:t>
      </w:r>
      <w:r w:rsidR="001B0A63" w:rsidRPr="00717C59">
        <w:rPr>
          <w:rFonts w:cs="Times New Roman"/>
          <w:i/>
          <w:iCs/>
          <w:color w:val="000000" w:themeColor="text1"/>
          <w:sz w:val="20"/>
          <w:szCs w:val="20"/>
        </w:rPr>
        <w:t>A</w:t>
      </w:r>
      <w:r w:rsidR="001B0A63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color w:val="000000" w:themeColor="text1"/>
          <w:sz w:val="20"/>
          <w:szCs w:val="20"/>
        </w:rPr>
        <w:t>&gt;</w:t>
      </w:r>
      <w:r w:rsidR="001B0A63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i/>
          <w:iCs/>
          <w:color w:val="000000" w:themeColor="text1"/>
          <w:sz w:val="20"/>
          <w:szCs w:val="20"/>
        </w:rPr>
        <w:t>b</w:t>
      </w:r>
      <w:r w:rsidR="001B0A63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color w:val="000000" w:themeColor="text1"/>
          <w:sz w:val="20"/>
          <w:szCs w:val="20"/>
        </w:rPr>
        <w:t>&gt;</w:t>
      </w:r>
      <w:r w:rsidR="001B0A63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i/>
          <w:iCs/>
          <w:color w:val="000000" w:themeColor="text1"/>
          <w:sz w:val="20"/>
          <w:szCs w:val="20"/>
        </w:rPr>
        <w:t>c</w:t>
      </w:r>
    </w:p>
    <w:p w14:paraId="3EED597B" w14:textId="2AC1B1C0" w:rsidR="009B5CC1" w:rsidRPr="00717C59" w:rsidRDefault="009B5CC1" w:rsidP="00717C59">
      <w:p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</w:rPr>
      </w:pPr>
      <w:r w:rsidRPr="00717C59">
        <w:rPr>
          <w:rFonts w:cs="Times New Roman"/>
          <w:color w:val="000000" w:themeColor="text1"/>
          <w:sz w:val="20"/>
          <w:szCs w:val="20"/>
        </w:rPr>
        <w:t>*</w:t>
      </w:r>
      <w:r w:rsidR="007D0211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i/>
          <w:iCs/>
          <w:color w:val="000000" w:themeColor="text1"/>
          <w:sz w:val="20"/>
          <w:szCs w:val="20"/>
        </w:rPr>
        <w:t>p</w:t>
      </w:r>
      <w:r w:rsidR="007D0211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color w:val="000000" w:themeColor="text1"/>
          <w:sz w:val="20"/>
          <w:szCs w:val="20"/>
        </w:rPr>
        <w:t>&lt;</w:t>
      </w:r>
      <w:r w:rsidR="007D0211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color w:val="000000" w:themeColor="text1"/>
          <w:sz w:val="20"/>
          <w:szCs w:val="20"/>
        </w:rPr>
        <w:t>0,05; **</w:t>
      </w:r>
      <w:r w:rsidR="007D0211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i/>
          <w:iCs/>
          <w:color w:val="000000" w:themeColor="text1"/>
          <w:sz w:val="20"/>
          <w:szCs w:val="20"/>
        </w:rPr>
        <w:t>p</w:t>
      </w:r>
      <w:r w:rsidR="001B0A63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color w:val="000000" w:themeColor="text1"/>
          <w:sz w:val="20"/>
          <w:szCs w:val="20"/>
        </w:rPr>
        <w:t>&lt;</w:t>
      </w:r>
      <w:r w:rsidR="001B0A63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color w:val="000000" w:themeColor="text1"/>
          <w:sz w:val="20"/>
          <w:szCs w:val="20"/>
        </w:rPr>
        <w:t>0,01; ***</w:t>
      </w:r>
      <w:r w:rsidR="007D0211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i/>
          <w:iCs/>
          <w:color w:val="000000" w:themeColor="text1"/>
          <w:sz w:val="20"/>
          <w:szCs w:val="20"/>
        </w:rPr>
        <w:t>p</w:t>
      </w:r>
      <w:r w:rsidR="007D0211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color w:val="000000" w:themeColor="text1"/>
          <w:sz w:val="20"/>
          <w:szCs w:val="20"/>
        </w:rPr>
        <w:t>&lt;</w:t>
      </w:r>
      <w:r w:rsidR="007D0211" w:rsidRPr="00717C59">
        <w:rPr>
          <w:rFonts w:cs="Times New Roman"/>
          <w:color w:val="000000" w:themeColor="text1"/>
          <w:sz w:val="20"/>
          <w:szCs w:val="20"/>
        </w:rPr>
        <w:t xml:space="preserve"> </w:t>
      </w:r>
      <w:r w:rsidRPr="00717C59">
        <w:rPr>
          <w:rFonts w:cs="Times New Roman"/>
          <w:color w:val="000000" w:themeColor="text1"/>
          <w:sz w:val="20"/>
          <w:szCs w:val="20"/>
        </w:rPr>
        <w:t>0,001.</w:t>
      </w:r>
    </w:p>
    <w:p w14:paraId="63CCEBD6" w14:textId="7622C2DC" w:rsidR="009E6E56" w:rsidRPr="00717C59" w:rsidRDefault="009E6E56" w:rsidP="00717C59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>Fuente: Elaboración propia</w:t>
      </w:r>
    </w:p>
    <w:p w14:paraId="54197158" w14:textId="441B5BD8" w:rsidR="001B1439" w:rsidRPr="00717C59" w:rsidRDefault="009B5CC1" w:rsidP="00717C59">
      <w:pPr>
        <w:rPr>
          <w:rFonts w:cs="Times New Roman"/>
          <w:b/>
          <w:i/>
          <w:color w:val="000000" w:themeColor="text1"/>
        </w:rPr>
      </w:pPr>
      <w:r w:rsidRPr="00717C59">
        <w:rPr>
          <w:rFonts w:cs="Times New Roman"/>
          <w:b/>
          <w:i/>
          <w:color w:val="000000" w:themeColor="text1"/>
        </w:rPr>
        <w:t xml:space="preserve"> </w:t>
      </w:r>
    </w:p>
    <w:p w14:paraId="30DBED4D" w14:textId="15ECC42F" w:rsidR="00A46E86" w:rsidRPr="00717C59" w:rsidRDefault="00C15FBD" w:rsidP="00717C59">
      <w:pPr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es-MX"/>
        </w:rPr>
      </w:pPr>
      <w:r w:rsidRPr="00717C59">
        <w:rPr>
          <w:rFonts w:eastAsia="Times New Roman" w:cs="Times New Roman"/>
          <w:b/>
          <w:bCs/>
          <w:color w:val="000000" w:themeColor="text1"/>
          <w:sz w:val="28"/>
          <w:szCs w:val="28"/>
          <w:lang w:eastAsia="es-MX"/>
        </w:rPr>
        <w:t>Valor predictivo de las</w:t>
      </w:r>
      <w:r w:rsidR="003F32A0" w:rsidRPr="00717C59">
        <w:rPr>
          <w:rFonts w:eastAsia="Times New Roman" w:cs="Times New Roman"/>
          <w:b/>
          <w:bCs/>
          <w:color w:val="000000" w:themeColor="text1"/>
          <w:sz w:val="28"/>
          <w:szCs w:val="28"/>
          <w:lang w:eastAsia="es-MX"/>
        </w:rPr>
        <w:t xml:space="preserve"> variables individuales</w:t>
      </w:r>
      <w:r w:rsidRPr="00717C59">
        <w:rPr>
          <w:rFonts w:eastAsia="Times New Roman" w:cs="Times New Roman"/>
          <w:b/>
          <w:bCs/>
          <w:color w:val="000000" w:themeColor="text1"/>
          <w:sz w:val="28"/>
          <w:szCs w:val="28"/>
          <w:lang w:eastAsia="es-MX"/>
        </w:rPr>
        <w:t xml:space="preserve"> y </w:t>
      </w:r>
      <w:r w:rsidR="003F32A0" w:rsidRPr="00717C59">
        <w:rPr>
          <w:rFonts w:eastAsia="Times New Roman" w:cs="Times New Roman"/>
          <w:b/>
          <w:bCs/>
          <w:color w:val="000000" w:themeColor="text1"/>
          <w:sz w:val="28"/>
          <w:szCs w:val="28"/>
          <w:lang w:eastAsia="es-MX"/>
        </w:rPr>
        <w:t>escolares en</w:t>
      </w:r>
      <w:r w:rsidRPr="00717C59">
        <w:rPr>
          <w:rFonts w:eastAsia="Times New Roman" w:cs="Times New Roman"/>
          <w:b/>
          <w:bCs/>
          <w:color w:val="000000" w:themeColor="text1"/>
          <w:sz w:val="28"/>
          <w:szCs w:val="28"/>
          <w:lang w:eastAsia="es-MX"/>
        </w:rPr>
        <w:t xml:space="preserve"> la </w:t>
      </w:r>
      <w:proofErr w:type="spellStart"/>
      <w:r w:rsidRPr="00717C59">
        <w:rPr>
          <w:rFonts w:eastAsia="Times New Roman" w:cs="Times New Roman"/>
          <w:b/>
          <w:bCs/>
          <w:color w:val="000000" w:themeColor="text1"/>
          <w:sz w:val="28"/>
          <w:szCs w:val="28"/>
          <w:lang w:eastAsia="es-MX"/>
        </w:rPr>
        <w:t>cibervictimización</w:t>
      </w:r>
      <w:proofErr w:type="spellEnd"/>
    </w:p>
    <w:p w14:paraId="65E005D3" w14:textId="6B979E07" w:rsidR="00D73DFC" w:rsidRPr="00717C59" w:rsidRDefault="001B1439" w:rsidP="00717C59">
      <w:pPr>
        <w:ind w:firstLine="708"/>
        <w:rPr>
          <w:rFonts w:eastAsiaTheme="minorHAnsi" w:cs="Times New Roman"/>
          <w:color w:val="000000" w:themeColor="text1"/>
          <w:lang w:eastAsia="en-US"/>
        </w:rPr>
      </w:pPr>
      <w:r w:rsidRPr="00717C59">
        <w:rPr>
          <w:rFonts w:eastAsia="Times New Roman" w:cs="Times New Roman"/>
          <w:color w:val="000000" w:themeColor="text1"/>
          <w:lang w:eastAsia="es-MX"/>
        </w:rPr>
        <w:t>Por último, los resultados del</w:t>
      </w:r>
      <w:r w:rsidR="00490389" w:rsidRPr="00717C59">
        <w:rPr>
          <w:rFonts w:eastAsia="Times New Roman" w:cs="Times New Roman"/>
          <w:color w:val="000000" w:themeColor="text1"/>
          <w:lang w:eastAsia="es-MX"/>
        </w:rPr>
        <w:t xml:space="preserve"> análisis de regresión confirma</w:t>
      </w:r>
      <w:r w:rsidRPr="00717C59">
        <w:rPr>
          <w:rFonts w:eastAsia="Times New Roman" w:cs="Times New Roman"/>
          <w:color w:val="000000" w:themeColor="text1"/>
          <w:lang w:eastAsia="es-MX"/>
        </w:rPr>
        <w:t>ron</w:t>
      </w:r>
      <w:r w:rsidR="00490389" w:rsidRPr="00717C59">
        <w:rPr>
          <w:rFonts w:eastAsia="Times New Roman" w:cs="Times New Roman"/>
          <w:color w:val="000000" w:themeColor="text1"/>
          <w:lang w:eastAsia="es-MX"/>
        </w:rPr>
        <w:t xml:space="preserve"> el valor predic</w:t>
      </w:r>
      <w:r w:rsidR="006141F6" w:rsidRPr="00717C59">
        <w:rPr>
          <w:rFonts w:eastAsia="Times New Roman" w:cs="Times New Roman"/>
          <w:color w:val="000000" w:themeColor="text1"/>
          <w:lang w:eastAsia="es-MX"/>
        </w:rPr>
        <w:t>tivo de las variables individuales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 y escolares</w:t>
      </w:r>
      <w:r w:rsidR="00490389" w:rsidRPr="00717C59">
        <w:rPr>
          <w:rFonts w:eastAsia="Times New Roman" w:cs="Times New Roman"/>
          <w:color w:val="000000" w:themeColor="text1"/>
          <w:lang w:eastAsia="es-MX"/>
        </w:rPr>
        <w:t xml:space="preserve"> en </w:t>
      </w:r>
      <w:r w:rsidR="00380C85" w:rsidRPr="00717C59">
        <w:rPr>
          <w:rFonts w:eastAsia="Times New Roman" w:cs="Times New Roman"/>
          <w:color w:val="000000" w:themeColor="text1"/>
          <w:lang w:eastAsia="es-MX"/>
        </w:rPr>
        <w:t>la</w:t>
      </w:r>
      <w:r w:rsidR="00490389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490389" w:rsidRPr="00717C59">
        <w:rPr>
          <w:rFonts w:eastAsia="Times New Roman" w:cs="Times New Roman"/>
          <w:color w:val="000000" w:themeColor="text1"/>
          <w:lang w:eastAsia="es-MX"/>
        </w:rPr>
        <w:t>ciber</w:t>
      </w:r>
      <w:r w:rsidRPr="00717C59">
        <w:rPr>
          <w:rFonts w:eastAsia="Times New Roman" w:cs="Times New Roman"/>
          <w:color w:val="000000" w:themeColor="text1"/>
          <w:lang w:eastAsia="es-MX"/>
        </w:rPr>
        <w:t>victimización</w:t>
      </w:r>
      <w:proofErr w:type="spellEnd"/>
      <w:r w:rsidR="0016633A" w:rsidRPr="00717C59">
        <w:rPr>
          <w:rFonts w:eastAsia="Times New Roman" w:cs="Times New Roman"/>
          <w:color w:val="000000" w:themeColor="text1"/>
          <w:lang w:eastAsia="es-MX"/>
        </w:rPr>
        <w:t xml:space="preserve">. Como </w:t>
      </w:r>
      <w:r w:rsidRPr="00717C59">
        <w:rPr>
          <w:rFonts w:eastAsia="Times New Roman" w:cs="Times New Roman"/>
          <w:color w:val="000000" w:themeColor="text1"/>
          <w:lang w:eastAsia="es-MX"/>
        </w:rPr>
        <w:t>se</w:t>
      </w:r>
      <w:r w:rsidR="00490389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1C7FED" w:rsidRPr="00717C59">
        <w:rPr>
          <w:rFonts w:eastAsia="Times New Roman" w:cs="Times New Roman"/>
          <w:color w:val="000000" w:themeColor="text1"/>
          <w:lang w:eastAsia="es-MX"/>
        </w:rPr>
        <w:t xml:space="preserve">verifica en la tabla 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>3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, por un </w:t>
      </w:r>
      <w:r w:rsidR="00D73DFC" w:rsidRPr="00717C59">
        <w:rPr>
          <w:rFonts w:eastAsia="Times New Roman" w:cs="Times New Roman"/>
          <w:color w:val="000000" w:themeColor="text1"/>
          <w:lang w:eastAsia="es-MX"/>
        </w:rPr>
        <w:t>lado, las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 variables </w:t>
      </w:r>
      <w:r w:rsidR="00D73DFC" w:rsidRPr="00717C59">
        <w:rPr>
          <w:rFonts w:eastAsia="Times New Roman" w:cs="Times New Roman"/>
          <w:color w:val="000000" w:themeColor="text1"/>
          <w:lang w:eastAsia="es-MX"/>
        </w:rPr>
        <w:t>individuales</w:t>
      </w:r>
      <w:r w:rsidR="00490389" w:rsidRPr="00717C59">
        <w:rPr>
          <w:rFonts w:eastAsia="Times New Roman" w:cs="Times New Roman"/>
          <w:color w:val="000000" w:themeColor="text1"/>
          <w:lang w:eastAsia="es-MX"/>
        </w:rPr>
        <w:t xml:space="preserve"> explican </w:t>
      </w:r>
      <w:r w:rsidR="00D73DFC" w:rsidRPr="00717C59">
        <w:rPr>
          <w:rFonts w:eastAsia="Times New Roman" w:cs="Times New Roman"/>
          <w:color w:val="000000" w:themeColor="text1"/>
          <w:lang w:eastAsia="es-MX"/>
        </w:rPr>
        <w:t>11.4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490389" w:rsidRPr="00717C59">
        <w:rPr>
          <w:rFonts w:eastAsia="Times New Roman" w:cs="Times New Roman"/>
          <w:color w:val="000000" w:themeColor="text1"/>
          <w:lang w:eastAsia="es-MX"/>
        </w:rPr>
        <w:t>% y</w:t>
      </w:r>
      <w:r w:rsidR="00652AC0" w:rsidRPr="00717C59">
        <w:rPr>
          <w:rFonts w:eastAsia="Times New Roman" w:cs="Times New Roman"/>
          <w:color w:val="000000" w:themeColor="text1"/>
          <w:lang w:eastAsia="es-MX"/>
        </w:rPr>
        <w:t>, por el otro,</w:t>
      </w:r>
      <w:r w:rsidR="00490389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>las variables escolares 7.</w:t>
      </w:r>
      <w:r w:rsidR="00D73DFC" w:rsidRPr="00717C59">
        <w:rPr>
          <w:rFonts w:eastAsia="Times New Roman" w:cs="Times New Roman"/>
          <w:color w:val="000000" w:themeColor="text1"/>
          <w:lang w:eastAsia="es-MX"/>
        </w:rPr>
        <w:t>0</w:t>
      </w:r>
      <w:r w:rsidR="00825059" w:rsidRPr="00717C59">
        <w:rPr>
          <w:rFonts w:eastAsia="Times New Roman" w:cs="Times New Roman"/>
          <w:color w:val="000000" w:themeColor="text1"/>
          <w:lang w:eastAsia="es-MX"/>
        </w:rPr>
        <w:t> </w:t>
      </w:r>
      <w:r w:rsidRPr="00717C59">
        <w:rPr>
          <w:rFonts w:eastAsia="Times New Roman" w:cs="Times New Roman"/>
          <w:color w:val="000000" w:themeColor="text1"/>
          <w:lang w:eastAsia="es-MX"/>
        </w:rPr>
        <w:t xml:space="preserve">% de la </w:t>
      </w:r>
      <w:proofErr w:type="spellStart"/>
      <w:r w:rsidRPr="00717C59">
        <w:rPr>
          <w:rFonts w:eastAsia="Times New Roman" w:cs="Times New Roman"/>
          <w:color w:val="000000" w:themeColor="text1"/>
          <w:lang w:eastAsia="es-MX"/>
        </w:rPr>
        <w:t>cibervictimizaci</w:t>
      </w:r>
      <w:r w:rsidR="00F36CEC" w:rsidRPr="00717C59">
        <w:rPr>
          <w:rFonts w:eastAsia="Times New Roman" w:cs="Times New Roman"/>
          <w:color w:val="000000" w:themeColor="text1"/>
          <w:lang w:eastAsia="es-MX"/>
        </w:rPr>
        <w:t>ón</w:t>
      </w:r>
      <w:proofErr w:type="spellEnd"/>
      <w:r w:rsidR="0016633A" w:rsidRPr="00717C59">
        <w:rPr>
          <w:rFonts w:eastAsia="Times New Roman" w:cs="Times New Roman"/>
          <w:color w:val="000000" w:themeColor="text1"/>
          <w:lang w:eastAsia="es-MX"/>
        </w:rPr>
        <w:t>. Es de subrayar</w:t>
      </w:r>
      <w:r w:rsidR="007C763B" w:rsidRPr="00717C59">
        <w:rPr>
          <w:rFonts w:eastAsia="Times New Roman" w:cs="Times New Roman"/>
          <w:color w:val="000000" w:themeColor="text1"/>
          <w:lang w:eastAsia="es-MX"/>
        </w:rPr>
        <w:t xml:space="preserve"> que las variables individuales</w:t>
      </w:r>
      <w:r w:rsidR="000112BE" w:rsidRPr="00717C59">
        <w:rPr>
          <w:rFonts w:eastAsia="Times New Roman" w:cs="Times New Roman"/>
          <w:color w:val="000000" w:themeColor="text1"/>
          <w:lang w:eastAsia="es-MX"/>
        </w:rPr>
        <w:t xml:space="preserve"> poseen un valor </w:t>
      </w:r>
      <w:r w:rsidR="00380C85" w:rsidRPr="00717C59">
        <w:rPr>
          <w:rFonts w:eastAsia="Times New Roman" w:cs="Times New Roman"/>
          <w:color w:val="000000" w:themeColor="text1"/>
          <w:lang w:eastAsia="es-MX"/>
        </w:rPr>
        <w:t xml:space="preserve">predictivo </w:t>
      </w:r>
      <w:r w:rsidR="000112BE" w:rsidRPr="00717C59">
        <w:rPr>
          <w:rFonts w:eastAsia="Times New Roman" w:cs="Times New Roman"/>
          <w:color w:val="000000" w:themeColor="text1"/>
          <w:lang w:eastAsia="es-MX"/>
        </w:rPr>
        <w:t>más al</w:t>
      </w:r>
      <w:r w:rsidR="00C15FBD" w:rsidRPr="00717C59">
        <w:rPr>
          <w:rFonts w:eastAsia="Times New Roman" w:cs="Times New Roman"/>
          <w:color w:val="000000" w:themeColor="text1"/>
          <w:lang w:eastAsia="es-MX"/>
        </w:rPr>
        <w:t>to que las variables escolares.</w:t>
      </w:r>
      <w:r w:rsidR="00D73DFC" w:rsidRPr="00717C59">
        <w:rPr>
          <w:rFonts w:cs="Times New Roman"/>
          <w:color w:val="000000" w:themeColor="text1"/>
        </w:rPr>
        <w:t xml:space="preserve"> </w:t>
      </w:r>
    </w:p>
    <w:p w14:paraId="790D1D5F" w14:textId="4F302CFB" w:rsidR="001B1439" w:rsidRPr="00717C59" w:rsidRDefault="000112BE" w:rsidP="00717C59">
      <w:pPr>
        <w:ind w:firstLine="708"/>
        <w:rPr>
          <w:rFonts w:eastAsia="Times New Roman" w:cs="Times New Roman"/>
          <w:color w:val="000000" w:themeColor="text1"/>
          <w:lang w:eastAsia="es-MX"/>
        </w:rPr>
      </w:pPr>
      <w:r w:rsidRPr="00717C59">
        <w:rPr>
          <w:rFonts w:eastAsia="Times New Roman" w:cs="Times New Roman"/>
          <w:color w:val="000000" w:themeColor="text1"/>
          <w:lang w:eastAsia="es-MX"/>
        </w:rPr>
        <w:t>S</w:t>
      </w:r>
      <w:r w:rsidR="001B1439" w:rsidRPr="00717C59">
        <w:rPr>
          <w:rFonts w:eastAsia="Times New Roman" w:cs="Times New Roman"/>
          <w:color w:val="000000" w:themeColor="text1"/>
          <w:lang w:eastAsia="es-MX"/>
        </w:rPr>
        <w:t xml:space="preserve">e constata que </w:t>
      </w:r>
      <w:r w:rsidR="00D73DFC" w:rsidRPr="00717C59">
        <w:rPr>
          <w:rFonts w:eastAsia="Times New Roman" w:cs="Times New Roman"/>
          <w:color w:val="000000" w:themeColor="text1"/>
          <w:lang w:eastAsia="es-MX"/>
        </w:rPr>
        <w:t xml:space="preserve">la </w:t>
      </w:r>
      <w:r w:rsidR="00D73DFC" w:rsidRPr="00717C59">
        <w:rPr>
          <w:rFonts w:cs="Times New Roman"/>
          <w:color w:val="000000" w:themeColor="text1"/>
        </w:rPr>
        <w:t>aceptación percibida de los amigos</w:t>
      </w:r>
      <w:r w:rsidR="00D73DFC" w:rsidRPr="00717C59">
        <w:rPr>
          <w:rFonts w:eastAsia="Times New Roman" w:cs="Times New Roman"/>
          <w:color w:val="000000" w:themeColor="text1"/>
          <w:lang w:eastAsia="es-MX"/>
        </w:rPr>
        <w:t xml:space="preserve"> (</w:t>
      </w:r>
      <w:r w:rsidR="00D73DFC" w:rsidRPr="00717C59">
        <w:rPr>
          <w:rFonts w:eastAsia="Times New Roman" w:cs="Times New Roman"/>
          <w:i/>
          <w:iCs/>
          <w:color w:val="000000" w:themeColor="text1"/>
          <w:lang w:eastAsia="es-MX"/>
        </w:rPr>
        <w:t>ß</w:t>
      </w:r>
      <w:r w:rsidR="001B0A63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D73DFC" w:rsidRPr="00717C59">
        <w:rPr>
          <w:rFonts w:eastAsia="Times New Roman" w:cs="Times New Roman"/>
          <w:color w:val="000000" w:themeColor="text1"/>
          <w:lang w:eastAsia="es-MX"/>
        </w:rPr>
        <w:t>= -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>0</w:t>
      </w:r>
      <w:r w:rsidR="00D73DFC" w:rsidRPr="00717C59">
        <w:rPr>
          <w:rFonts w:eastAsia="Times New Roman" w:cs="Times New Roman"/>
          <w:color w:val="000000" w:themeColor="text1"/>
          <w:lang w:eastAsia="es-MX"/>
        </w:rPr>
        <w:t>.139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 xml:space="preserve">; </w:t>
      </w:r>
      <w:r w:rsidR="008E2CDD" w:rsidRPr="00717C59">
        <w:rPr>
          <w:rFonts w:eastAsia="Times New Roman" w:cs="Times New Roman"/>
          <w:i/>
          <w:iCs/>
          <w:color w:val="000000" w:themeColor="text1"/>
          <w:lang w:eastAsia="es-MX"/>
        </w:rPr>
        <w:t>p</w:t>
      </w:r>
      <w:r w:rsidR="001B0A63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 xml:space="preserve">=&lt; 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>0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>.</w:t>
      </w:r>
      <w:r w:rsidR="001B1439" w:rsidRPr="00717C59">
        <w:rPr>
          <w:rFonts w:eastAsia="Times New Roman" w:cs="Times New Roman"/>
          <w:color w:val="000000" w:themeColor="text1"/>
          <w:lang w:eastAsia="es-MX"/>
        </w:rPr>
        <w:t xml:space="preserve">001), la </w:t>
      </w:r>
      <w:r w:rsidR="00D73DFC" w:rsidRPr="00717C59">
        <w:rPr>
          <w:rFonts w:eastAsia="Times New Roman" w:cs="Times New Roman"/>
          <w:color w:val="000000" w:themeColor="text1"/>
          <w:lang w:eastAsia="es-MX"/>
        </w:rPr>
        <w:t>sintomato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>logía depresiva (</w:t>
      </w:r>
      <w:r w:rsidR="008E2CDD" w:rsidRPr="00717C59">
        <w:rPr>
          <w:rFonts w:eastAsia="Times New Roman" w:cs="Times New Roman"/>
          <w:i/>
          <w:iCs/>
          <w:color w:val="000000" w:themeColor="text1"/>
          <w:lang w:eastAsia="es-MX"/>
        </w:rPr>
        <w:t>ß</w:t>
      </w:r>
      <w:r w:rsidR="001B0A63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 xml:space="preserve">= 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>0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 xml:space="preserve">.135; </w:t>
      </w:r>
      <w:r w:rsidR="008E2CDD" w:rsidRPr="00717C59">
        <w:rPr>
          <w:rFonts w:eastAsia="Times New Roman" w:cs="Times New Roman"/>
          <w:i/>
          <w:iCs/>
          <w:color w:val="000000" w:themeColor="text1"/>
          <w:lang w:eastAsia="es-MX"/>
        </w:rPr>
        <w:t>p</w:t>
      </w:r>
      <w:r w:rsidR="001B0A63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 xml:space="preserve">=&lt; 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>0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>.</w:t>
      </w:r>
      <w:r w:rsidR="00D73DFC" w:rsidRPr="00717C59">
        <w:rPr>
          <w:rFonts w:eastAsia="Times New Roman" w:cs="Times New Roman"/>
          <w:color w:val="000000" w:themeColor="text1"/>
          <w:lang w:eastAsia="es-MX"/>
        </w:rPr>
        <w:t>002</w:t>
      </w:r>
      <w:r w:rsidR="001B1439" w:rsidRPr="00717C59">
        <w:rPr>
          <w:rFonts w:eastAsia="Times New Roman" w:cs="Times New Roman"/>
          <w:color w:val="000000" w:themeColor="text1"/>
          <w:lang w:eastAsia="es-MX"/>
        </w:rPr>
        <w:t>)</w:t>
      </w:r>
      <w:r w:rsidR="00F36CEC" w:rsidRPr="00717C59">
        <w:rPr>
          <w:rFonts w:eastAsia="Times New Roman" w:cs="Times New Roman"/>
          <w:color w:val="000000" w:themeColor="text1"/>
          <w:lang w:eastAsia="es-MX"/>
        </w:rPr>
        <w:t xml:space="preserve"> y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 xml:space="preserve"> la</w:t>
      </w:r>
      <w:r w:rsidR="00F36CEC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D73DFC" w:rsidRPr="00717C59">
        <w:rPr>
          <w:rFonts w:cs="Times New Roman"/>
          <w:color w:val="000000" w:themeColor="text1"/>
        </w:rPr>
        <w:t>aceptación percibida de la madre</w:t>
      </w:r>
      <w:r w:rsidR="00D73DFC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>(</w:t>
      </w:r>
      <w:r w:rsidR="008E2CDD" w:rsidRPr="00717C59">
        <w:rPr>
          <w:rFonts w:eastAsia="Times New Roman" w:cs="Times New Roman"/>
          <w:i/>
          <w:iCs/>
          <w:color w:val="000000" w:themeColor="text1"/>
          <w:lang w:eastAsia="es-MX"/>
        </w:rPr>
        <w:t>ß</w:t>
      </w:r>
      <w:r w:rsidR="001B0A63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 xml:space="preserve">= 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>0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 xml:space="preserve">.119; </w:t>
      </w:r>
      <w:r w:rsidR="008E2CDD" w:rsidRPr="00717C59">
        <w:rPr>
          <w:rFonts w:eastAsia="Times New Roman" w:cs="Times New Roman"/>
          <w:i/>
          <w:iCs/>
          <w:color w:val="000000" w:themeColor="text1"/>
          <w:lang w:eastAsia="es-MX"/>
        </w:rPr>
        <w:t>p</w:t>
      </w:r>
      <w:r w:rsidR="001B0A63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 xml:space="preserve">=&lt; 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>0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>.</w:t>
      </w:r>
      <w:r w:rsidR="00D73DFC" w:rsidRPr="00717C59">
        <w:rPr>
          <w:rFonts w:eastAsia="Times New Roman" w:cs="Times New Roman"/>
          <w:color w:val="000000" w:themeColor="text1"/>
          <w:lang w:eastAsia="es-MX"/>
        </w:rPr>
        <w:t>03</w:t>
      </w:r>
      <w:r w:rsidR="00F36CEC" w:rsidRPr="00717C59">
        <w:rPr>
          <w:rFonts w:eastAsia="Times New Roman" w:cs="Times New Roman"/>
          <w:color w:val="000000" w:themeColor="text1"/>
          <w:lang w:eastAsia="es-MX"/>
        </w:rPr>
        <w:t>8) son variables explicativas estadísticamente significativas; a su vez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>,</w:t>
      </w:r>
      <w:r w:rsidR="00F36CEC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380C85" w:rsidRPr="00717C59">
        <w:rPr>
          <w:rFonts w:eastAsia="Times New Roman" w:cs="Times New Roman"/>
          <w:color w:val="000000" w:themeColor="text1"/>
          <w:lang w:eastAsia="es-MX"/>
        </w:rPr>
        <w:t>los factores de</w:t>
      </w:r>
      <w:r w:rsidR="00D73DFC" w:rsidRPr="00717C59">
        <w:rPr>
          <w:rFonts w:cs="Times New Roman"/>
          <w:color w:val="000000" w:themeColor="text1"/>
        </w:rPr>
        <w:t xml:space="preserve"> </w:t>
      </w:r>
      <w:r w:rsidR="00D73DFC" w:rsidRPr="00717C59">
        <w:rPr>
          <w:rFonts w:cs="Times New Roman"/>
          <w:color w:val="000000" w:themeColor="text1"/>
        </w:rPr>
        <w:lastRenderedPageBreak/>
        <w:t xml:space="preserve">aceptación percibida de la familia y aceptación percibida del padre </w:t>
      </w:r>
      <w:r w:rsidR="00F36CEC" w:rsidRPr="00717C59">
        <w:rPr>
          <w:rFonts w:eastAsia="Times New Roman" w:cs="Times New Roman"/>
          <w:color w:val="000000" w:themeColor="text1"/>
          <w:lang w:eastAsia="es-MX"/>
        </w:rPr>
        <w:t>no son significativas en la dimensión predictiva de</w:t>
      </w:r>
      <w:r w:rsidR="00380C85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F36CEC" w:rsidRPr="00717C59">
        <w:rPr>
          <w:rFonts w:eastAsia="Times New Roman" w:cs="Times New Roman"/>
          <w:color w:val="000000" w:themeColor="text1"/>
          <w:lang w:eastAsia="es-MX"/>
        </w:rPr>
        <w:t>l</w:t>
      </w:r>
      <w:r w:rsidR="00380C85" w:rsidRPr="00717C59">
        <w:rPr>
          <w:rFonts w:eastAsia="Times New Roman" w:cs="Times New Roman"/>
          <w:color w:val="000000" w:themeColor="text1"/>
          <w:lang w:eastAsia="es-MX"/>
        </w:rPr>
        <w:t>a</w:t>
      </w:r>
      <w:r w:rsidR="00F36CEC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proofErr w:type="spellStart"/>
      <w:r w:rsidR="00F36CEC" w:rsidRPr="00717C59">
        <w:rPr>
          <w:rFonts w:eastAsia="Times New Roman" w:cs="Times New Roman"/>
          <w:color w:val="000000" w:themeColor="text1"/>
          <w:lang w:eastAsia="es-MX"/>
        </w:rPr>
        <w:t>cibervictimización</w:t>
      </w:r>
      <w:proofErr w:type="spellEnd"/>
      <w:r w:rsidR="00F36CEC" w:rsidRPr="00717C59">
        <w:rPr>
          <w:rFonts w:eastAsia="Times New Roman" w:cs="Times New Roman"/>
          <w:color w:val="000000" w:themeColor="text1"/>
          <w:lang w:eastAsia="es-MX"/>
        </w:rPr>
        <w:t>.</w:t>
      </w:r>
    </w:p>
    <w:p w14:paraId="40FF1E28" w14:textId="063A72CD" w:rsidR="00F36CEC" w:rsidRPr="00717C59" w:rsidRDefault="00F36CEC" w:rsidP="00717C59">
      <w:pPr>
        <w:ind w:firstLine="708"/>
        <w:rPr>
          <w:rFonts w:eastAsia="Times New Roman" w:cs="Times New Roman"/>
          <w:color w:val="000000" w:themeColor="text1"/>
          <w:lang w:eastAsia="es-MX"/>
        </w:rPr>
      </w:pPr>
      <w:r w:rsidRPr="00717C59">
        <w:rPr>
          <w:rFonts w:eastAsia="Times New Roman" w:cs="Times New Roman"/>
          <w:color w:val="000000" w:themeColor="text1"/>
          <w:lang w:eastAsia="es-MX"/>
        </w:rPr>
        <w:t>En cuanto a las var</w:t>
      </w:r>
      <w:r w:rsidR="000112BE" w:rsidRPr="00717C59">
        <w:rPr>
          <w:rFonts w:eastAsia="Times New Roman" w:cs="Times New Roman"/>
          <w:color w:val="000000" w:themeColor="text1"/>
          <w:lang w:eastAsia="es-MX"/>
        </w:rPr>
        <w:t xml:space="preserve">iables escolares, se </w:t>
      </w:r>
      <w:r w:rsidR="00995EEE" w:rsidRPr="00717C59">
        <w:rPr>
          <w:rFonts w:eastAsia="Times New Roman" w:cs="Times New Roman"/>
          <w:color w:val="000000" w:themeColor="text1"/>
          <w:lang w:eastAsia="es-MX"/>
        </w:rPr>
        <w:t>constata que</w:t>
      </w:r>
      <w:r w:rsidR="000112BE" w:rsidRPr="00717C59">
        <w:rPr>
          <w:rFonts w:eastAsia="Times New Roman" w:cs="Times New Roman"/>
          <w:color w:val="000000" w:themeColor="text1"/>
          <w:lang w:eastAsia="es-MX"/>
        </w:rPr>
        <w:t xml:space="preserve"> la implicación</w:t>
      </w:r>
      <w:r w:rsidR="00495D16" w:rsidRPr="00717C59">
        <w:rPr>
          <w:rFonts w:eastAsia="Times New Roman" w:cs="Times New Roman"/>
          <w:color w:val="000000" w:themeColor="text1"/>
          <w:lang w:eastAsia="es-MX"/>
        </w:rPr>
        <w:t xml:space="preserve"> escolar</w:t>
      </w:r>
      <w:r w:rsidR="000112BE" w:rsidRPr="00717C59">
        <w:rPr>
          <w:rFonts w:eastAsia="Times New Roman" w:cs="Times New Roman"/>
          <w:color w:val="000000" w:themeColor="text1"/>
          <w:lang w:eastAsia="es-MX"/>
        </w:rPr>
        <w:t xml:space="preserve"> (</w:t>
      </w:r>
      <w:r w:rsidR="000112BE" w:rsidRPr="00717C59">
        <w:rPr>
          <w:rFonts w:eastAsia="Times New Roman" w:cs="Times New Roman"/>
          <w:i/>
          <w:iCs/>
          <w:color w:val="000000" w:themeColor="text1"/>
          <w:lang w:eastAsia="es-MX"/>
        </w:rPr>
        <w:t>ß</w:t>
      </w:r>
      <w:r w:rsidR="001B0A63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0112BE" w:rsidRPr="00717C59">
        <w:rPr>
          <w:rFonts w:eastAsia="Times New Roman" w:cs="Times New Roman"/>
          <w:color w:val="000000" w:themeColor="text1"/>
          <w:lang w:eastAsia="es-MX"/>
        </w:rPr>
        <w:t xml:space="preserve">= </w:t>
      </w:r>
      <w:r w:rsidR="00495D16" w:rsidRPr="00717C59">
        <w:rPr>
          <w:rFonts w:eastAsia="Times New Roman" w:cs="Times New Roman"/>
          <w:color w:val="000000" w:themeColor="text1"/>
          <w:lang w:eastAsia="es-MX"/>
        </w:rPr>
        <w:t>-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>0</w:t>
      </w:r>
      <w:r w:rsidR="00495D16" w:rsidRPr="00717C59">
        <w:rPr>
          <w:rFonts w:eastAsia="Times New Roman" w:cs="Times New Roman"/>
          <w:color w:val="000000" w:themeColor="text1"/>
          <w:lang w:eastAsia="es-MX"/>
        </w:rPr>
        <w:t>.108</w:t>
      </w:r>
      <w:r w:rsidR="000112BE" w:rsidRPr="00717C59">
        <w:rPr>
          <w:rFonts w:eastAsia="Times New Roman" w:cs="Times New Roman"/>
          <w:color w:val="000000" w:themeColor="text1"/>
          <w:lang w:eastAsia="es-MX"/>
        </w:rPr>
        <w:t xml:space="preserve">; </w:t>
      </w:r>
      <w:r w:rsidR="000112BE" w:rsidRPr="00717C59">
        <w:rPr>
          <w:rFonts w:eastAsia="Times New Roman" w:cs="Times New Roman"/>
          <w:i/>
          <w:iCs/>
          <w:color w:val="000000" w:themeColor="text1"/>
          <w:lang w:eastAsia="es-MX"/>
        </w:rPr>
        <w:t>p</w:t>
      </w:r>
      <w:r w:rsidR="001B0A63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0112BE" w:rsidRPr="00717C59">
        <w:rPr>
          <w:rFonts w:eastAsia="Times New Roman" w:cs="Times New Roman"/>
          <w:color w:val="000000" w:themeColor="text1"/>
          <w:lang w:eastAsia="es-MX"/>
        </w:rPr>
        <w:t>=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 xml:space="preserve">&lt; 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>0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>.</w:t>
      </w:r>
      <w:r w:rsidR="00495D16" w:rsidRPr="00717C59">
        <w:rPr>
          <w:rFonts w:eastAsia="Times New Roman" w:cs="Times New Roman"/>
          <w:color w:val="000000" w:themeColor="text1"/>
          <w:lang w:eastAsia="es-MX"/>
        </w:rPr>
        <w:t>017) y</w:t>
      </w:r>
      <w:r w:rsidR="003F32A0" w:rsidRPr="00717C59">
        <w:rPr>
          <w:rFonts w:eastAsia="Times New Roman" w:cs="Times New Roman"/>
          <w:color w:val="000000" w:themeColor="text1"/>
          <w:lang w:eastAsia="es-MX"/>
        </w:rPr>
        <w:t xml:space="preserve"> la afiliación (</w:t>
      </w:r>
      <w:r w:rsidR="003F32A0" w:rsidRPr="00717C59">
        <w:rPr>
          <w:rFonts w:eastAsia="Times New Roman" w:cs="Times New Roman"/>
          <w:i/>
          <w:iCs/>
          <w:color w:val="000000" w:themeColor="text1"/>
          <w:lang w:eastAsia="es-MX"/>
        </w:rPr>
        <w:t>ß</w:t>
      </w:r>
      <w:r w:rsidR="001B0A63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3F32A0" w:rsidRPr="00717C59">
        <w:rPr>
          <w:rFonts w:eastAsia="Times New Roman" w:cs="Times New Roman"/>
          <w:color w:val="000000" w:themeColor="text1"/>
          <w:lang w:eastAsia="es-MX"/>
        </w:rPr>
        <w:t xml:space="preserve">= 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>0</w:t>
      </w:r>
      <w:r w:rsidR="003F32A0" w:rsidRPr="00717C59">
        <w:rPr>
          <w:rFonts w:eastAsia="Times New Roman" w:cs="Times New Roman"/>
          <w:color w:val="000000" w:themeColor="text1"/>
          <w:lang w:eastAsia="es-MX"/>
        </w:rPr>
        <w:t>.169</w:t>
      </w:r>
      <w:r w:rsidR="000112BE" w:rsidRPr="00717C59">
        <w:rPr>
          <w:rFonts w:eastAsia="Times New Roman" w:cs="Times New Roman"/>
          <w:color w:val="000000" w:themeColor="text1"/>
          <w:lang w:eastAsia="es-MX"/>
        </w:rPr>
        <w:t xml:space="preserve">; </w:t>
      </w:r>
      <w:r w:rsidR="000112BE" w:rsidRPr="00717C59">
        <w:rPr>
          <w:rFonts w:eastAsia="Times New Roman" w:cs="Times New Roman"/>
          <w:i/>
          <w:iCs/>
          <w:color w:val="000000" w:themeColor="text1"/>
          <w:lang w:eastAsia="es-MX"/>
        </w:rPr>
        <w:t>p</w:t>
      </w:r>
      <w:r w:rsidR="001B0A63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0112BE" w:rsidRPr="00717C59">
        <w:rPr>
          <w:rFonts w:eastAsia="Times New Roman" w:cs="Times New Roman"/>
          <w:color w:val="000000" w:themeColor="text1"/>
          <w:lang w:eastAsia="es-MX"/>
        </w:rPr>
        <w:t>=&lt;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 xml:space="preserve"> 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>0</w:t>
      </w:r>
      <w:r w:rsidR="008E2CDD" w:rsidRPr="00717C59">
        <w:rPr>
          <w:rFonts w:eastAsia="Times New Roman" w:cs="Times New Roman"/>
          <w:color w:val="000000" w:themeColor="text1"/>
          <w:lang w:eastAsia="es-MX"/>
        </w:rPr>
        <w:t>.</w:t>
      </w:r>
      <w:r w:rsidR="00495D16" w:rsidRPr="00717C59">
        <w:rPr>
          <w:rFonts w:eastAsia="Times New Roman" w:cs="Times New Roman"/>
          <w:color w:val="000000" w:themeColor="text1"/>
          <w:lang w:eastAsia="es-MX"/>
        </w:rPr>
        <w:t>001)</w:t>
      </w:r>
      <w:r w:rsidR="000112BE" w:rsidRPr="00717C59">
        <w:rPr>
          <w:rFonts w:eastAsia="Times New Roman" w:cs="Times New Roman"/>
          <w:color w:val="000000" w:themeColor="text1"/>
          <w:lang w:eastAsia="es-MX"/>
        </w:rPr>
        <w:t xml:space="preserve"> son variables </w:t>
      </w:r>
      <w:r w:rsidR="003F32A0" w:rsidRPr="00717C59">
        <w:rPr>
          <w:rFonts w:eastAsia="Times New Roman" w:cs="Times New Roman"/>
          <w:color w:val="000000" w:themeColor="text1"/>
          <w:lang w:eastAsia="es-MX"/>
        </w:rPr>
        <w:t xml:space="preserve">estadísticamente significativas en la explicación de la </w:t>
      </w:r>
      <w:proofErr w:type="spellStart"/>
      <w:r w:rsidR="003F32A0" w:rsidRPr="00717C59">
        <w:rPr>
          <w:rFonts w:eastAsia="Times New Roman" w:cs="Times New Roman"/>
          <w:color w:val="000000" w:themeColor="text1"/>
          <w:lang w:eastAsia="es-MX"/>
        </w:rPr>
        <w:t>cibervictimización</w:t>
      </w:r>
      <w:proofErr w:type="spellEnd"/>
      <w:r w:rsidR="003F32A0" w:rsidRPr="00717C59">
        <w:rPr>
          <w:rFonts w:eastAsia="Times New Roman" w:cs="Times New Roman"/>
          <w:color w:val="000000" w:themeColor="text1"/>
          <w:lang w:eastAsia="es-MX"/>
        </w:rPr>
        <w:t xml:space="preserve">; </w:t>
      </w:r>
      <w:r w:rsidR="00995EEE" w:rsidRPr="00717C59">
        <w:rPr>
          <w:rFonts w:eastAsia="Times New Roman" w:cs="Times New Roman"/>
          <w:color w:val="000000" w:themeColor="text1"/>
          <w:lang w:eastAsia="es-MX"/>
        </w:rPr>
        <w:t>en cambio</w:t>
      </w:r>
      <w:r w:rsidR="0016633A" w:rsidRPr="00717C59">
        <w:rPr>
          <w:rFonts w:eastAsia="Times New Roman" w:cs="Times New Roman"/>
          <w:color w:val="000000" w:themeColor="text1"/>
          <w:lang w:eastAsia="es-MX"/>
        </w:rPr>
        <w:t>,</w:t>
      </w:r>
      <w:r w:rsidR="003F32A0" w:rsidRPr="00717C59">
        <w:rPr>
          <w:rFonts w:eastAsia="Times New Roman" w:cs="Times New Roman"/>
          <w:color w:val="000000" w:themeColor="text1"/>
          <w:lang w:eastAsia="es-MX"/>
        </w:rPr>
        <w:t xml:space="preserve"> la variable ayuda del profesor no es significativa. </w:t>
      </w:r>
    </w:p>
    <w:p w14:paraId="6063483B" w14:textId="3EA32DA6" w:rsidR="001B0A63" w:rsidRPr="00717C59" w:rsidRDefault="001B0A63" w:rsidP="00717C59">
      <w:pPr>
        <w:rPr>
          <w:rFonts w:eastAsia="Times New Roman" w:cs="Times New Roman"/>
          <w:color w:val="000000" w:themeColor="text1"/>
          <w:lang w:eastAsia="es-MX"/>
        </w:rPr>
      </w:pPr>
    </w:p>
    <w:p w14:paraId="151B0E93" w14:textId="310246DE" w:rsidR="001B0A63" w:rsidRPr="00717C59" w:rsidRDefault="001B0A63" w:rsidP="00717C59">
      <w:pPr>
        <w:jc w:val="center"/>
        <w:rPr>
          <w:rFonts w:eastAsia="Times New Roman" w:cs="Times New Roman"/>
          <w:bCs/>
          <w:color w:val="000000" w:themeColor="text1"/>
          <w:lang w:eastAsia="es-MX"/>
        </w:rPr>
      </w:pPr>
      <w:r w:rsidRPr="00717C59">
        <w:rPr>
          <w:rFonts w:cs="Times New Roman"/>
          <w:b/>
          <w:color w:val="000000" w:themeColor="text1"/>
        </w:rPr>
        <w:t xml:space="preserve">Tabla 3. </w:t>
      </w:r>
      <w:r w:rsidRPr="00717C59">
        <w:rPr>
          <w:rFonts w:cs="Times New Roman"/>
          <w:bCs/>
          <w:color w:val="000000" w:themeColor="text1"/>
        </w:rPr>
        <w:t xml:space="preserve">Variables predictoras de </w:t>
      </w:r>
      <w:proofErr w:type="spellStart"/>
      <w:r w:rsidRPr="00717C59">
        <w:rPr>
          <w:rFonts w:cs="Times New Roman"/>
          <w:bCs/>
          <w:color w:val="000000" w:themeColor="text1"/>
        </w:rPr>
        <w:t>c</w:t>
      </w:r>
      <w:r w:rsidR="00F46042" w:rsidRPr="00717C59">
        <w:rPr>
          <w:rFonts w:cs="Times New Roman"/>
          <w:bCs/>
          <w:color w:val="000000" w:themeColor="text1"/>
        </w:rPr>
        <w:t>i</w:t>
      </w:r>
      <w:r w:rsidRPr="00717C59">
        <w:rPr>
          <w:rFonts w:cs="Times New Roman"/>
          <w:bCs/>
          <w:color w:val="000000" w:themeColor="text1"/>
        </w:rPr>
        <w:t>bervictimización</w:t>
      </w:r>
      <w:proofErr w:type="spellEnd"/>
    </w:p>
    <w:tbl>
      <w:tblPr>
        <w:tblStyle w:val="Tablaconcuadrcula"/>
        <w:tblW w:w="8507" w:type="dxa"/>
        <w:jc w:val="center"/>
        <w:tblLook w:val="04A0" w:firstRow="1" w:lastRow="0" w:firstColumn="1" w:lastColumn="0" w:noHBand="0" w:noVBand="1"/>
      </w:tblPr>
      <w:tblGrid>
        <w:gridCol w:w="2830"/>
        <w:gridCol w:w="1456"/>
        <w:gridCol w:w="1406"/>
        <w:gridCol w:w="1405"/>
        <w:gridCol w:w="1410"/>
      </w:tblGrid>
      <w:tr w:rsidR="0063142D" w:rsidRPr="00717C59" w14:paraId="5468B1FF" w14:textId="77777777" w:rsidTr="00DB6D1B">
        <w:trPr>
          <w:trHeight w:val="23"/>
          <w:jc w:val="center"/>
        </w:trPr>
        <w:tc>
          <w:tcPr>
            <w:tcW w:w="2830" w:type="dxa"/>
            <w:hideMark/>
          </w:tcPr>
          <w:p w14:paraId="1C04CCE8" w14:textId="054B0CEB" w:rsidR="00D97EA7" w:rsidRPr="00717C59" w:rsidRDefault="00D97EA7" w:rsidP="00717C59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17C59">
              <w:rPr>
                <w:rFonts w:cs="Times New Roman"/>
                <w:b/>
                <w:bCs/>
                <w:color w:val="000000" w:themeColor="text1"/>
              </w:rPr>
              <w:t>Variables </w:t>
            </w:r>
            <w:r w:rsidR="00F370C7" w:rsidRPr="00717C59">
              <w:rPr>
                <w:rFonts w:cs="Times New Roman"/>
                <w:b/>
                <w:bCs/>
                <w:color w:val="000000" w:themeColor="text1"/>
              </w:rPr>
              <w:t>p</w:t>
            </w:r>
            <w:r w:rsidRPr="00717C59">
              <w:rPr>
                <w:rFonts w:cs="Times New Roman"/>
                <w:b/>
                <w:bCs/>
                <w:color w:val="000000" w:themeColor="text1"/>
              </w:rPr>
              <w:t xml:space="preserve">redictoras </w:t>
            </w:r>
          </w:p>
        </w:tc>
        <w:tc>
          <w:tcPr>
            <w:tcW w:w="1456" w:type="dxa"/>
            <w:hideMark/>
          </w:tcPr>
          <w:p w14:paraId="7F35A49D" w14:textId="3F658A64" w:rsidR="00D97EA7" w:rsidRPr="00717C59" w:rsidRDefault="00D97EA7" w:rsidP="00717C59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17C59">
              <w:rPr>
                <w:rFonts w:cs="Times New Roman"/>
                <w:b/>
                <w:bCs/>
                <w:i/>
                <w:iCs/>
                <w:color w:val="000000" w:themeColor="text1"/>
              </w:rPr>
              <w:t>R</w:t>
            </w:r>
            <w:r w:rsidRPr="00717C59">
              <w:rPr>
                <w:rFonts w:cs="Times New Roman"/>
                <w:b/>
                <w:bCs/>
                <w:color w:val="000000" w:themeColor="text1"/>
                <w:vertAlign w:val="superscript"/>
              </w:rPr>
              <w:t>2</w:t>
            </w:r>
            <w:r w:rsidR="00F46042" w:rsidRPr="00717C59">
              <w:rPr>
                <w:rFonts w:cs="Times New Roman"/>
                <w:b/>
                <w:bCs/>
                <w:color w:val="000000" w:themeColor="text1"/>
                <w:vertAlign w:val="superscript"/>
              </w:rPr>
              <w:t xml:space="preserve"> </w:t>
            </w:r>
            <w:r w:rsidRPr="00717C59">
              <w:rPr>
                <w:rFonts w:cs="Times New Roman"/>
                <w:b/>
                <w:bCs/>
                <w:color w:val="000000" w:themeColor="text1"/>
              </w:rPr>
              <w:t xml:space="preserve">corregida </w:t>
            </w:r>
          </w:p>
        </w:tc>
        <w:tc>
          <w:tcPr>
            <w:tcW w:w="1406" w:type="dxa"/>
            <w:hideMark/>
          </w:tcPr>
          <w:p w14:paraId="47F90E0D" w14:textId="77777777" w:rsidR="00D97EA7" w:rsidRPr="00717C59" w:rsidRDefault="00D97EA7" w:rsidP="00717C59">
            <w:pPr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717C59">
              <w:rPr>
                <w:rFonts w:cs="Times New Roman"/>
                <w:b/>
                <w:bCs/>
                <w:i/>
                <w:iCs/>
                <w:color w:val="000000" w:themeColor="text1"/>
              </w:rPr>
              <w:t>F</w:t>
            </w:r>
          </w:p>
        </w:tc>
        <w:tc>
          <w:tcPr>
            <w:tcW w:w="1405" w:type="dxa"/>
            <w:hideMark/>
          </w:tcPr>
          <w:p w14:paraId="389CDBAB" w14:textId="77777777" w:rsidR="00D97EA7" w:rsidRPr="00717C59" w:rsidRDefault="00D97EA7" w:rsidP="00717C59">
            <w:pPr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717C59">
              <w:rPr>
                <w:rFonts w:cs="Times New Roman"/>
                <w:b/>
                <w:bCs/>
                <w:i/>
                <w:iCs/>
                <w:color w:val="000000" w:themeColor="text1"/>
              </w:rPr>
              <w:t>β</w:t>
            </w:r>
          </w:p>
        </w:tc>
        <w:tc>
          <w:tcPr>
            <w:tcW w:w="1410" w:type="dxa"/>
            <w:hideMark/>
          </w:tcPr>
          <w:p w14:paraId="74A40BE1" w14:textId="77777777" w:rsidR="00D97EA7" w:rsidRPr="00717C59" w:rsidRDefault="00D97EA7" w:rsidP="00717C59">
            <w:pPr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717C59">
              <w:rPr>
                <w:rFonts w:cs="Times New Roman"/>
                <w:b/>
                <w:bCs/>
                <w:i/>
                <w:iCs/>
                <w:color w:val="000000" w:themeColor="text1"/>
              </w:rPr>
              <w:t>P</w:t>
            </w:r>
          </w:p>
        </w:tc>
      </w:tr>
      <w:tr w:rsidR="0063142D" w:rsidRPr="00717C59" w14:paraId="22F82E3D" w14:textId="77777777" w:rsidTr="00DB6D1B">
        <w:trPr>
          <w:trHeight w:val="23"/>
          <w:jc w:val="center"/>
        </w:trPr>
        <w:tc>
          <w:tcPr>
            <w:tcW w:w="2830" w:type="dxa"/>
            <w:hideMark/>
          </w:tcPr>
          <w:p w14:paraId="4F8155D5" w14:textId="591E038C" w:rsidR="00D97EA7" w:rsidRPr="00717C59" w:rsidRDefault="00D97EA7" w:rsidP="00717C5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717C59">
              <w:rPr>
                <w:rFonts w:cs="Times New Roman"/>
                <w:b/>
                <w:bCs/>
                <w:color w:val="000000" w:themeColor="text1"/>
              </w:rPr>
              <w:t xml:space="preserve">Variables </w:t>
            </w:r>
            <w:r w:rsidR="00F370C7" w:rsidRPr="00717C59">
              <w:rPr>
                <w:rFonts w:cs="Times New Roman"/>
                <w:b/>
                <w:bCs/>
                <w:color w:val="000000" w:themeColor="text1"/>
              </w:rPr>
              <w:t>i</w:t>
            </w:r>
            <w:r w:rsidRPr="00717C59">
              <w:rPr>
                <w:rFonts w:cs="Times New Roman"/>
                <w:b/>
                <w:bCs/>
                <w:color w:val="000000" w:themeColor="text1"/>
              </w:rPr>
              <w:t>ndividuales</w:t>
            </w:r>
          </w:p>
        </w:tc>
        <w:tc>
          <w:tcPr>
            <w:tcW w:w="1456" w:type="dxa"/>
            <w:hideMark/>
          </w:tcPr>
          <w:p w14:paraId="2FC6B02F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.114</w:t>
            </w:r>
          </w:p>
        </w:tc>
        <w:tc>
          <w:tcPr>
            <w:tcW w:w="1406" w:type="dxa"/>
            <w:hideMark/>
          </w:tcPr>
          <w:p w14:paraId="7461D2D0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17.95</w:t>
            </w:r>
          </w:p>
        </w:tc>
        <w:tc>
          <w:tcPr>
            <w:tcW w:w="1405" w:type="dxa"/>
          </w:tcPr>
          <w:p w14:paraId="67E16A4C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10" w:type="dxa"/>
          </w:tcPr>
          <w:p w14:paraId="4DB7E5D0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</w:p>
        </w:tc>
      </w:tr>
      <w:tr w:rsidR="0063142D" w:rsidRPr="00717C59" w14:paraId="31F13778" w14:textId="77777777" w:rsidTr="00DB6D1B">
        <w:trPr>
          <w:trHeight w:val="23"/>
          <w:jc w:val="center"/>
        </w:trPr>
        <w:tc>
          <w:tcPr>
            <w:tcW w:w="2830" w:type="dxa"/>
            <w:hideMark/>
          </w:tcPr>
          <w:p w14:paraId="26128D30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Sintomatología Depresiva</w:t>
            </w:r>
          </w:p>
        </w:tc>
        <w:tc>
          <w:tcPr>
            <w:tcW w:w="1456" w:type="dxa"/>
          </w:tcPr>
          <w:p w14:paraId="30BF38AA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06" w:type="dxa"/>
          </w:tcPr>
          <w:p w14:paraId="32ED9D83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05" w:type="dxa"/>
            <w:hideMark/>
          </w:tcPr>
          <w:p w14:paraId="60C07691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-.135</w:t>
            </w:r>
          </w:p>
        </w:tc>
        <w:tc>
          <w:tcPr>
            <w:tcW w:w="1410" w:type="dxa"/>
            <w:hideMark/>
          </w:tcPr>
          <w:p w14:paraId="5291798F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.002*</w:t>
            </w:r>
          </w:p>
        </w:tc>
      </w:tr>
      <w:tr w:rsidR="0063142D" w:rsidRPr="00717C59" w14:paraId="77F6CD01" w14:textId="77777777" w:rsidTr="00DB6D1B">
        <w:trPr>
          <w:trHeight w:val="23"/>
          <w:jc w:val="center"/>
        </w:trPr>
        <w:tc>
          <w:tcPr>
            <w:tcW w:w="2830" w:type="dxa"/>
            <w:hideMark/>
          </w:tcPr>
          <w:p w14:paraId="0DE9CC3D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PAS Amigos</w:t>
            </w:r>
          </w:p>
        </w:tc>
        <w:tc>
          <w:tcPr>
            <w:tcW w:w="1456" w:type="dxa"/>
          </w:tcPr>
          <w:p w14:paraId="5D4D0B3D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06" w:type="dxa"/>
          </w:tcPr>
          <w:p w14:paraId="6FB4FD25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05" w:type="dxa"/>
            <w:hideMark/>
          </w:tcPr>
          <w:p w14:paraId="0D607A6B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-.139</w:t>
            </w:r>
          </w:p>
        </w:tc>
        <w:tc>
          <w:tcPr>
            <w:tcW w:w="1410" w:type="dxa"/>
            <w:hideMark/>
          </w:tcPr>
          <w:p w14:paraId="494505A8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.001*</w:t>
            </w:r>
          </w:p>
        </w:tc>
      </w:tr>
      <w:tr w:rsidR="0063142D" w:rsidRPr="00717C59" w14:paraId="1D0E4E00" w14:textId="77777777" w:rsidTr="00DB6D1B">
        <w:trPr>
          <w:trHeight w:val="23"/>
          <w:jc w:val="center"/>
        </w:trPr>
        <w:tc>
          <w:tcPr>
            <w:tcW w:w="2830" w:type="dxa"/>
            <w:hideMark/>
          </w:tcPr>
          <w:p w14:paraId="52238A6F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PAS Familia</w:t>
            </w:r>
          </w:p>
        </w:tc>
        <w:tc>
          <w:tcPr>
            <w:tcW w:w="1456" w:type="dxa"/>
          </w:tcPr>
          <w:p w14:paraId="3882B3E5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06" w:type="dxa"/>
          </w:tcPr>
          <w:p w14:paraId="093C1D6E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05" w:type="dxa"/>
            <w:hideMark/>
          </w:tcPr>
          <w:p w14:paraId="6241B224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-.015</w:t>
            </w:r>
          </w:p>
        </w:tc>
        <w:tc>
          <w:tcPr>
            <w:tcW w:w="1410" w:type="dxa"/>
            <w:hideMark/>
          </w:tcPr>
          <w:p w14:paraId="0D5BFD3A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.831</w:t>
            </w:r>
          </w:p>
        </w:tc>
      </w:tr>
      <w:tr w:rsidR="0063142D" w:rsidRPr="00717C59" w14:paraId="5D72DBD8" w14:textId="77777777" w:rsidTr="00DB6D1B">
        <w:trPr>
          <w:trHeight w:val="23"/>
          <w:jc w:val="center"/>
        </w:trPr>
        <w:tc>
          <w:tcPr>
            <w:tcW w:w="2830" w:type="dxa"/>
            <w:hideMark/>
          </w:tcPr>
          <w:p w14:paraId="48D304C1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PAS Madre</w:t>
            </w:r>
          </w:p>
        </w:tc>
        <w:tc>
          <w:tcPr>
            <w:tcW w:w="1456" w:type="dxa"/>
          </w:tcPr>
          <w:p w14:paraId="626A4723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06" w:type="dxa"/>
          </w:tcPr>
          <w:p w14:paraId="2238008E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05" w:type="dxa"/>
            <w:hideMark/>
          </w:tcPr>
          <w:p w14:paraId="5979FE35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-.119</w:t>
            </w:r>
          </w:p>
        </w:tc>
        <w:tc>
          <w:tcPr>
            <w:tcW w:w="1410" w:type="dxa"/>
            <w:hideMark/>
          </w:tcPr>
          <w:p w14:paraId="381A210E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.038*</w:t>
            </w:r>
          </w:p>
        </w:tc>
      </w:tr>
      <w:tr w:rsidR="0063142D" w:rsidRPr="00717C59" w14:paraId="5764DCFF" w14:textId="77777777" w:rsidTr="00DB6D1B">
        <w:trPr>
          <w:trHeight w:val="23"/>
          <w:jc w:val="center"/>
        </w:trPr>
        <w:tc>
          <w:tcPr>
            <w:tcW w:w="2830" w:type="dxa"/>
            <w:hideMark/>
          </w:tcPr>
          <w:p w14:paraId="1A68CB6E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PAS Padre</w:t>
            </w:r>
          </w:p>
        </w:tc>
        <w:tc>
          <w:tcPr>
            <w:tcW w:w="1456" w:type="dxa"/>
          </w:tcPr>
          <w:p w14:paraId="41510C42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06" w:type="dxa"/>
          </w:tcPr>
          <w:p w14:paraId="5D501CE3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05" w:type="dxa"/>
            <w:hideMark/>
          </w:tcPr>
          <w:p w14:paraId="6571134B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-.066</w:t>
            </w:r>
          </w:p>
        </w:tc>
        <w:tc>
          <w:tcPr>
            <w:tcW w:w="1410" w:type="dxa"/>
            <w:hideMark/>
          </w:tcPr>
          <w:p w14:paraId="3DFE147D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.165</w:t>
            </w:r>
          </w:p>
        </w:tc>
      </w:tr>
      <w:tr w:rsidR="0063142D" w:rsidRPr="00717C59" w14:paraId="0D7DC739" w14:textId="77777777" w:rsidTr="00DB6D1B">
        <w:trPr>
          <w:trHeight w:val="23"/>
          <w:jc w:val="center"/>
        </w:trPr>
        <w:tc>
          <w:tcPr>
            <w:tcW w:w="2830" w:type="dxa"/>
            <w:hideMark/>
          </w:tcPr>
          <w:p w14:paraId="537EF774" w14:textId="5D2EFB7A" w:rsidR="00D97EA7" w:rsidRPr="00717C59" w:rsidRDefault="00D97EA7" w:rsidP="00717C5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717C59">
              <w:rPr>
                <w:rFonts w:cs="Times New Roman"/>
                <w:b/>
                <w:bCs/>
                <w:color w:val="000000" w:themeColor="text1"/>
              </w:rPr>
              <w:t xml:space="preserve">Variables </w:t>
            </w:r>
            <w:r w:rsidR="00F370C7" w:rsidRPr="00717C59">
              <w:rPr>
                <w:rFonts w:cs="Times New Roman"/>
                <w:b/>
                <w:bCs/>
                <w:color w:val="000000" w:themeColor="text1"/>
              </w:rPr>
              <w:t>e</w:t>
            </w:r>
            <w:r w:rsidRPr="00717C59">
              <w:rPr>
                <w:rFonts w:cs="Times New Roman"/>
                <w:b/>
                <w:bCs/>
                <w:color w:val="000000" w:themeColor="text1"/>
              </w:rPr>
              <w:t>scolares</w:t>
            </w:r>
          </w:p>
        </w:tc>
        <w:tc>
          <w:tcPr>
            <w:tcW w:w="1456" w:type="dxa"/>
            <w:hideMark/>
          </w:tcPr>
          <w:p w14:paraId="48E80EA8" w14:textId="1E0B6AE1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.070</w:t>
            </w:r>
          </w:p>
        </w:tc>
        <w:tc>
          <w:tcPr>
            <w:tcW w:w="1406" w:type="dxa"/>
            <w:hideMark/>
          </w:tcPr>
          <w:p w14:paraId="098723FE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17.61</w:t>
            </w:r>
          </w:p>
        </w:tc>
        <w:tc>
          <w:tcPr>
            <w:tcW w:w="1405" w:type="dxa"/>
          </w:tcPr>
          <w:p w14:paraId="207C7C66" w14:textId="77777777" w:rsidR="00D97EA7" w:rsidRPr="00717C59" w:rsidRDefault="00D97EA7" w:rsidP="00717C59">
            <w:pPr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10" w:type="dxa"/>
          </w:tcPr>
          <w:p w14:paraId="62BD2693" w14:textId="77777777" w:rsidR="00D97EA7" w:rsidRPr="00717C59" w:rsidRDefault="00D97EA7" w:rsidP="00717C59">
            <w:pPr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</w:tr>
      <w:tr w:rsidR="0063142D" w:rsidRPr="00717C59" w14:paraId="68A1B6B9" w14:textId="77777777" w:rsidTr="00DB6D1B">
        <w:trPr>
          <w:trHeight w:val="23"/>
          <w:jc w:val="center"/>
        </w:trPr>
        <w:tc>
          <w:tcPr>
            <w:tcW w:w="2830" w:type="dxa"/>
            <w:hideMark/>
          </w:tcPr>
          <w:p w14:paraId="2D5085D0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Implicación</w:t>
            </w:r>
          </w:p>
        </w:tc>
        <w:tc>
          <w:tcPr>
            <w:tcW w:w="1456" w:type="dxa"/>
          </w:tcPr>
          <w:p w14:paraId="052A4792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06" w:type="dxa"/>
          </w:tcPr>
          <w:p w14:paraId="420858B2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05" w:type="dxa"/>
            <w:hideMark/>
          </w:tcPr>
          <w:p w14:paraId="553F8865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-.108</w:t>
            </w:r>
          </w:p>
        </w:tc>
        <w:tc>
          <w:tcPr>
            <w:tcW w:w="1410" w:type="dxa"/>
            <w:hideMark/>
          </w:tcPr>
          <w:p w14:paraId="01605B78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.017*</w:t>
            </w:r>
          </w:p>
        </w:tc>
      </w:tr>
      <w:tr w:rsidR="0063142D" w:rsidRPr="00717C59" w14:paraId="3D9C2024" w14:textId="77777777" w:rsidTr="00DB6D1B">
        <w:trPr>
          <w:trHeight w:val="23"/>
          <w:jc w:val="center"/>
        </w:trPr>
        <w:tc>
          <w:tcPr>
            <w:tcW w:w="2830" w:type="dxa"/>
            <w:hideMark/>
          </w:tcPr>
          <w:p w14:paraId="1EEBD6E3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Afiliación</w:t>
            </w:r>
          </w:p>
        </w:tc>
        <w:tc>
          <w:tcPr>
            <w:tcW w:w="1456" w:type="dxa"/>
          </w:tcPr>
          <w:p w14:paraId="589F952F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06" w:type="dxa"/>
          </w:tcPr>
          <w:p w14:paraId="7D2B1A4A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05" w:type="dxa"/>
            <w:hideMark/>
          </w:tcPr>
          <w:p w14:paraId="799C9080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-.169</w:t>
            </w:r>
          </w:p>
        </w:tc>
        <w:tc>
          <w:tcPr>
            <w:tcW w:w="1410" w:type="dxa"/>
            <w:hideMark/>
          </w:tcPr>
          <w:p w14:paraId="06607604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.000*</w:t>
            </w:r>
          </w:p>
        </w:tc>
      </w:tr>
      <w:tr w:rsidR="0063142D" w:rsidRPr="00717C59" w14:paraId="4CEE833F" w14:textId="77777777" w:rsidTr="00DB6D1B">
        <w:trPr>
          <w:trHeight w:val="23"/>
          <w:jc w:val="center"/>
        </w:trPr>
        <w:tc>
          <w:tcPr>
            <w:tcW w:w="2830" w:type="dxa"/>
            <w:hideMark/>
          </w:tcPr>
          <w:p w14:paraId="2989D0C2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Ayuda del profesor</w:t>
            </w:r>
          </w:p>
        </w:tc>
        <w:tc>
          <w:tcPr>
            <w:tcW w:w="1456" w:type="dxa"/>
          </w:tcPr>
          <w:p w14:paraId="271A677D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06" w:type="dxa"/>
          </w:tcPr>
          <w:p w14:paraId="3B00E50D" w14:textId="77777777" w:rsidR="00D97EA7" w:rsidRPr="00717C59" w:rsidRDefault="00D97EA7" w:rsidP="00717C5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05" w:type="dxa"/>
            <w:hideMark/>
          </w:tcPr>
          <w:p w14:paraId="2C5FF7DE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-.057</w:t>
            </w:r>
          </w:p>
        </w:tc>
        <w:tc>
          <w:tcPr>
            <w:tcW w:w="1410" w:type="dxa"/>
            <w:hideMark/>
          </w:tcPr>
          <w:p w14:paraId="78B4D8CF" w14:textId="77777777" w:rsidR="00D97EA7" w:rsidRPr="00717C59" w:rsidRDefault="00D97EA7" w:rsidP="00717C59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717C59">
              <w:rPr>
                <w:rFonts w:cs="Times New Roman"/>
                <w:color w:val="000000" w:themeColor="text1"/>
              </w:rPr>
              <w:t>.181</w:t>
            </w:r>
          </w:p>
        </w:tc>
      </w:tr>
    </w:tbl>
    <w:p w14:paraId="0D921293" w14:textId="654E1CF0" w:rsidR="00D97EA7" w:rsidRPr="00717C59" w:rsidRDefault="00DC64A9" w:rsidP="00717C59">
      <w:pPr>
        <w:autoSpaceDE w:val="0"/>
        <w:autoSpaceDN w:val="0"/>
        <w:adjustRightInd w:val="0"/>
        <w:rPr>
          <w:rFonts w:cs="Times New Roman"/>
          <w:color w:val="000000" w:themeColor="text1"/>
          <w:sz w:val="21"/>
          <w:szCs w:val="21"/>
        </w:rPr>
      </w:pPr>
      <w:r w:rsidRPr="00717C59">
        <w:rPr>
          <w:rFonts w:cs="Times New Roman"/>
          <w:color w:val="000000" w:themeColor="text1"/>
          <w:sz w:val="21"/>
          <w:szCs w:val="21"/>
        </w:rPr>
        <w:t xml:space="preserve">        </w:t>
      </w:r>
      <w:r w:rsidR="0016633A" w:rsidRPr="00717C59">
        <w:rPr>
          <w:rFonts w:cs="Times New Roman"/>
          <w:color w:val="000000" w:themeColor="text1"/>
          <w:sz w:val="21"/>
          <w:szCs w:val="21"/>
        </w:rPr>
        <w:t xml:space="preserve">Nota: </w:t>
      </w:r>
      <w:r w:rsidR="0016633A" w:rsidRPr="00717C59">
        <w:rPr>
          <w:rFonts w:cs="Times New Roman"/>
          <w:i/>
          <w:iCs/>
          <w:color w:val="000000" w:themeColor="text1"/>
          <w:sz w:val="21"/>
          <w:szCs w:val="21"/>
        </w:rPr>
        <w:t>R</w:t>
      </w:r>
      <w:r w:rsidR="0016633A" w:rsidRPr="00717C59">
        <w:rPr>
          <w:rFonts w:cs="Times New Roman"/>
          <w:color w:val="000000" w:themeColor="text1"/>
          <w:sz w:val="21"/>
          <w:szCs w:val="21"/>
          <w:vertAlign w:val="superscript"/>
        </w:rPr>
        <w:t>2</w:t>
      </w:r>
      <w:r w:rsidR="0016633A" w:rsidRPr="00717C59">
        <w:rPr>
          <w:rFonts w:cs="Times New Roman"/>
          <w:color w:val="000000" w:themeColor="text1"/>
          <w:sz w:val="21"/>
          <w:szCs w:val="21"/>
        </w:rPr>
        <w:t xml:space="preserve"> = Correlación múltiple cuadrada; </w:t>
      </w:r>
      <w:r w:rsidR="0016633A" w:rsidRPr="00717C59">
        <w:rPr>
          <w:rFonts w:cs="Times New Roman"/>
          <w:i/>
          <w:iCs/>
          <w:color w:val="000000" w:themeColor="text1"/>
          <w:sz w:val="21"/>
          <w:szCs w:val="21"/>
        </w:rPr>
        <w:t>F</w:t>
      </w:r>
      <w:r w:rsidR="0016633A" w:rsidRPr="00717C59">
        <w:rPr>
          <w:rFonts w:cs="Times New Roman"/>
          <w:color w:val="000000" w:themeColor="text1"/>
          <w:sz w:val="21"/>
          <w:szCs w:val="21"/>
        </w:rPr>
        <w:t xml:space="preserve"> = </w:t>
      </w:r>
      <w:r w:rsidR="0016633A" w:rsidRPr="00717C59">
        <w:rPr>
          <w:rFonts w:cs="Times New Roman"/>
          <w:i/>
          <w:iCs/>
          <w:color w:val="000000" w:themeColor="text1"/>
          <w:sz w:val="21"/>
          <w:szCs w:val="21"/>
        </w:rPr>
        <w:t>F</w:t>
      </w:r>
      <w:r w:rsidR="0016633A" w:rsidRPr="00717C59">
        <w:rPr>
          <w:rFonts w:cs="Times New Roman"/>
          <w:color w:val="000000" w:themeColor="text1"/>
          <w:sz w:val="21"/>
          <w:szCs w:val="21"/>
        </w:rPr>
        <w:t xml:space="preserve"> de Fisher-Snedecor; </w:t>
      </w:r>
      <w:r w:rsidR="0016633A" w:rsidRPr="00717C59">
        <w:rPr>
          <w:rFonts w:cs="Times New Roman"/>
          <w:i/>
          <w:iCs/>
          <w:color w:val="000000" w:themeColor="text1"/>
          <w:sz w:val="21"/>
          <w:szCs w:val="21"/>
        </w:rPr>
        <w:t>β</w:t>
      </w:r>
      <w:r w:rsidR="0016633A" w:rsidRPr="00717C59">
        <w:rPr>
          <w:rFonts w:cs="Times New Roman"/>
          <w:color w:val="000000" w:themeColor="text1"/>
          <w:sz w:val="21"/>
          <w:szCs w:val="21"/>
        </w:rPr>
        <w:t xml:space="preserve"> = Beta; </w:t>
      </w:r>
      <w:r w:rsidR="0016633A" w:rsidRPr="00717C59">
        <w:rPr>
          <w:rFonts w:cs="Times New Roman"/>
          <w:i/>
          <w:iCs/>
          <w:color w:val="000000" w:themeColor="text1"/>
          <w:sz w:val="21"/>
          <w:szCs w:val="21"/>
        </w:rPr>
        <w:t>p</w:t>
      </w:r>
      <w:r w:rsidR="0016633A" w:rsidRPr="00717C59">
        <w:rPr>
          <w:rFonts w:cs="Times New Roman"/>
          <w:color w:val="000000" w:themeColor="text1"/>
          <w:sz w:val="21"/>
          <w:szCs w:val="21"/>
        </w:rPr>
        <w:t xml:space="preserve"> = </w:t>
      </w:r>
      <w:r w:rsidR="0016633A" w:rsidRPr="00717C59">
        <w:rPr>
          <w:rFonts w:cs="Times New Roman"/>
          <w:i/>
          <w:iCs/>
          <w:color w:val="000000" w:themeColor="text1"/>
          <w:sz w:val="21"/>
          <w:szCs w:val="21"/>
        </w:rPr>
        <w:t>α</w:t>
      </w:r>
      <w:r w:rsidR="0016633A" w:rsidRPr="00717C59">
        <w:rPr>
          <w:rFonts w:cs="Times New Roman"/>
          <w:color w:val="000000" w:themeColor="text1"/>
          <w:sz w:val="21"/>
          <w:szCs w:val="21"/>
        </w:rPr>
        <w:t xml:space="preserve"> = 0.05.</w:t>
      </w:r>
    </w:p>
    <w:p w14:paraId="7DD3F733" w14:textId="570B910E" w:rsidR="00DC64A9" w:rsidRPr="00717C59" w:rsidRDefault="00DC64A9" w:rsidP="00717C59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>Fuente: Elaboración propia</w:t>
      </w:r>
    </w:p>
    <w:p w14:paraId="71C8A611" w14:textId="77777777" w:rsidR="00DC64A9" w:rsidRPr="00717C59" w:rsidRDefault="00DC64A9" w:rsidP="00717C59">
      <w:pPr>
        <w:autoSpaceDE w:val="0"/>
        <w:autoSpaceDN w:val="0"/>
        <w:adjustRightInd w:val="0"/>
        <w:rPr>
          <w:rFonts w:cs="Times New Roman"/>
          <w:b/>
          <w:color w:val="000000" w:themeColor="text1"/>
          <w:sz w:val="32"/>
          <w:szCs w:val="32"/>
        </w:rPr>
      </w:pPr>
    </w:p>
    <w:p w14:paraId="7BBD5BA7" w14:textId="692F2840" w:rsidR="003F2938" w:rsidRPr="00717C59" w:rsidRDefault="003F2938" w:rsidP="00717C59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717C59">
        <w:rPr>
          <w:rFonts w:cs="Times New Roman"/>
          <w:b/>
          <w:color w:val="000000" w:themeColor="text1"/>
          <w:sz w:val="32"/>
          <w:szCs w:val="32"/>
        </w:rPr>
        <w:t>Discusión</w:t>
      </w:r>
    </w:p>
    <w:p w14:paraId="332C218B" w14:textId="02DA2CB5" w:rsidR="000E7BD1" w:rsidRPr="00717C59" w:rsidRDefault="00AD15F7" w:rsidP="00717C59">
      <w:pPr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En </w:t>
      </w:r>
      <w:r w:rsidR="00D12593" w:rsidRPr="00717C59">
        <w:rPr>
          <w:rFonts w:cs="Times New Roman"/>
          <w:color w:val="000000" w:themeColor="text1"/>
        </w:rPr>
        <w:t>la presente</w:t>
      </w:r>
      <w:r w:rsidRPr="00717C59">
        <w:rPr>
          <w:rFonts w:cs="Times New Roman"/>
          <w:color w:val="000000" w:themeColor="text1"/>
        </w:rPr>
        <w:t xml:space="preserve"> investigación </w:t>
      </w:r>
      <w:r w:rsidR="00995EEE" w:rsidRPr="00717C59">
        <w:rPr>
          <w:rFonts w:cs="Times New Roman"/>
          <w:color w:val="000000" w:themeColor="text1"/>
        </w:rPr>
        <w:t>se planteó</w:t>
      </w:r>
      <w:r w:rsidR="0047210E" w:rsidRPr="00717C59">
        <w:rPr>
          <w:rFonts w:cs="Times New Roman"/>
          <w:color w:val="000000" w:themeColor="text1"/>
        </w:rPr>
        <w:t xml:space="preserve"> el objetivo de </w:t>
      </w:r>
      <w:r w:rsidR="0070515C" w:rsidRPr="00717C59">
        <w:rPr>
          <w:rFonts w:cs="Times New Roman"/>
          <w:color w:val="000000" w:themeColor="text1"/>
        </w:rPr>
        <w:t>analizar las relacione</w:t>
      </w:r>
      <w:r w:rsidR="00C058C9" w:rsidRPr="00717C59">
        <w:rPr>
          <w:rFonts w:cs="Times New Roman"/>
          <w:color w:val="000000" w:themeColor="text1"/>
        </w:rPr>
        <w:t>s entre las variables individuales</w:t>
      </w:r>
      <w:r w:rsidR="0070515C" w:rsidRPr="00717C59">
        <w:rPr>
          <w:rFonts w:cs="Times New Roman"/>
          <w:color w:val="000000" w:themeColor="text1"/>
        </w:rPr>
        <w:t xml:space="preserve"> y escolares </w:t>
      </w:r>
      <w:r w:rsidR="00995EEE" w:rsidRPr="00717C59">
        <w:rPr>
          <w:rFonts w:cs="Times New Roman"/>
          <w:color w:val="000000" w:themeColor="text1"/>
        </w:rPr>
        <w:t>y su relación con</w:t>
      </w:r>
      <w:r w:rsidR="0070515C" w:rsidRPr="00717C59">
        <w:rPr>
          <w:rFonts w:cs="Times New Roman"/>
          <w:color w:val="000000" w:themeColor="text1"/>
        </w:rPr>
        <w:t xml:space="preserve"> la </w:t>
      </w:r>
      <w:proofErr w:type="spellStart"/>
      <w:r w:rsidR="0070515C" w:rsidRPr="00717C59">
        <w:rPr>
          <w:rFonts w:cs="Times New Roman"/>
          <w:color w:val="000000" w:themeColor="text1"/>
        </w:rPr>
        <w:t>cibervictimización</w:t>
      </w:r>
      <w:proofErr w:type="spellEnd"/>
      <w:r w:rsidR="0070515C" w:rsidRPr="00717C59">
        <w:rPr>
          <w:rFonts w:cs="Times New Roman"/>
          <w:color w:val="000000" w:themeColor="text1"/>
        </w:rPr>
        <w:t>.</w:t>
      </w:r>
      <w:r w:rsidR="0047210E" w:rsidRPr="00717C59">
        <w:rPr>
          <w:rFonts w:cs="Times New Roman"/>
          <w:color w:val="000000" w:themeColor="text1"/>
        </w:rPr>
        <w:t xml:space="preserve"> </w:t>
      </w:r>
    </w:p>
    <w:p w14:paraId="7D695F2A" w14:textId="4083BCD6" w:rsidR="00085240" w:rsidRPr="00717C59" w:rsidRDefault="000E4846" w:rsidP="00717C59">
      <w:pPr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Previo al propósito del estudio, los resultados descriptivos </w:t>
      </w:r>
      <w:r w:rsidR="00995EEE" w:rsidRPr="00717C59">
        <w:rPr>
          <w:rFonts w:cs="Times New Roman"/>
          <w:color w:val="000000" w:themeColor="text1"/>
        </w:rPr>
        <w:t>revelaron</w:t>
      </w:r>
      <w:r w:rsidRPr="00717C59">
        <w:rPr>
          <w:rFonts w:cs="Times New Roman"/>
          <w:color w:val="000000" w:themeColor="text1"/>
        </w:rPr>
        <w:t xml:space="preserve"> que </w:t>
      </w:r>
      <w:r w:rsidR="00FC0208" w:rsidRPr="00717C59">
        <w:rPr>
          <w:rFonts w:cs="Times New Roman"/>
          <w:color w:val="000000" w:themeColor="text1"/>
        </w:rPr>
        <w:t>23.41</w:t>
      </w:r>
      <w:r w:rsidR="00825059" w:rsidRPr="00717C59">
        <w:rPr>
          <w:rFonts w:cs="Times New Roman"/>
          <w:color w:val="000000" w:themeColor="text1"/>
        </w:rPr>
        <w:t> </w:t>
      </w:r>
      <w:r w:rsidR="000E7BD1" w:rsidRPr="00717C59">
        <w:rPr>
          <w:rFonts w:cs="Times New Roman"/>
          <w:color w:val="000000" w:themeColor="text1"/>
        </w:rPr>
        <w:t>% (</w:t>
      </w:r>
      <w:r w:rsidR="000E7BD1" w:rsidRPr="00717C59">
        <w:rPr>
          <w:rFonts w:cs="Times New Roman"/>
          <w:i/>
          <w:iCs/>
          <w:color w:val="000000" w:themeColor="text1"/>
        </w:rPr>
        <w:t>n</w:t>
      </w:r>
      <w:r w:rsidR="00DC64A9" w:rsidRPr="00717C59">
        <w:rPr>
          <w:rFonts w:cs="Times New Roman"/>
          <w:color w:val="000000" w:themeColor="text1"/>
        </w:rPr>
        <w:t xml:space="preserve"> </w:t>
      </w:r>
      <w:r w:rsidR="000E7BD1" w:rsidRPr="00717C59">
        <w:rPr>
          <w:rFonts w:cs="Times New Roman"/>
          <w:color w:val="000000" w:themeColor="text1"/>
        </w:rPr>
        <w:t>=</w:t>
      </w:r>
      <w:r w:rsidR="00DC64A9" w:rsidRPr="00717C59">
        <w:rPr>
          <w:rFonts w:cs="Times New Roman"/>
          <w:color w:val="000000" w:themeColor="text1"/>
        </w:rPr>
        <w:t xml:space="preserve"> </w:t>
      </w:r>
      <w:r w:rsidR="000E7BD1" w:rsidRPr="00717C59">
        <w:rPr>
          <w:rFonts w:cs="Times New Roman"/>
          <w:color w:val="000000" w:themeColor="text1"/>
        </w:rPr>
        <w:t xml:space="preserve">155) </w:t>
      </w:r>
      <w:r w:rsidR="00995EEE" w:rsidRPr="00717C59">
        <w:rPr>
          <w:rFonts w:cs="Times New Roman"/>
          <w:color w:val="000000" w:themeColor="text1"/>
        </w:rPr>
        <w:t xml:space="preserve">de los </w:t>
      </w:r>
      <w:r w:rsidR="000E7BD1" w:rsidRPr="00717C59">
        <w:rPr>
          <w:rFonts w:cs="Times New Roman"/>
          <w:color w:val="000000" w:themeColor="text1"/>
        </w:rPr>
        <w:t xml:space="preserve">jóvenes nunca han sido victimizados por </w:t>
      </w:r>
      <w:r w:rsidR="00DC64A9" w:rsidRPr="00717C59">
        <w:rPr>
          <w:rFonts w:cs="Times New Roman"/>
          <w:color w:val="000000" w:themeColor="text1"/>
        </w:rPr>
        <w:t>Internet</w:t>
      </w:r>
      <w:r w:rsidR="000E7BD1" w:rsidRPr="00717C59">
        <w:rPr>
          <w:rFonts w:cs="Times New Roman"/>
          <w:color w:val="000000" w:themeColor="text1"/>
        </w:rPr>
        <w:t xml:space="preserve">, </w:t>
      </w:r>
      <w:r w:rsidR="00FC0208" w:rsidRPr="00717C59">
        <w:rPr>
          <w:rFonts w:cs="Times New Roman"/>
          <w:color w:val="000000" w:themeColor="text1"/>
        </w:rPr>
        <w:t>63.74</w:t>
      </w:r>
      <w:r w:rsidR="00825059" w:rsidRPr="00717C59">
        <w:rPr>
          <w:rFonts w:cs="Times New Roman"/>
          <w:color w:val="000000" w:themeColor="text1"/>
        </w:rPr>
        <w:t> </w:t>
      </w:r>
      <w:r w:rsidRPr="00717C59">
        <w:rPr>
          <w:rFonts w:cs="Times New Roman"/>
          <w:color w:val="000000" w:themeColor="text1"/>
        </w:rPr>
        <w:t>%</w:t>
      </w:r>
      <w:r w:rsidR="000E7BD1" w:rsidRPr="00717C59">
        <w:rPr>
          <w:rFonts w:cs="Times New Roman"/>
          <w:color w:val="000000" w:themeColor="text1"/>
        </w:rPr>
        <w:t xml:space="preserve"> (</w:t>
      </w:r>
      <w:r w:rsidR="000E7BD1" w:rsidRPr="00717C59">
        <w:rPr>
          <w:rFonts w:cs="Times New Roman"/>
          <w:i/>
          <w:iCs/>
          <w:color w:val="000000" w:themeColor="text1"/>
        </w:rPr>
        <w:t>n</w:t>
      </w:r>
      <w:r w:rsidR="00DC64A9" w:rsidRPr="00717C59">
        <w:rPr>
          <w:rFonts w:cs="Times New Roman"/>
          <w:color w:val="000000" w:themeColor="text1"/>
        </w:rPr>
        <w:t xml:space="preserve"> </w:t>
      </w:r>
      <w:r w:rsidR="000E7BD1" w:rsidRPr="00717C59">
        <w:rPr>
          <w:rFonts w:cs="Times New Roman"/>
          <w:color w:val="000000" w:themeColor="text1"/>
        </w:rPr>
        <w:t>=</w:t>
      </w:r>
      <w:r w:rsidR="00DC64A9" w:rsidRPr="00717C59">
        <w:rPr>
          <w:rFonts w:cs="Times New Roman"/>
          <w:color w:val="000000" w:themeColor="text1"/>
        </w:rPr>
        <w:t xml:space="preserve"> </w:t>
      </w:r>
      <w:r w:rsidR="00FC0208" w:rsidRPr="00717C59">
        <w:rPr>
          <w:rFonts w:cs="Times New Roman"/>
          <w:color w:val="000000" w:themeColor="text1"/>
        </w:rPr>
        <w:t>422</w:t>
      </w:r>
      <w:r w:rsidR="000E7BD1" w:rsidRPr="00717C59">
        <w:rPr>
          <w:rFonts w:cs="Times New Roman"/>
          <w:color w:val="000000" w:themeColor="text1"/>
        </w:rPr>
        <w:t>) ha sido de forma ocasional y 12.8</w:t>
      </w:r>
      <w:r w:rsidR="00FC0208" w:rsidRPr="00717C59">
        <w:rPr>
          <w:rFonts w:cs="Times New Roman"/>
          <w:color w:val="000000" w:themeColor="text1"/>
        </w:rPr>
        <w:t>3</w:t>
      </w:r>
      <w:r w:rsidR="00DC64A9" w:rsidRPr="00717C59">
        <w:rPr>
          <w:rFonts w:cs="Times New Roman"/>
          <w:color w:val="000000" w:themeColor="text1"/>
        </w:rPr>
        <w:t xml:space="preserve"> </w:t>
      </w:r>
      <w:r w:rsidR="000E7BD1" w:rsidRPr="00717C59">
        <w:rPr>
          <w:rFonts w:cs="Times New Roman"/>
          <w:color w:val="000000" w:themeColor="text1"/>
        </w:rPr>
        <w:t>% de forma severa (</w:t>
      </w:r>
      <w:r w:rsidR="000E7BD1" w:rsidRPr="00717C59">
        <w:rPr>
          <w:rFonts w:cs="Times New Roman"/>
          <w:i/>
          <w:iCs/>
          <w:color w:val="000000" w:themeColor="text1"/>
        </w:rPr>
        <w:t>n</w:t>
      </w:r>
      <w:r w:rsidR="00DC64A9" w:rsidRPr="00717C59">
        <w:rPr>
          <w:rFonts w:cs="Times New Roman"/>
          <w:color w:val="000000" w:themeColor="text1"/>
        </w:rPr>
        <w:t xml:space="preserve"> </w:t>
      </w:r>
      <w:r w:rsidR="000E7BD1" w:rsidRPr="00717C59">
        <w:rPr>
          <w:rFonts w:cs="Times New Roman"/>
          <w:color w:val="000000" w:themeColor="text1"/>
        </w:rPr>
        <w:t>=</w:t>
      </w:r>
      <w:r w:rsidR="00DC64A9" w:rsidRPr="00717C59">
        <w:rPr>
          <w:rFonts w:cs="Times New Roman"/>
          <w:color w:val="000000" w:themeColor="text1"/>
        </w:rPr>
        <w:t xml:space="preserve"> </w:t>
      </w:r>
      <w:r w:rsidR="000E7BD1" w:rsidRPr="00717C59">
        <w:rPr>
          <w:rFonts w:cs="Times New Roman"/>
          <w:color w:val="000000" w:themeColor="text1"/>
        </w:rPr>
        <w:t>85</w:t>
      </w:r>
      <w:r w:rsidR="00DC64A9" w:rsidRPr="00717C59">
        <w:rPr>
          <w:rFonts w:cs="Times New Roman"/>
          <w:color w:val="000000" w:themeColor="text1"/>
        </w:rPr>
        <w:t xml:space="preserve">). Este </w:t>
      </w:r>
      <w:r w:rsidR="004A2FC3" w:rsidRPr="00717C59">
        <w:rPr>
          <w:rFonts w:cs="Times New Roman"/>
          <w:color w:val="000000" w:themeColor="text1"/>
        </w:rPr>
        <w:t>último dato coincide con los estudios de Garaigordobil (2015)</w:t>
      </w:r>
      <w:r w:rsidR="00DC64A9" w:rsidRPr="00717C59">
        <w:rPr>
          <w:rFonts w:cs="Times New Roman"/>
          <w:color w:val="000000" w:themeColor="text1"/>
        </w:rPr>
        <w:t>,</w:t>
      </w:r>
      <w:r w:rsidR="004A2FC3" w:rsidRPr="00717C59">
        <w:rPr>
          <w:rFonts w:cs="Times New Roman"/>
          <w:color w:val="000000" w:themeColor="text1"/>
        </w:rPr>
        <w:t xml:space="preserve"> </w:t>
      </w:r>
      <w:r w:rsidR="00DC64A9" w:rsidRPr="00717C59">
        <w:rPr>
          <w:rFonts w:cs="Times New Roman"/>
          <w:color w:val="000000" w:themeColor="text1"/>
        </w:rPr>
        <w:t xml:space="preserve">quien </w:t>
      </w:r>
      <w:r w:rsidR="00D12593" w:rsidRPr="00717C59">
        <w:rPr>
          <w:rFonts w:cs="Times New Roman"/>
          <w:color w:val="000000" w:themeColor="text1"/>
        </w:rPr>
        <w:t>reporta</w:t>
      </w:r>
      <w:r w:rsidR="00DC64A9" w:rsidRPr="00717C59">
        <w:rPr>
          <w:rFonts w:cs="Times New Roman"/>
          <w:color w:val="000000" w:themeColor="text1"/>
        </w:rPr>
        <w:t xml:space="preserve"> una cifra de</w:t>
      </w:r>
      <w:r w:rsidR="00D12593" w:rsidRPr="00717C59">
        <w:rPr>
          <w:rFonts w:cs="Times New Roman"/>
          <w:color w:val="000000" w:themeColor="text1"/>
        </w:rPr>
        <w:t xml:space="preserve"> </w:t>
      </w:r>
      <w:r w:rsidR="004A2FC3" w:rsidRPr="00717C59">
        <w:rPr>
          <w:rFonts w:cs="Times New Roman"/>
          <w:color w:val="000000" w:themeColor="text1"/>
        </w:rPr>
        <w:t>15.8</w:t>
      </w:r>
      <w:r w:rsidR="00825059" w:rsidRPr="00717C59">
        <w:rPr>
          <w:rFonts w:cs="Times New Roman"/>
          <w:color w:val="000000" w:themeColor="text1"/>
        </w:rPr>
        <w:t> </w:t>
      </w:r>
      <w:r w:rsidR="004A2FC3" w:rsidRPr="00717C59">
        <w:rPr>
          <w:rFonts w:cs="Times New Roman"/>
          <w:color w:val="000000" w:themeColor="text1"/>
        </w:rPr>
        <w:t xml:space="preserve">% de </w:t>
      </w:r>
      <w:proofErr w:type="spellStart"/>
      <w:r w:rsidR="004A2FC3" w:rsidRPr="00717C59">
        <w:rPr>
          <w:rFonts w:cs="Times New Roman"/>
          <w:color w:val="000000" w:themeColor="text1"/>
        </w:rPr>
        <w:t>cibervíctimas</w:t>
      </w:r>
      <w:proofErr w:type="spellEnd"/>
      <w:r w:rsidR="004A2FC3" w:rsidRPr="00717C59">
        <w:rPr>
          <w:rFonts w:cs="Times New Roman"/>
          <w:color w:val="000000" w:themeColor="text1"/>
        </w:rPr>
        <w:t xml:space="preserve"> severas. A la vez, l</w:t>
      </w:r>
      <w:r w:rsidR="00085240" w:rsidRPr="00717C59">
        <w:rPr>
          <w:rFonts w:cs="Times New Roman"/>
          <w:color w:val="000000" w:themeColor="text1"/>
        </w:rPr>
        <w:t>os resultados confirman que hay diferencias significativas en cuan</w:t>
      </w:r>
      <w:r w:rsidRPr="00717C59">
        <w:rPr>
          <w:rFonts w:cs="Times New Roman"/>
          <w:color w:val="000000" w:themeColor="text1"/>
        </w:rPr>
        <w:t>to al sexo en las variables de</w:t>
      </w:r>
      <w:r w:rsidR="004A2FC3" w:rsidRPr="00717C59">
        <w:rPr>
          <w:rFonts w:cs="Times New Roman"/>
          <w:color w:val="000000" w:themeColor="text1"/>
        </w:rPr>
        <w:t xml:space="preserve"> </w:t>
      </w:r>
      <w:r w:rsidR="00D73B53" w:rsidRPr="00717C59">
        <w:rPr>
          <w:rFonts w:cs="Times New Roman"/>
          <w:color w:val="000000" w:themeColor="text1"/>
        </w:rPr>
        <w:lastRenderedPageBreak/>
        <w:t>aceptación percibida de la familia</w:t>
      </w:r>
      <w:r w:rsidR="00D73B53" w:rsidRPr="00717C59">
        <w:rPr>
          <w:rFonts w:eastAsia="Times New Roman" w:cs="Times New Roman"/>
          <w:color w:val="000000" w:themeColor="text1"/>
          <w:lang w:eastAsia="es-MX"/>
        </w:rPr>
        <w:t>,</w:t>
      </w:r>
      <w:r w:rsidR="00D73B53" w:rsidRPr="00717C59">
        <w:rPr>
          <w:rFonts w:cs="Times New Roman"/>
          <w:color w:val="000000" w:themeColor="text1"/>
        </w:rPr>
        <w:t xml:space="preserve"> aceptación percibida de la </w:t>
      </w:r>
      <w:r w:rsidR="004A2FC3" w:rsidRPr="00717C59">
        <w:rPr>
          <w:rFonts w:cs="Times New Roman"/>
          <w:color w:val="000000" w:themeColor="text1"/>
        </w:rPr>
        <w:t xml:space="preserve">madre, aceptación percibida del </w:t>
      </w:r>
      <w:r w:rsidR="00D73B53" w:rsidRPr="00717C59">
        <w:rPr>
          <w:rFonts w:cs="Times New Roman"/>
          <w:color w:val="000000" w:themeColor="text1"/>
        </w:rPr>
        <w:t>padre,</w:t>
      </w:r>
      <w:r w:rsidR="00D73B53" w:rsidRPr="00717C59">
        <w:rPr>
          <w:rFonts w:eastAsia="Times New Roman" w:cs="Times New Roman"/>
          <w:color w:val="000000" w:themeColor="text1"/>
          <w:lang w:eastAsia="es-MX"/>
        </w:rPr>
        <w:t xml:space="preserve"> implicación escolar y ayuda del profesor</w:t>
      </w:r>
      <w:r w:rsidR="00DC64A9" w:rsidRPr="00717C59">
        <w:rPr>
          <w:rFonts w:cs="Times New Roman"/>
          <w:color w:val="000000" w:themeColor="text1"/>
        </w:rPr>
        <w:t xml:space="preserve">; destacan </w:t>
      </w:r>
      <w:r w:rsidR="00D73B53" w:rsidRPr="00717C59">
        <w:rPr>
          <w:rFonts w:cs="Times New Roman"/>
          <w:color w:val="000000" w:themeColor="text1"/>
        </w:rPr>
        <w:t>en sus medias los varones sobre las mujeres</w:t>
      </w:r>
      <w:r w:rsidR="00085240" w:rsidRPr="00717C59">
        <w:rPr>
          <w:rFonts w:cs="Times New Roman"/>
          <w:color w:val="000000" w:themeColor="text1"/>
        </w:rPr>
        <w:t xml:space="preserve">. </w:t>
      </w:r>
      <w:r w:rsidR="00D12593" w:rsidRPr="00717C59">
        <w:rPr>
          <w:rFonts w:cs="Times New Roman"/>
          <w:color w:val="000000" w:themeColor="text1"/>
        </w:rPr>
        <w:t>En l</w:t>
      </w:r>
      <w:r w:rsidR="00085240" w:rsidRPr="00717C59">
        <w:rPr>
          <w:rFonts w:cs="Times New Roman"/>
          <w:color w:val="000000" w:themeColor="text1"/>
        </w:rPr>
        <w:t>os hombres</w:t>
      </w:r>
      <w:r w:rsidR="00D12593" w:rsidRPr="00717C59">
        <w:rPr>
          <w:rFonts w:cs="Times New Roman"/>
          <w:color w:val="000000" w:themeColor="text1"/>
        </w:rPr>
        <w:t xml:space="preserve">, a diferencia de las mujeres, se acentúan </w:t>
      </w:r>
      <w:r w:rsidR="00D73B53" w:rsidRPr="00717C59">
        <w:rPr>
          <w:rFonts w:cs="Times New Roman"/>
          <w:color w:val="000000" w:themeColor="text1"/>
        </w:rPr>
        <w:t xml:space="preserve">más recursos psicológicos de </w:t>
      </w:r>
      <w:r w:rsidR="00995EEE" w:rsidRPr="00717C59">
        <w:rPr>
          <w:rFonts w:cs="Times New Roman"/>
          <w:color w:val="000000" w:themeColor="text1"/>
        </w:rPr>
        <w:t xml:space="preserve">su </w:t>
      </w:r>
      <w:r w:rsidR="00D73B53" w:rsidRPr="00717C59">
        <w:rPr>
          <w:rFonts w:cs="Times New Roman"/>
          <w:color w:val="000000" w:themeColor="text1"/>
        </w:rPr>
        <w:t xml:space="preserve">familia y </w:t>
      </w:r>
      <w:r w:rsidR="00D12593" w:rsidRPr="00717C59">
        <w:rPr>
          <w:rFonts w:cs="Times New Roman"/>
          <w:color w:val="000000" w:themeColor="text1"/>
        </w:rPr>
        <w:t xml:space="preserve">de su </w:t>
      </w:r>
      <w:r w:rsidR="00D73B53" w:rsidRPr="00717C59">
        <w:rPr>
          <w:rFonts w:cs="Times New Roman"/>
          <w:color w:val="000000" w:themeColor="text1"/>
        </w:rPr>
        <w:t>red social</w:t>
      </w:r>
      <w:r w:rsidR="00DC64A9" w:rsidRPr="00717C59">
        <w:rPr>
          <w:rFonts w:cs="Times New Roman"/>
          <w:color w:val="000000" w:themeColor="text1"/>
        </w:rPr>
        <w:t>,</w:t>
      </w:r>
      <w:r w:rsidR="00D73B53" w:rsidRPr="00717C59">
        <w:rPr>
          <w:rFonts w:cs="Times New Roman"/>
          <w:color w:val="000000" w:themeColor="text1"/>
        </w:rPr>
        <w:t xml:space="preserve"> al sentirse aceptado</w:t>
      </w:r>
      <w:r w:rsidR="00DC64A9" w:rsidRPr="00717C59">
        <w:rPr>
          <w:rFonts w:cs="Times New Roman"/>
          <w:color w:val="000000" w:themeColor="text1"/>
        </w:rPr>
        <w:t>s</w:t>
      </w:r>
      <w:r w:rsidR="00D73B53" w:rsidRPr="00717C59">
        <w:rPr>
          <w:rFonts w:cs="Times New Roman"/>
          <w:color w:val="000000" w:themeColor="text1"/>
        </w:rPr>
        <w:t xml:space="preserve"> y reconocido</w:t>
      </w:r>
      <w:r w:rsidR="00DC64A9" w:rsidRPr="00717C59">
        <w:rPr>
          <w:rFonts w:cs="Times New Roman"/>
          <w:color w:val="000000" w:themeColor="text1"/>
        </w:rPr>
        <w:t>s</w:t>
      </w:r>
      <w:r w:rsidR="00D73B53" w:rsidRPr="00717C59">
        <w:rPr>
          <w:rFonts w:cs="Times New Roman"/>
          <w:color w:val="000000" w:themeColor="text1"/>
        </w:rPr>
        <w:t xml:space="preserve"> en sus vínculos relacionales, lo cual se traslada en la universidad al implicarse con </w:t>
      </w:r>
      <w:r w:rsidR="00995EEE" w:rsidRPr="00717C59">
        <w:rPr>
          <w:rFonts w:cs="Times New Roman"/>
          <w:color w:val="000000" w:themeColor="text1"/>
        </w:rPr>
        <w:t>sus</w:t>
      </w:r>
      <w:r w:rsidR="00D73B53" w:rsidRPr="00717C59">
        <w:rPr>
          <w:rFonts w:cs="Times New Roman"/>
          <w:color w:val="000000" w:themeColor="text1"/>
        </w:rPr>
        <w:t xml:space="preserve"> compañeros y al solicitar ayuda de los profesores</w:t>
      </w:r>
      <w:r w:rsidR="00DC64A9" w:rsidRPr="00717C59">
        <w:rPr>
          <w:rFonts w:cs="Times New Roman"/>
          <w:color w:val="000000" w:themeColor="text1"/>
        </w:rPr>
        <w:t xml:space="preserve">. Por </w:t>
      </w:r>
      <w:r w:rsidR="00D73B53" w:rsidRPr="00717C59">
        <w:rPr>
          <w:rFonts w:cs="Times New Roman"/>
          <w:color w:val="000000" w:themeColor="text1"/>
        </w:rPr>
        <w:t>otro lado</w:t>
      </w:r>
      <w:r w:rsidR="00995EEE" w:rsidRPr="00717C59">
        <w:rPr>
          <w:rFonts w:cs="Times New Roman"/>
          <w:color w:val="000000" w:themeColor="text1"/>
        </w:rPr>
        <w:t>, la</w:t>
      </w:r>
      <w:r w:rsidR="00D73B53" w:rsidRPr="00717C59">
        <w:rPr>
          <w:rFonts w:cs="Times New Roman"/>
          <w:color w:val="000000" w:themeColor="text1"/>
        </w:rPr>
        <w:t xml:space="preserve">s mujeres sobresalen en </w:t>
      </w:r>
      <w:r w:rsidR="00995EEE" w:rsidRPr="00717C59">
        <w:rPr>
          <w:rFonts w:cs="Times New Roman"/>
          <w:color w:val="000000" w:themeColor="text1"/>
        </w:rPr>
        <w:t>la</w:t>
      </w:r>
      <w:r w:rsidR="00D73B53" w:rsidRPr="00717C59">
        <w:rPr>
          <w:rFonts w:cs="Times New Roman"/>
          <w:color w:val="000000" w:themeColor="text1"/>
        </w:rPr>
        <w:t xml:space="preserve"> media </w:t>
      </w:r>
      <w:r w:rsidR="00995EEE" w:rsidRPr="00717C59">
        <w:rPr>
          <w:rFonts w:cs="Times New Roman"/>
          <w:color w:val="000000" w:themeColor="text1"/>
        </w:rPr>
        <w:t>de</w:t>
      </w:r>
      <w:r w:rsidR="00B925B4" w:rsidRPr="00717C59">
        <w:rPr>
          <w:rFonts w:cs="Times New Roman"/>
          <w:color w:val="000000" w:themeColor="text1"/>
        </w:rPr>
        <w:t xml:space="preserve"> </w:t>
      </w:r>
      <w:r w:rsidR="00D73B53" w:rsidRPr="00717C59">
        <w:rPr>
          <w:rFonts w:cs="Times New Roman"/>
          <w:color w:val="000000" w:themeColor="text1"/>
        </w:rPr>
        <w:t>sintomatología depresiva, situación que la</w:t>
      </w:r>
      <w:r w:rsidR="00AD649D" w:rsidRPr="00717C59">
        <w:rPr>
          <w:rFonts w:cs="Times New Roman"/>
          <w:color w:val="000000" w:themeColor="text1"/>
        </w:rPr>
        <w:t>s</w:t>
      </w:r>
      <w:r w:rsidR="00D73B53" w:rsidRPr="00717C59">
        <w:rPr>
          <w:rFonts w:cs="Times New Roman"/>
          <w:color w:val="000000" w:themeColor="text1"/>
        </w:rPr>
        <w:t xml:space="preserve"> ubica en una vulnerabilidad psicológica que podría facilitar la situación de verse involucrada en el fenómeno de</w:t>
      </w:r>
      <w:r w:rsidR="00750587" w:rsidRPr="00717C59">
        <w:rPr>
          <w:rFonts w:cs="Times New Roman"/>
          <w:color w:val="000000" w:themeColor="text1"/>
        </w:rPr>
        <w:t>l</w:t>
      </w:r>
      <w:r w:rsidR="00D73B53" w:rsidRPr="00717C59">
        <w:rPr>
          <w:rFonts w:cs="Times New Roman"/>
          <w:color w:val="000000" w:themeColor="text1"/>
        </w:rPr>
        <w:t xml:space="preserve"> acoso </w:t>
      </w:r>
      <w:r w:rsidR="00F33051" w:rsidRPr="00717C59">
        <w:rPr>
          <w:rFonts w:cs="Times New Roman"/>
          <w:color w:val="000000" w:themeColor="text1"/>
        </w:rPr>
        <w:t>cibernético</w:t>
      </w:r>
      <w:r w:rsidR="00DC64A9" w:rsidRPr="00717C59">
        <w:rPr>
          <w:rFonts w:cs="Times New Roman"/>
          <w:color w:val="000000" w:themeColor="text1"/>
        </w:rPr>
        <w:t>,</w:t>
      </w:r>
      <w:r w:rsidR="00F33051" w:rsidRPr="00717C59">
        <w:rPr>
          <w:rFonts w:cs="Times New Roman"/>
          <w:color w:val="000000" w:themeColor="text1"/>
        </w:rPr>
        <w:t xml:space="preserve"> en el papel de </w:t>
      </w:r>
      <w:proofErr w:type="spellStart"/>
      <w:r w:rsidR="00F33051" w:rsidRPr="00717C59">
        <w:rPr>
          <w:rFonts w:cs="Times New Roman"/>
          <w:color w:val="000000" w:themeColor="text1"/>
        </w:rPr>
        <w:t>cibervíctima</w:t>
      </w:r>
      <w:proofErr w:type="spellEnd"/>
      <w:r w:rsidR="00F33051" w:rsidRPr="00717C59">
        <w:rPr>
          <w:rFonts w:cs="Times New Roman"/>
          <w:color w:val="000000" w:themeColor="text1"/>
        </w:rPr>
        <w:t xml:space="preserve">. Este resultado es coincidente con otros estudios al señalar que </w:t>
      </w:r>
      <w:r w:rsidR="00DF1E49" w:rsidRPr="00717C59">
        <w:rPr>
          <w:rFonts w:cs="Times New Roman"/>
          <w:color w:val="000000" w:themeColor="text1"/>
        </w:rPr>
        <w:t>las muj</w:t>
      </w:r>
      <w:r w:rsidR="00AD649D" w:rsidRPr="00717C59">
        <w:rPr>
          <w:rFonts w:cs="Times New Roman"/>
          <w:color w:val="000000" w:themeColor="text1"/>
        </w:rPr>
        <w:t xml:space="preserve">eres suelen ser más </w:t>
      </w:r>
      <w:proofErr w:type="spellStart"/>
      <w:r w:rsidR="00AD649D" w:rsidRPr="00717C59">
        <w:rPr>
          <w:rFonts w:cs="Times New Roman"/>
          <w:color w:val="000000" w:themeColor="text1"/>
        </w:rPr>
        <w:t>cibervictimizadas</w:t>
      </w:r>
      <w:proofErr w:type="spellEnd"/>
      <w:r w:rsidR="00DF1E49" w:rsidRPr="00717C59">
        <w:rPr>
          <w:rFonts w:cs="Times New Roman"/>
          <w:color w:val="000000" w:themeColor="text1"/>
        </w:rPr>
        <w:t xml:space="preserve"> que los hombres</w:t>
      </w:r>
      <w:r w:rsidR="00D42F04" w:rsidRPr="00717C59">
        <w:rPr>
          <w:rFonts w:cs="Times New Roman"/>
          <w:color w:val="000000" w:themeColor="text1"/>
        </w:rPr>
        <w:t xml:space="preserve"> (</w:t>
      </w:r>
      <w:r w:rsidR="00DF1E49" w:rsidRPr="00717C59">
        <w:rPr>
          <w:rFonts w:cs="Times New Roman"/>
          <w:color w:val="000000" w:themeColor="text1"/>
        </w:rPr>
        <w:t>Ortega</w:t>
      </w:r>
      <w:r w:rsidR="00912B68" w:rsidRPr="00717C59">
        <w:rPr>
          <w:rFonts w:cs="Times New Roman"/>
          <w:color w:val="000000" w:themeColor="text1"/>
        </w:rPr>
        <w:t xml:space="preserve"> </w:t>
      </w:r>
      <w:r w:rsidR="00912B68" w:rsidRPr="00717C59">
        <w:rPr>
          <w:rFonts w:cs="Times New Roman"/>
          <w:i/>
          <w:iCs/>
          <w:color w:val="000000" w:themeColor="text1"/>
        </w:rPr>
        <w:t>et al.</w:t>
      </w:r>
      <w:r w:rsidR="00DF1E49" w:rsidRPr="00717C59">
        <w:rPr>
          <w:rFonts w:cs="Times New Roman"/>
          <w:color w:val="000000" w:themeColor="text1"/>
        </w:rPr>
        <w:t>,</w:t>
      </w:r>
      <w:r w:rsidR="00AD649D" w:rsidRPr="00717C59">
        <w:rPr>
          <w:rFonts w:cs="Times New Roman"/>
          <w:color w:val="000000" w:themeColor="text1"/>
        </w:rPr>
        <w:t xml:space="preserve"> </w:t>
      </w:r>
      <w:r w:rsidR="00DF1E49" w:rsidRPr="00717C59">
        <w:rPr>
          <w:rFonts w:cs="Times New Roman"/>
          <w:color w:val="000000" w:themeColor="text1"/>
        </w:rPr>
        <w:t>2017</w:t>
      </w:r>
      <w:r w:rsidR="00EC517B" w:rsidRPr="00717C59">
        <w:rPr>
          <w:rFonts w:cs="Times New Roman"/>
          <w:color w:val="000000" w:themeColor="text1"/>
        </w:rPr>
        <w:t xml:space="preserve">; </w:t>
      </w:r>
      <w:proofErr w:type="spellStart"/>
      <w:r w:rsidR="00EC517B" w:rsidRPr="00717C59">
        <w:rPr>
          <w:rFonts w:cs="Times New Roman"/>
          <w:color w:val="000000" w:themeColor="text1"/>
        </w:rPr>
        <w:t>Resett</w:t>
      </w:r>
      <w:proofErr w:type="spellEnd"/>
      <w:r w:rsidR="00EC517B" w:rsidRPr="00717C59">
        <w:rPr>
          <w:rFonts w:cs="Times New Roman"/>
          <w:color w:val="000000" w:themeColor="text1"/>
        </w:rPr>
        <w:t xml:space="preserve"> y </w:t>
      </w:r>
      <w:proofErr w:type="spellStart"/>
      <w:r w:rsidR="00EC517B" w:rsidRPr="00717C59">
        <w:rPr>
          <w:rFonts w:cs="Times New Roman"/>
          <w:color w:val="000000" w:themeColor="text1"/>
        </w:rPr>
        <w:t>Putallaz</w:t>
      </w:r>
      <w:proofErr w:type="spellEnd"/>
      <w:r w:rsidR="00EC517B" w:rsidRPr="00717C59">
        <w:rPr>
          <w:rFonts w:cs="Times New Roman"/>
          <w:color w:val="000000" w:themeColor="text1"/>
        </w:rPr>
        <w:t>, 2018</w:t>
      </w:r>
      <w:r w:rsidR="00DF1E49" w:rsidRPr="00717C59">
        <w:rPr>
          <w:rFonts w:cs="Times New Roman"/>
          <w:color w:val="000000" w:themeColor="text1"/>
        </w:rPr>
        <w:t>).</w:t>
      </w:r>
    </w:p>
    <w:p w14:paraId="52458FC1" w14:textId="1BE628DF" w:rsidR="00501F5E" w:rsidRPr="00717C59" w:rsidRDefault="00C30B26" w:rsidP="00717C59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Los </w:t>
      </w:r>
      <w:r w:rsidR="00AD649D" w:rsidRPr="00717C59">
        <w:rPr>
          <w:rFonts w:cs="Times New Roman"/>
          <w:color w:val="000000" w:themeColor="text1"/>
        </w:rPr>
        <w:t>hallazgos</w:t>
      </w:r>
      <w:r w:rsidR="00E91AE4" w:rsidRPr="00717C59">
        <w:rPr>
          <w:rFonts w:cs="Times New Roman"/>
          <w:color w:val="000000" w:themeColor="text1"/>
        </w:rPr>
        <w:t xml:space="preserve"> permiten</w:t>
      </w:r>
      <w:r w:rsidR="00686BEC" w:rsidRPr="00717C59">
        <w:rPr>
          <w:rFonts w:cs="Times New Roman"/>
          <w:color w:val="000000" w:themeColor="text1"/>
        </w:rPr>
        <w:t xml:space="preserve"> </w:t>
      </w:r>
      <w:r w:rsidR="0070515C" w:rsidRPr="00717C59">
        <w:rPr>
          <w:rFonts w:cs="Times New Roman"/>
          <w:color w:val="000000" w:themeColor="text1"/>
        </w:rPr>
        <w:t xml:space="preserve">confirmar que la </w:t>
      </w:r>
      <w:proofErr w:type="spellStart"/>
      <w:r w:rsidR="0070515C" w:rsidRPr="00717C59">
        <w:rPr>
          <w:rFonts w:cs="Times New Roman"/>
          <w:color w:val="000000" w:themeColor="text1"/>
        </w:rPr>
        <w:t>cibervictimización</w:t>
      </w:r>
      <w:proofErr w:type="spellEnd"/>
      <w:r w:rsidR="0070515C" w:rsidRPr="00717C59">
        <w:rPr>
          <w:rFonts w:cs="Times New Roman"/>
          <w:color w:val="000000" w:themeColor="text1"/>
        </w:rPr>
        <w:t xml:space="preserve"> se relaciona significativamente con las variables</w:t>
      </w:r>
      <w:r w:rsidR="00C058C9" w:rsidRPr="00717C59">
        <w:rPr>
          <w:rFonts w:cs="Times New Roman"/>
          <w:color w:val="000000" w:themeColor="text1"/>
        </w:rPr>
        <w:t xml:space="preserve"> individuales y escolares</w:t>
      </w:r>
      <w:r w:rsidR="0070515C" w:rsidRPr="00717C59">
        <w:rPr>
          <w:rFonts w:cs="Times New Roman"/>
          <w:color w:val="000000" w:themeColor="text1"/>
        </w:rPr>
        <w:t xml:space="preserve"> estudiadas. Los da</w:t>
      </w:r>
      <w:r w:rsidR="00C058C9" w:rsidRPr="00717C59">
        <w:rPr>
          <w:rFonts w:cs="Times New Roman"/>
          <w:color w:val="000000" w:themeColor="text1"/>
        </w:rPr>
        <w:t>tos indican que los jóvenes</w:t>
      </w:r>
      <w:r w:rsidR="0070515C" w:rsidRPr="00717C59">
        <w:rPr>
          <w:rFonts w:cs="Times New Roman"/>
          <w:color w:val="000000" w:themeColor="text1"/>
        </w:rPr>
        <w:t xml:space="preserve"> no </w:t>
      </w:r>
      <w:proofErr w:type="spellStart"/>
      <w:r w:rsidR="0070515C" w:rsidRPr="00717C59">
        <w:rPr>
          <w:rFonts w:cs="Times New Roman"/>
          <w:color w:val="000000" w:themeColor="text1"/>
        </w:rPr>
        <w:t>cibervictimizados</w:t>
      </w:r>
      <w:proofErr w:type="spellEnd"/>
      <w:r w:rsidR="0070515C" w:rsidRPr="00717C59">
        <w:rPr>
          <w:rFonts w:cs="Times New Roman"/>
          <w:color w:val="000000" w:themeColor="text1"/>
        </w:rPr>
        <w:t xml:space="preserve">, en comparación con los </w:t>
      </w:r>
      <w:r w:rsidR="004B7CE6" w:rsidRPr="00717C59">
        <w:rPr>
          <w:rFonts w:cs="Times New Roman"/>
          <w:color w:val="000000" w:themeColor="text1"/>
        </w:rPr>
        <w:t>ocasionales</w:t>
      </w:r>
      <w:r w:rsidR="0070515C" w:rsidRPr="00717C59">
        <w:rPr>
          <w:rFonts w:cs="Times New Roman"/>
          <w:color w:val="000000" w:themeColor="text1"/>
        </w:rPr>
        <w:t xml:space="preserve"> y severos, presentan mejor aju</w:t>
      </w:r>
      <w:r w:rsidR="00C058C9" w:rsidRPr="00717C59">
        <w:rPr>
          <w:rFonts w:cs="Times New Roman"/>
          <w:color w:val="000000" w:themeColor="text1"/>
        </w:rPr>
        <w:t xml:space="preserve">ste en las variables individuales </w:t>
      </w:r>
      <w:r w:rsidR="0070515C" w:rsidRPr="00717C59">
        <w:rPr>
          <w:rFonts w:cs="Times New Roman"/>
          <w:color w:val="000000" w:themeColor="text1"/>
        </w:rPr>
        <w:t>y</w:t>
      </w:r>
      <w:r w:rsidR="00C058C9" w:rsidRPr="00717C59">
        <w:rPr>
          <w:rFonts w:cs="Times New Roman"/>
          <w:color w:val="000000" w:themeColor="text1"/>
        </w:rPr>
        <w:t xml:space="preserve"> escolares. Así</w:t>
      </w:r>
      <w:r w:rsidR="00EC517B" w:rsidRPr="00717C59">
        <w:rPr>
          <w:rFonts w:cs="Times New Roman"/>
          <w:color w:val="000000" w:themeColor="text1"/>
        </w:rPr>
        <w:t>,</w:t>
      </w:r>
      <w:r w:rsidR="00C058C9" w:rsidRPr="00717C59">
        <w:rPr>
          <w:rFonts w:cs="Times New Roman"/>
          <w:color w:val="000000" w:themeColor="text1"/>
        </w:rPr>
        <w:t xml:space="preserve"> los jóvenes</w:t>
      </w:r>
      <w:r w:rsidR="0070515C" w:rsidRPr="00717C59">
        <w:rPr>
          <w:rFonts w:cs="Times New Roman"/>
          <w:color w:val="000000" w:themeColor="text1"/>
        </w:rPr>
        <w:t xml:space="preserve"> no </w:t>
      </w:r>
      <w:proofErr w:type="spellStart"/>
      <w:r w:rsidR="0070515C" w:rsidRPr="00717C59">
        <w:rPr>
          <w:rFonts w:cs="Times New Roman"/>
          <w:color w:val="000000" w:themeColor="text1"/>
        </w:rPr>
        <w:t>cibervictimizados</w:t>
      </w:r>
      <w:proofErr w:type="spellEnd"/>
      <w:r w:rsidR="0070515C" w:rsidRPr="00717C59">
        <w:rPr>
          <w:rFonts w:cs="Times New Roman"/>
          <w:color w:val="000000" w:themeColor="text1"/>
        </w:rPr>
        <w:t xml:space="preserve"> tienen </w:t>
      </w:r>
      <w:r w:rsidR="00FE272D" w:rsidRPr="00717C59">
        <w:rPr>
          <w:rFonts w:cs="Times New Roman"/>
          <w:color w:val="000000" w:themeColor="text1"/>
        </w:rPr>
        <w:t xml:space="preserve">una mejor aceptación percibida de los </w:t>
      </w:r>
      <w:r w:rsidR="00526E47" w:rsidRPr="00717C59">
        <w:rPr>
          <w:rFonts w:cs="Times New Roman"/>
          <w:color w:val="000000" w:themeColor="text1"/>
        </w:rPr>
        <w:t>amigos, aceptación</w:t>
      </w:r>
      <w:r w:rsidR="00FE272D" w:rsidRPr="00717C59">
        <w:rPr>
          <w:rFonts w:cs="Times New Roman"/>
          <w:color w:val="000000" w:themeColor="text1"/>
        </w:rPr>
        <w:t xml:space="preserve"> percibida de la familia, aceptación percibida de la madre</w:t>
      </w:r>
      <w:r w:rsidR="00526E47" w:rsidRPr="00717C59">
        <w:rPr>
          <w:rFonts w:cs="Times New Roman"/>
          <w:color w:val="000000" w:themeColor="text1"/>
        </w:rPr>
        <w:t xml:space="preserve"> y </w:t>
      </w:r>
      <w:r w:rsidR="00FE272D" w:rsidRPr="00717C59">
        <w:rPr>
          <w:rFonts w:cs="Times New Roman"/>
          <w:color w:val="000000" w:themeColor="text1"/>
        </w:rPr>
        <w:t>aceptación percibida del padre. En el sentido de que la red de coetáneos</w:t>
      </w:r>
      <w:r w:rsidR="00526E47" w:rsidRPr="00717C59">
        <w:rPr>
          <w:rFonts w:cs="Times New Roman"/>
          <w:color w:val="000000" w:themeColor="text1"/>
        </w:rPr>
        <w:t>, familia, la madre y el padre,</w:t>
      </w:r>
      <w:r w:rsidR="00FE272D" w:rsidRPr="00717C59">
        <w:rPr>
          <w:rFonts w:cs="Times New Roman"/>
          <w:color w:val="000000" w:themeColor="text1"/>
        </w:rPr>
        <w:t xml:space="preserve"> lo acepta</w:t>
      </w:r>
      <w:r w:rsidR="00526E47" w:rsidRPr="00717C59">
        <w:rPr>
          <w:rFonts w:cs="Times New Roman"/>
          <w:color w:val="000000" w:themeColor="text1"/>
        </w:rPr>
        <w:t>n</w:t>
      </w:r>
      <w:r w:rsidR="00FE272D" w:rsidRPr="00717C59">
        <w:rPr>
          <w:rFonts w:cs="Times New Roman"/>
          <w:color w:val="000000" w:themeColor="text1"/>
        </w:rPr>
        <w:t>, lo acoge</w:t>
      </w:r>
      <w:r w:rsidR="00585FB0" w:rsidRPr="00717C59">
        <w:rPr>
          <w:rFonts w:cs="Times New Roman"/>
          <w:color w:val="000000" w:themeColor="text1"/>
        </w:rPr>
        <w:t>n</w:t>
      </w:r>
      <w:r w:rsidR="00FE272D" w:rsidRPr="00717C59">
        <w:rPr>
          <w:rFonts w:cs="Times New Roman"/>
          <w:color w:val="000000" w:themeColor="text1"/>
        </w:rPr>
        <w:t xml:space="preserve"> emocionalmente, lo respeta</w:t>
      </w:r>
      <w:r w:rsidR="00585FB0" w:rsidRPr="00717C59">
        <w:rPr>
          <w:rFonts w:cs="Times New Roman"/>
          <w:color w:val="000000" w:themeColor="text1"/>
        </w:rPr>
        <w:t>n</w:t>
      </w:r>
      <w:r w:rsidR="00FE272D" w:rsidRPr="00717C59">
        <w:rPr>
          <w:rFonts w:cs="Times New Roman"/>
          <w:color w:val="000000" w:themeColor="text1"/>
        </w:rPr>
        <w:t xml:space="preserve"> en sus </w:t>
      </w:r>
      <w:r w:rsidR="00526E47" w:rsidRPr="00717C59">
        <w:rPr>
          <w:rFonts w:cs="Times New Roman"/>
          <w:color w:val="000000" w:themeColor="text1"/>
        </w:rPr>
        <w:t>decisiones, son sensibles a sus necesidades,</w:t>
      </w:r>
      <w:r w:rsidR="00FE272D" w:rsidRPr="00717C59">
        <w:rPr>
          <w:rFonts w:cs="Times New Roman"/>
          <w:color w:val="000000" w:themeColor="text1"/>
        </w:rPr>
        <w:t xml:space="preserve"> cuenta con ellos para contarle secretos, en suma, un tejido colectivo </w:t>
      </w:r>
      <w:r w:rsidR="00526E47" w:rsidRPr="00717C59">
        <w:rPr>
          <w:rFonts w:cs="Times New Roman"/>
          <w:color w:val="000000" w:themeColor="text1"/>
        </w:rPr>
        <w:t xml:space="preserve">de personajes </w:t>
      </w:r>
      <w:r w:rsidR="00FE272D" w:rsidRPr="00717C59">
        <w:rPr>
          <w:rFonts w:cs="Times New Roman"/>
          <w:color w:val="000000" w:themeColor="text1"/>
        </w:rPr>
        <w:t>que le genera un clima positivo y un recurso más para reafirmar</w:t>
      </w:r>
      <w:r w:rsidR="00585FB0" w:rsidRPr="00717C59">
        <w:rPr>
          <w:rFonts w:cs="Times New Roman"/>
          <w:color w:val="000000" w:themeColor="text1"/>
        </w:rPr>
        <w:t xml:space="preserve"> su</w:t>
      </w:r>
      <w:r w:rsidR="00FE272D" w:rsidRPr="00717C59">
        <w:rPr>
          <w:rFonts w:cs="Times New Roman"/>
          <w:color w:val="000000" w:themeColor="text1"/>
        </w:rPr>
        <w:t xml:space="preserve"> identidad social</w:t>
      </w:r>
      <w:r w:rsidR="00526E47" w:rsidRPr="00717C59">
        <w:rPr>
          <w:rFonts w:cs="Times New Roman"/>
          <w:color w:val="000000" w:themeColor="text1"/>
        </w:rPr>
        <w:t>, su proyecto de vida, los sentimientos de ser querido</w:t>
      </w:r>
      <w:r w:rsidR="00D12593" w:rsidRPr="00717C59">
        <w:rPr>
          <w:rFonts w:cs="Times New Roman"/>
          <w:color w:val="000000" w:themeColor="text1"/>
        </w:rPr>
        <w:t>,</w:t>
      </w:r>
      <w:r w:rsidR="00526E47" w:rsidRPr="00717C59">
        <w:rPr>
          <w:rFonts w:cs="Times New Roman"/>
          <w:color w:val="000000" w:themeColor="text1"/>
        </w:rPr>
        <w:t xml:space="preserve"> reconocido y amado.</w:t>
      </w:r>
      <w:r w:rsidR="00340BBB" w:rsidRPr="00717C59">
        <w:rPr>
          <w:rFonts w:cs="Times New Roman"/>
          <w:color w:val="000000" w:themeColor="text1"/>
        </w:rPr>
        <w:t xml:space="preserve"> En este proceso de aceptación se encuentra articulada de forma implícita una comunicación abierta en donde se tra</w:t>
      </w:r>
      <w:r w:rsidR="00F46042" w:rsidRPr="00717C59">
        <w:rPr>
          <w:rFonts w:cs="Times New Roman"/>
          <w:color w:val="000000" w:themeColor="text1"/>
        </w:rPr>
        <w:t>n</w:t>
      </w:r>
      <w:r w:rsidR="00340BBB" w:rsidRPr="00717C59">
        <w:rPr>
          <w:rFonts w:cs="Times New Roman"/>
          <w:color w:val="000000" w:themeColor="text1"/>
        </w:rPr>
        <w:t>smite</w:t>
      </w:r>
      <w:r w:rsidR="00585FB0" w:rsidRPr="00717C59">
        <w:rPr>
          <w:rFonts w:cs="Times New Roman"/>
          <w:color w:val="000000" w:themeColor="text1"/>
        </w:rPr>
        <w:t>n</w:t>
      </w:r>
      <w:r w:rsidR="00340BBB" w:rsidRPr="00717C59">
        <w:rPr>
          <w:rFonts w:cs="Times New Roman"/>
          <w:color w:val="000000" w:themeColor="text1"/>
        </w:rPr>
        <w:t xml:space="preserve"> los valores de respeto, aceptación, sentimientos positivos con una calidez emocional. Estos resultados son coincidentes </w:t>
      </w:r>
      <w:r w:rsidR="007477AE" w:rsidRPr="00717C59">
        <w:rPr>
          <w:rFonts w:cs="Times New Roman"/>
          <w:color w:val="000000" w:themeColor="text1"/>
        </w:rPr>
        <w:t>con otros estudios,</w:t>
      </w:r>
      <w:r w:rsidR="004F4021" w:rsidRPr="00717C59">
        <w:rPr>
          <w:rFonts w:cs="Times New Roman"/>
          <w:color w:val="000000" w:themeColor="text1"/>
        </w:rPr>
        <w:t xml:space="preserve"> </w:t>
      </w:r>
      <w:r w:rsidR="00EC517B" w:rsidRPr="00717C59">
        <w:rPr>
          <w:rFonts w:cs="Times New Roman"/>
          <w:color w:val="000000" w:themeColor="text1"/>
        </w:rPr>
        <w:t>pues señalan</w:t>
      </w:r>
      <w:r w:rsidR="00340BBB" w:rsidRPr="00717C59">
        <w:rPr>
          <w:rFonts w:cs="Times New Roman"/>
          <w:color w:val="000000" w:themeColor="text1"/>
        </w:rPr>
        <w:t xml:space="preserve"> que existe una relación entre la comun</w:t>
      </w:r>
      <w:r w:rsidR="00E4341B" w:rsidRPr="00717C59">
        <w:rPr>
          <w:rFonts w:cs="Times New Roman"/>
          <w:color w:val="000000" w:themeColor="text1"/>
        </w:rPr>
        <w:t>icación familiar abierta y el</w:t>
      </w:r>
      <w:r w:rsidR="00340BBB" w:rsidRPr="00717C59">
        <w:rPr>
          <w:rFonts w:cs="Times New Roman"/>
          <w:color w:val="000000" w:themeColor="text1"/>
        </w:rPr>
        <w:t xml:space="preserve"> </w:t>
      </w:r>
      <w:proofErr w:type="spellStart"/>
      <w:r w:rsidR="00340BBB" w:rsidRPr="00717C59">
        <w:rPr>
          <w:rFonts w:cs="Times New Roman"/>
          <w:i/>
          <w:iCs/>
          <w:color w:val="000000" w:themeColor="text1"/>
        </w:rPr>
        <w:t>cyberbullying</w:t>
      </w:r>
      <w:proofErr w:type="spellEnd"/>
      <w:r w:rsidR="00340BBB" w:rsidRPr="00717C59">
        <w:rPr>
          <w:rFonts w:cs="Times New Roman"/>
          <w:color w:val="000000" w:themeColor="text1"/>
        </w:rPr>
        <w:t xml:space="preserve"> (</w:t>
      </w:r>
      <w:proofErr w:type="spellStart"/>
      <w:r w:rsidR="00340BBB" w:rsidRPr="00717C59">
        <w:rPr>
          <w:color w:val="000000" w:themeColor="text1"/>
        </w:rPr>
        <w:t>Law</w:t>
      </w:r>
      <w:proofErr w:type="spellEnd"/>
      <w:r w:rsidR="00340BBB" w:rsidRPr="00717C59">
        <w:rPr>
          <w:color w:val="000000" w:themeColor="text1"/>
        </w:rPr>
        <w:t xml:space="preserve">, </w:t>
      </w:r>
      <w:proofErr w:type="spellStart"/>
      <w:r w:rsidR="00340BBB" w:rsidRPr="00717C59">
        <w:rPr>
          <w:color w:val="000000" w:themeColor="text1"/>
        </w:rPr>
        <w:t>Shapka</w:t>
      </w:r>
      <w:proofErr w:type="spellEnd"/>
      <w:r w:rsidR="00340BBB" w:rsidRPr="00717C59">
        <w:rPr>
          <w:color w:val="000000" w:themeColor="text1"/>
        </w:rPr>
        <w:t xml:space="preserve"> </w:t>
      </w:r>
      <w:r w:rsidR="00EC517B" w:rsidRPr="00717C59">
        <w:rPr>
          <w:color w:val="000000" w:themeColor="text1"/>
        </w:rPr>
        <w:t xml:space="preserve">y </w:t>
      </w:r>
      <w:r w:rsidR="00340BBB" w:rsidRPr="00717C59">
        <w:rPr>
          <w:color w:val="000000" w:themeColor="text1"/>
        </w:rPr>
        <w:t xml:space="preserve">Olson, 2010), ya que </w:t>
      </w:r>
      <w:r w:rsidR="00E4341B" w:rsidRPr="00717C59">
        <w:rPr>
          <w:color w:val="000000" w:themeColor="text1"/>
        </w:rPr>
        <w:t xml:space="preserve">una paternidad sensible, cálida y </w:t>
      </w:r>
      <w:r w:rsidR="00340BBB" w:rsidRPr="00717C59">
        <w:rPr>
          <w:color w:val="000000" w:themeColor="text1"/>
        </w:rPr>
        <w:t>afectuosa utiliza la comunicación abierta entre los integrantes de la familia</w:t>
      </w:r>
      <w:r w:rsidR="00F029EE" w:rsidRPr="00717C59">
        <w:rPr>
          <w:color w:val="000000" w:themeColor="text1"/>
        </w:rPr>
        <w:t xml:space="preserve"> y estable</w:t>
      </w:r>
      <w:r w:rsidR="00750587" w:rsidRPr="00717C59">
        <w:rPr>
          <w:color w:val="000000" w:themeColor="text1"/>
        </w:rPr>
        <w:t>ce</w:t>
      </w:r>
      <w:r w:rsidR="00340BBB" w:rsidRPr="00717C59">
        <w:rPr>
          <w:color w:val="000000" w:themeColor="text1"/>
        </w:rPr>
        <w:t xml:space="preserve"> valores de respeto entre los jóvenes</w:t>
      </w:r>
      <w:r w:rsidR="00D97EA7" w:rsidRPr="00717C59">
        <w:rPr>
          <w:color w:val="000000" w:themeColor="text1"/>
        </w:rPr>
        <w:t>,</w:t>
      </w:r>
      <w:r w:rsidR="00340BBB" w:rsidRPr="00717C59">
        <w:rPr>
          <w:color w:val="000000" w:themeColor="text1"/>
        </w:rPr>
        <w:t xml:space="preserve"> y por ende</w:t>
      </w:r>
      <w:r w:rsidR="00F029EE" w:rsidRPr="00717C59">
        <w:rPr>
          <w:color w:val="000000" w:themeColor="text1"/>
        </w:rPr>
        <w:t>,</w:t>
      </w:r>
      <w:r w:rsidR="00340BBB" w:rsidRPr="00717C59">
        <w:rPr>
          <w:color w:val="000000" w:themeColor="text1"/>
        </w:rPr>
        <w:t xml:space="preserve"> </w:t>
      </w:r>
      <w:r w:rsidR="00E91AE4" w:rsidRPr="00717C59">
        <w:rPr>
          <w:color w:val="000000" w:themeColor="text1"/>
        </w:rPr>
        <w:t>lo</w:t>
      </w:r>
      <w:r w:rsidR="00E4341B" w:rsidRPr="00717C59">
        <w:rPr>
          <w:color w:val="000000" w:themeColor="text1"/>
        </w:rPr>
        <w:t>s</w:t>
      </w:r>
      <w:r w:rsidR="0032731C" w:rsidRPr="00717C59">
        <w:rPr>
          <w:color w:val="000000" w:themeColor="text1"/>
        </w:rPr>
        <w:t xml:space="preserve"> aleja de las agresiones en el mundo virtual (Yubero, Larrañaga </w:t>
      </w:r>
      <w:r w:rsidR="00F029EE" w:rsidRPr="00717C59">
        <w:rPr>
          <w:color w:val="000000" w:themeColor="text1"/>
        </w:rPr>
        <w:t>y</w:t>
      </w:r>
      <w:r w:rsidR="0032731C" w:rsidRPr="00717C59">
        <w:rPr>
          <w:color w:val="000000" w:themeColor="text1"/>
        </w:rPr>
        <w:t xml:space="preserve"> Navarro, 2014)</w:t>
      </w:r>
      <w:r w:rsidR="00E4341B" w:rsidRPr="00717C59">
        <w:rPr>
          <w:color w:val="000000" w:themeColor="text1"/>
        </w:rPr>
        <w:t>. E</w:t>
      </w:r>
      <w:r w:rsidR="0032731C" w:rsidRPr="00717C59">
        <w:rPr>
          <w:color w:val="000000" w:themeColor="text1"/>
        </w:rPr>
        <w:t>s importante señalar que la acep</w:t>
      </w:r>
      <w:r w:rsidR="00FD18DB" w:rsidRPr="00717C59">
        <w:rPr>
          <w:color w:val="000000" w:themeColor="text1"/>
        </w:rPr>
        <w:t xml:space="preserve">tación percibida </w:t>
      </w:r>
      <w:r w:rsidR="0032731C" w:rsidRPr="00717C59">
        <w:rPr>
          <w:color w:val="000000" w:themeColor="text1"/>
        </w:rPr>
        <w:t xml:space="preserve">parte </w:t>
      </w:r>
      <w:r w:rsidR="00FD18DB" w:rsidRPr="00717C59">
        <w:rPr>
          <w:color w:val="000000" w:themeColor="text1"/>
        </w:rPr>
        <w:t>de vivenciar una</w:t>
      </w:r>
      <w:r w:rsidR="0032731C" w:rsidRPr="00717C59">
        <w:rPr>
          <w:color w:val="000000" w:themeColor="text1"/>
        </w:rPr>
        <w:t xml:space="preserve"> parentali</w:t>
      </w:r>
      <w:r w:rsidR="00FD18DB" w:rsidRPr="00717C59">
        <w:rPr>
          <w:color w:val="000000" w:themeColor="text1"/>
        </w:rPr>
        <w:t xml:space="preserve">dad afectuosa y </w:t>
      </w:r>
      <w:r w:rsidR="0032731C" w:rsidRPr="00717C59">
        <w:rPr>
          <w:color w:val="000000" w:themeColor="text1"/>
        </w:rPr>
        <w:t>un estilo de crianza con normas</w:t>
      </w:r>
      <w:r w:rsidR="00696363" w:rsidRPr="00717C59">
        <w:rPr>
          <w:color w:val="000000" w:themeColor="text1"/>
        </w:rPr>
        <w:t>,</w:t>
      </w:r>
      <w:r w:rsidR="0032731C" w:rsidRPr="00717C59">
        <w:rPr>
          <w:color w:val="000000" w:themeColor="text1"/>
        </w:rPr>
        <w:t xml:space="preserve"> integran</w:t>
      </w:r>
      <w:r w:rsidR="00FD18DB" w:rsidRPr="00717C59">
        <w:rPr>
          <w:color w:val="000000" w:themeColor="text1"/>
        </w:rPr>
        <w:t>do</w:t>
      </w:r>
      <w:r w:rsidR="0032731C" w:rsidRPr="00717C59">
        <w:rPr>
          <w:color w:val="000000" w:themeColor="text1"/>
        </w:rPr>
        <w:t xml:space="preserve"> los elementos protectores en la familia que disminuye</w:t>
      </w:r>
      <w:r w:rsidR="002614F3" w:rsidRPr="00717C59">
        <w:rPr>
          <w:color w:val="000000" w:themeColor="text1"/>
        </w:rPr>
        <w:t>n</w:t>
      </w:r>
      <w:r w:rsidR="0032731C" w:rsidRPr="00717C59">
        <w:rPr>
          <w:color w:val="000000" w:themeColor="text1"/>
        </w:rPr>
        <w:t xml:space="preserve"> la posibilidad de incurrir en los fenómenos de</w:t>
      </w:r>
      <w:r w:rsidR="00E4341B" w:rsidRPr="00717C59">
        <w:rPr>
          <w:color w:val="000000" w:themeColor="text1"/>
        </w:rPr>
        <w:t>sadaptativos como el</w:t>
      </w:r>
      <w:r w:rsidR="0032731C" w:rsidRPr="00717C59">
        <w:rPr>
          <w:color w:val="000000" w:themeColor="text1"/>
        </w:rPr>
        <w:t xml:space="preserve"> </w:t>
      </w:r>
      <w:r w:rsidR="00E4341B" w:rsidRPr="00717C59">
        <w:rPr>
          <w:rFonts w:cs="Times New Roman"/>
          <w:color w:val="000000" w:themeColor="text1"/>
        </w:rPr>
        <w:t>ciberacoso</w:t>
      </w:r>
      <w:r w:rsidR="0032731C" w:rsidRPr="00717C59">
        <w:rPr>
          <w:rFonts w:cs="Times New Roman"/>
          <w:color w:val="000000" w:themeColor="text1"/>
        </w:rPr>
        <w:t xml:space="preserve"> </w:t>
      </w:r>
      <w:r w:rsidR="002378C8" w:rsidRPr="00717C59">
        <w:rPr>
          <w:color w:val="000000" w:themeColor="text1"/>
        </w:rPr>
        <w:t>(</w:t>
      </w:r>
      <w:proofErr w:type="spellStart"/>
      <w:r w:rsidR="002378C8" w:rsidRPr="00717C59">
        <w:rPr>
          <w:color w:val="000000" w:themeColor="text1"/>
        </w:rPr>
        <w:t>Hinduja</w:t>
      </w:r>
      <w:proofErr w:type="spellEnd"/>
      <w:r w:rsidR="002378C8" w:rsidRPr="00717C59">
        <w:rPr>
          <w:color w:val="000000" w:themeColor="text1"/>
        </w:rPr>
        <w:t xml:space="preserve"> </w:t>
      </w:r>
      <w:r w:rsidR="00F029EE" w:rsidRPr="00717C59">
        <w:rPr>
          <w:color w:val="000000" w:themeColor="text1"/>
        </w:rPr>
        <w:t xml:space="preserve">y </w:t>
      </w:r>
      <w:proofErr w:type="spellStart"/>
      <w:r w:rsidR="002378C8" w:rsidRPr="00717C59">
        <w:rPr>
          <w:color w:val="000000" w:themeColor="text1"/>
        </w:rPr>
        <w:t>Patchin</w:t>
      </w:r>
      <w:proofErr w:type="spellEnd"/>
      <w:r w:rsidR="002378C8" w:rsidRPr="00717C59">
        <w:rPr>
          <w:color w:val="000000" w:themeColor="text1"/>
        </w:rPr>
        <w:t>, 2013;</w:t>
      </w:r>
      <w:r w:rsidR="00E4341B" w:rsidRPr="00717C59">
        <w:rPr>
          <w:color w:val="000000" w:themeColor="text1"/>
        </w:rPr>
        <w:t xml:space="preserve"> </w:t>
      </w:r>
      <w:r w:rsidR="002378C8" w:rsidRPr="00717C59">
        <w:rPr>
          <w:rFonts w:cs="Times New Roman"/>
          <w:color w:val="000000" w:themeColor="text1"/>
        </w:rPr>
        <w:t>Ortega</w:t>
      </w:r>
      <w:r w:rsidR="00605F6E" w:rsidRPr="00717C59">
        <w:rPr>
          <w:rFonts w:cs="Times New Roman"/>
          <w:color w:val="000000" w:themeColor="text1"/>
        </w:rPr>
        <w:t xml:space="preserve"> </w:t>
      </w:r>
      <w:r w:rsidR="00605F6E" w:rsidRPr="00717C59">
        <w:rPr>
          <w:rFonts w:cs="Times New Roman"/>
          <w:i/>
          <w:iCs/>
          <w:color w:val="000000" w:themeColor="text1"/>
        </w:rPr>
        <w:t>et al.</w:t>
      </w:r>
      <w:r w:rsidR="0032731C" w:rsidRPr="00717C59">
        <w:rPr>
          <w:color w:val="000000" w:themeColor="text1"/>
        </w:rPr>
        <w:t>,</w:t>
      </w:r>
      <w:r w:rsidR="0032731C" w:rsidRPr="00717C59">
        <w:rPr>
          <w:rFonts w:cs="Times New Roman"/>
          <w:color w:val="000000" w:themeColor="text1"/>
        </w:rPr>
        <w:t xml:space="preserve"> 2016</w:t>
      </w:r>
      <w:r w:rsidR="0032731C" w:rsidRPr="00717C59">
        <w:rPr>
          <w:color w:val="000000" w:themeColor="text1"/>
        </w:rPr>
        <w:t xml:space="preserve">; Sasson </w:t>
      </w:r>
      <w:r w:rsidR="00F029EE" w:rsidRPr="00717C59">
        <w:rPr>
          <w:color w:val="000000" w:themeColor="text1"/>
        </w:rPr>
        <w:t xml:space="preserve">y </w:t>
      </w:r>
      <w:proofErr w:type="spellStart"/>
      <w:r w:rsidR="0032731C" w:rsidRPr="00717C59">
        <w:rPr>
          <w:color w:val="000000" w:themeColor="text1"/>
        </w:rPr>
        <w:t>Mesch</w:t>
      </w:r>
      <w:proofErr w:type="spellEnd"/>
      <w:r w:rsidR="0032731C" w:rsidRPr="00717C59">
        <w:rPr>
          <w:color w:val="000000" w:themeColor="text1"/>
        </w:rPr>
        <w:t>, 2014).</w:t>
      </w:r>
      <w:r w:rsidR="00501F5E" w:rsidRPr="00717C59">
        <w:rPr>
          <w:color w:val="000000" w:themeColor="text1"/>
        </w:rPr>
        <w:t xml:space="preserve"> </w:t>
      </w:r>
    </w:p>
    <w:p w14:paraId="287C7A33" w14:textId="5037253D" w:rsidR="00526E47" w:rsidRPr="00717C59" w:rsidRDefault="00526E47" w:rsidP="00717C59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  <w:shd w:val="clear" w:color="auto" w:fill="FFFFFF"/>
        </w:rPr>
      </w:pPr>
      <w:r w:rsidRPr="00717C59">
        <w:rPr>
          <w:rFonts w:cs="Times New Roman"/>
          <w:color w:val="000000" w:themeColor="text1"/>
        </w:rPr>
        <w:lastRenderedPageBreak/>
        <w:t xml:space="preserve">Otra variable en la cual destaca el grupo de no </w:t>
      </w:r>
      <w:proofErr w:type="spellStart"/>
      <w:r w:rsidRPr="00717C59">
        <w:rPr>
          <w:rFonts w:cs="Times New Roman"/>
          <w:color w:val="000000" w:themeColor="text1"/>
        </w:rPr>
        <w:t>cibervictimizado</w:t>
      </w:r>
      <w:r w:rsidR="004B7CE6" w:rsidRPr="00717C59">
        <w:rPr>
          <w:rFonts w:cs="Times New Roman"/>
          <w:color w:val="000000" w:themeColor="text1"/>
        </w:rPr>
        <w:t>s</w:t>
      </w:r>
      <w:proofErr w:type="spellEnd"/>
      <w:r w:rsidR="004B7CE6" w:rsidRPr="00717C59">
        <w:rPr>
          <w:rFonts w:cs="Times New Roman"/>
          <w:color w:val="000000" w:themeColor="text1"/>
        </w:rPr>
        <w:t xml:space="preserve"> en comparación a los ocasionales</w:t>
      </w:r>
      <w:r w:rsidRPr="00717C59">
        <w:rPr>
          <w:rFonts w:cs="Times New Roman"/>
          <w:color w:val="000000" w:themeColor="text1"/>
        </w:rPr>
        <w:t xml:space="preserve"> y severos es la afiliación escolar</w:t>
      </w:r>
      <w:r w:rsidR="00A27BEB" w:rsidRPr="00717C59">
        <w:rPr>
          <w:rFonts w:cs="Times New Roman"/>
          <w:color w:val="000000" w:themeColor="text1"/>
        </w:rPr>
        <w:t xml:space="preserve">. El </w:t>
      </w:r>
      <w:r w:rsidRPr="00717C59">
        <w:rPr>
          <w:rFonts w:cs="Times New Roman"/>
          <w:color w:val="000000" w:themeColor="text1"/>
        </w:rPr>
        <w:t xml:space="preserve">joven que no vive la agresión por </w:t>
      </w:r>
      <w:r w:rsidR="00A27BEB" w:rsidRPr="00717C59">
        <w:rPr>
          <w:rFonts w:cs="Times New Roman"/>
          <w:color w:val="000000" w:themeColor="text1"/>
        </w:rPr>
        <w:t xml:space="preserve">Internet </w:t>
      </w:r>
      <w:r w:rsidR="001431A0" w:rsidRPr="00717C59">
        <w:rPr>
          <w:rFonts w:cs="Times New Roman"/>
          <w:color w:val="000000" w:themeColor="text1"/>
        </w:rPr>
        <w:t>interactúa en</w:t>
      </w:r>
      <w:r w:rsidR="00686BEC" w:rsidRPr="00717C59">
        <w:rPr>
          <w:rFonts w:cs="Times New Roman"/>
          <w:color w:val="000000" w:themeColor="text1"/>
        </w:rPr>
        <w:t xml:space="preserve"> un clima escolar positivo caracterizado </w:t>
      </w:r>
      <w:r w:rsidR="006C5571" w:rsidRPr="00717C59">
        <w:rPr>
          <w:rFonts w:cs="Times New Roman"/>
          <w:color w:val="000000" w:themeColor="text1"/>
        </w:rPr>
        <w:t>por</w:t>
      </w:r>
      <w:r w:rsidR="00686BEC" w:rsidRPr="00717C59">
        <w:rPr>
          <w:rFonts w:cs="Times New Roman"/>
          <w:color w:val="000000" w:themeColor="text1"/>
        </w:rPr>
        <w:t xml:space="preserve"> buenas relaciones en el grupo, un conocimiento mutuo de los compañeros, un sentimiento solidario, trabajo colectivo y amistad en el ámbito </w:t>
      </w:r>
      <w:r w:rsidR="001431A0" w:rsidRPr="00717C59">
        <w:rPr>
          <w:rFonts w:cs="Times New Roman"/>
          <w:color w:val="000000" w:themeColor="text1"/>
        </w:rPr>
        <w:t>universitario; elementos que propician una retroalimentación positiva en su identidad en su bienestar psicológico y confluye con la percepción de la aceptación de los padres, la familia y amigos.</w:t>
      </w:r>
      <w:r w:rsidR="00501F5E" w:rsidRPr="00717C59">
        <w:rPr>
          <w:rFonts w:cs="Times New Roman"/>
          <w:color w:val="000000" w:themeColor="text1"/>
        </w:rPr>
        <w:t xml:space="preserve"> </w:t>
      </w:r>
      <w:r w:rsidR="006C5571" w:rsidRPr="00717C59">
        <w:rPr>
          <w:rFonts w:cs="Times New Roman"/>
          <w:color w:val="000000" w:themeColor="text1"/>
        </w:rPr>
        <w:t>Los</w:t>
      </w:r>
      <w:r w:rsidR="00501F5E" w:rsidRPr="00717C59">
        <w:rPr>
          <w:rFonts w:cs="Times New Roman"/>
          <w:color w:val="000000" w:themeColor="text1"/>
        </w:rPr>
        <w:t xml:space="preserve"> datos</w:t>
      </w:r>
      <w:r w:rsidR="006C5571" w:rsidRPr="00717C59">
        <w:rPr>
          <w:rFonts w:cs="Times New Roman"/>
          <w:color w:val="000000" w:themeColor="text1"/>
        </w:rPr>
        <w:t xml:space="preserve"> arrojados</w:t>
      </w:r>
      <w:r w:rsidR="00501F5E" w:rsidRPr="00717C59">
        <w:rPr>
          <w:rFonts w:cs="Times New Roman"/>
          <w:color w:val="000000" w:themeColor="text1"/>
        </w:rPr>
        <w:t xml:space="preserve"> son coincidentes con otras investigaciones al señalar que los jóvenes no </w:t>
      </w:r>
      <w:proofErr w:type="spellStart"/>
      <w:r w:rsidR="00501F5E" w:rsidRPr="00717C59">
        <w:rPr>
          <w:rFonts w:cs="Times New Roman"/>
          <w:color w:val="000000" w:themeColor="text1"/>
        </w:rPr>
        <w:t>cibervictimizados</w:t>
      </w:r>
      <w:proofErr w:type="spellEnd"/>
      <w:r w:rsidR="00501F5E" w:rsidRPr="00717C59">
        <w:rPr>
          <w:rFonts w:cs="Times New Roman"/>
          <w:color w:val="000000" w:themeColor="text1"/>
        </w:rPr>
        <w:t xml:space="preserve"> presentan un</w:t>
      </w:r>
      <w:r w:rsidR="006C5571" w:rsidRPr="00717C59">
        <w:rPr>
          <w:rFonts w:cs="Times New Roman"/>
          <w:color w:val="000000" w:themeColor="text1"/>
        </w:rPr>
        <w:t>a</w:t>
      </w:r>
      <w:r w:rsidR="00501F5E" w:rsidRPr="00717C59">
        <w:rPr>
          <w:rFonts w:cs="Times New Roman"/>
          <w:color w:val="000000" w:themeColor="text1"/>
        </w:rPr>
        <w:t xml:space="preserve"> alta autoestima académica y familiar (</w:t>
      </w:r>
      <w:proofErr w:type="spellStart"/>
      <w:r w:rsidR="00501F5E" w:rsidRPr="00717C59">
        <w:rPr>
          <w:rFonts w:cs="Times New Roman"/>
          <w:color w:val="000000" w:themeColor="text1"/>
          <w:shd w:val="clear" w:color="auto" w:fill="FFFFFF"/>
        </w:rPr>
        <w:t>Tokunaga</w:t>
      </w:r>
      <w:proofErr w:type="spellEnd"/>
      <w:r w:rsidR="00501F5E" w:rsidRPr="00717C59">
        <w:rPr>
          <w:rFonts w:cs="Times New Roman"/>
          <w:color w:val="000000" w:themeColor="text1"/>
          <w:shd w:val="clear" w:color="auto" w:fill="FFFFFF"/>
        </w:rPr>
        <w:t>, 2010),</w:t>
      </w:r>
      <w:r w:rsidR="005C2404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6C5571" w:rsidRPr="00717C59">
        <w:rPr>
          <w:rFonts w:cs="Times New Roman"/>
          <w:color w:val="000000" w:themeColor="text1"/>
          <w:shd w:val="clear" w:color="auto" w:fill="FFFFFF"/>
        </w:rPr>
        <w:t xml:space="preserve">así como la </w:t>
      </w:r>
      <w:r w:rsidR="005C2404" w:rsidRPr="00717C59">
        <w:rPr>
          <w:rFonts w:cs="Times New Roman"/>
          <w:color w:val="000000" w:themeColor="text1"/>
          <w:shd w:val="clear" w:color="auto" w:fill="FFFFFF"/>
        </w:rPr>
        <w:t xml:space="preserve">identificación con sus </w:t>
      </w:r>
      <w:r w:rsidR="006C5571" w:rsidRPr="00717C59">
        <w:rPr>
          <w:rFonts w:cs="Times New Roman"/>
          <w:color w:val="000000" w:themeColor="text1"/>
          <w:shd w:val="clear" w:color="auto" w:fill="FFFFFF"/>
        </w:rPr>
        <w:t>pares</w:t>
      </w:r>
      <w:r w:rsidR="005C2404" w:rsidRPr="00717C59">
        <w:rPr>
          <w:rFonts w:cs="Times New Roman"/>
          <w:color w:val="000000" w:themeColor="text1"/>
          <w:shd w:val="clear" w:color="auto" w:fill="FFFFFF"/>
        </w:rPr>
        <w:t xml:space="preserve"> (Buelga</w:t>
      </w:r>
      <w:r w:rsidR="00DF53ED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DB0D0B" w:rsidRPr="00717C59">
        <w:rPr>
          <w:color w:val="000000" w:themeColor="text1"/>
        </w:rPr>
        <w:t xml:space="preserve">y </w:t>
      </w:r>
      <w:r w:rsidR="00DF53ED" w:rsidRPr="00717C59">
        <w:rPr>
          <w:color w:val="000000" w:themeColor="text1"/>
        </w:rPr>
        <w:t>Pons</w:t>
      </w:r>
      <w:r w:rsidR="005C2404" w:rsidRPr="00717C59">
        <w:rPr>
          <w:rFonts w:cs="Times New Roman"/>
          <w:color w:val="000000" w:themeColor="text1"/>
          <w:shd w:val="clear" w:color="auto" w:fill="FFFFFF"/>
        </w:rPr>
        <w:t xml:space="preserve">, 2012; </w:t>
      </w:r>
      <w:proofErr w:type="spellStart"/>
      <w:r w:rsidR="005C2404" w:rsidRPr="00717C59">
        <w:rPr>
          <w:rFonts w:cs="Times New Roman"/>
          <w:color w:val="000000" w:themeColor="text1"/>
          <w:shd w:val="clear" w:color="auto" w:fill="FFFFFF"/>
        </w:rPr>
        <w:t>Tokunaga</w:t>
      </w:r>
      <w:proofErr w:type="spellEnd"/>
      <w:r w:rsidR="005C2404" w:rsidRPr="00717C59">
        <w:rPr>
          <w:rFonts w:cs="Times New Roman"/>
          <w:color w:val="000000" w:themeColor="text1"/>
          <w:shd w:val="clear" w:color="auto" w:fill="FFFFFF"/>
        </w:rPr>
        <w:t>, 2010</w:t>
      </w:r>
      <w:r w:rsidR="001673BC" w:rsidRPr="00717C59">
        <w:rPr>
          <w:rFonts w:cs="Times New Roman"/>
          <w:color w:val="000000" w:themeColor="text1"/>
          <w:shd w:val="clear" w:color="auto" w:fill="FFFFFF"/>
        </w:rPr>
        <w:t xml:space="preserve">) y </w:t>
      </w:r>
      <w:r w:rsidR="005C2404" w:rsidRPr="00717C59">
        <w:rPr>
          <w:rFonts w:cs="Times New Roman"/>
          <w:color w:val="000000" w:themeColor="text1"/>
          <w:shd w:val="clear" w:color="auto" w:fill="FFFFFF"/>
        </w:rPr>
        <w:t>relaciones positivas con sus compañeros de clase (</w:t>
      </w:r>
      <w:proofErr w:type="spellStart"/>
      <w:r w:rsidR="005C2404" w:rsidRPr="00717C59">
        <w:rPr>
          <w:rFonts w:cs="Times New Roman"/>
          <w:color w:val="000000" w:themeColor="text1"/>
          <w:shd w:val="clear" w:color="auto" w:fill="FFFFFF"/>
        </w:rPr>
        <w:t>Odaci</w:t>
      </w:r>
      <w:proofErr w:type="spellEnd"/>
      <w:r w:rsidR="005C2404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A27BEB" w:rsidRPr="00717C59">
        <w:rPr>
          <w:rFonts w:cs="Times New Roman"/>
          <w:color w:val="000000" w:themeColor="text1"/>
          <w:shd w:val="clear" w:color="auto" w:fill="FFFFFF"/>
        </w:rPr>
        <w:t xml:space="preserve">y </w:t>
      </w:r>
      <w:proofErr w:type="spellStart"/>
      <w:r w:rsidR="005C2404" w:rsidRPr="00717C59">
        <w:rPr>
          <w:rFonts w:cs="Times New Roman"/>
          <w:color w:val="000000" w:themeColor="text1"/>
          <w:shd w:val="clear" w:color="auto" w:fill="FFFFFF"/>
        </w:rPr>
        <w:t>Kalhan</w:t>
      </w:r>
      <w:proofErr w:type="spellEnd"/>
      <w:r w:rsidR="005C2404" w:rsidRPr="00717C59">
        <w:rPr>
          <w:rFonts w:cs="Times New Roman"/>
          <w:color w:val="000000" w:themeColor="text1"/>
          <w:shd w:val="clear" w:color="auto" w:fill="FFFFFF"/>
        </w:rPr>
        <w:t>, 2010).</w:t>
      </w:r>
    </w:p>
    <w:p w14:paraId="244FF091" w14:textId="108315B1" w:rsidR="005C2404" w:rsidRPr="00717C59" w:rsidRDefault="005C2404" w:rsidP="00717C59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>Otro dato particular de la investigac</w:t>
      </w:r>
      <w:r w:rsidR="004B7CE6" w:rsidRPr="00717C59">
        <w:rPr>
          <w:rFonts w:cs="Times New Roman"/>
          <w:color w:val="000000" w:themeColor="text1"/>
        </w:rPr>
        <w:t>ión es que el grupo de ocasionales</w:t>
      </w:r>
      <w:r w:rsidRPr="00717C59">
        <w:rPr>
          <w:rFonts w:cs="Times New Roman"/>
          <w:color w:val="000000" w:themeColor="text1"/>
        </w:rPr>
        <w:t xml:space="preserve"> y no </w:t>
      </w:r>
      <w:proofErr w:type="spellStart"/>
      <w:r w:rsidRPr="00717C59">
        <w:rPr>
          <w:rFonts w:cs="Times New Roman"/>
          <w:color w:val="000000" w:themeColor="text1"/>
        </w:rPr>
        <w:t>cibervictimizados</w:t>
      </w:r>
      <w:proofErr w:type="spellEnd"/>
      <w:r w:rsidRPr="00717C59">
        <w:rPr>
          <w:rFonts w:cs="Times New Roman"/>
          <w:color w:val="000000" w:themeColor="text1"/>
        </w:rPr>
        <w:t xml:space="preserve"> destacaron en sus medias en implicación escolar y ayuda del profesor </w:t>
      </w:r>
      <w:r w:rsidR="00ED55AB" w:rsidRPr="00717C59">
        <w:rPr>
          <w:rFonts w:cs="Times New Roman"/>
          <w:color w:val="000000" w:themeColor="text1"/>
        </w:rPr>
        <w:t>en contraste con el</w:t>
      </w:r>
      <w:r w:rsidRPr="00717C59">
        <w:rPr>
          <w:rFonts w:cs="Times New Roman"/>
          <w:color w:val="000000" w:themeColor="text1"/>
        </w:rPr>
        <w:t xml:space="preserve"> grupo de severa </w:t>
      </w:r>
      <w:proofErr w:type="spellStart"/>
      <w:r w:rsidRPr="00717C59">
        <w:rPr>
          <w:rFonts w:cs="Times New Roman"/>
          <w:color w:val="000000" w:themeColor="text1"/>
        </w:rPr>
        <w:t>cibervictimización</w:t>
      </w:r>
      <w:proofErr w:type="spellEnd"/>
      <w:r w:rsidR="00F029EE" w:rsidRPr="00717C59">
        <w:rPr>
          <w:rFonts w:cs="Times New Roman"/>
          <w:color w:val="000000" w:themeColor="text1"/>
        </w:rPr>
        <w:t xml:space="preserve">. Este </w:t>
      </w:r>
      <w:r w:rsidRPr="00717C59">
        <w:rPr>
          <w:rFonts w:cs="Times New Roman"/>
          <w:color w:val="000000" w:themeColor="text1"/>
        </w:rPr>
        <w:t>resultado puede entenderse en el contexto de que los jóvenes son mayores de</w:t>
      </w:r>
      <w:r w:rsidR="0090127C" w:rsidRPr="00717C59">
        <w:rPr>
          <w:rFonts w:cs="Times New Roman"/>
          <w:color w:val="000000" w:themeColor="text1"/>
        </w:rPr>
        <w:t xml:space="preserve"> edad</w:t>
      </w:r>
      <w:r w:rsidR="007050E4" w:rsidRPr="00717C59">
        <w:rPr>
          <w:rFonts w:cs="Times New Roman"/>
          <w:color w:val="000000" w:themeColor="text1"/>
        </w:rPr>
        <w:t xml:space="preserve"> y socialmente se le</w:t>
      </w:r>
      <w:r w:rsidR="00E4435C" w:rsidRPr="00717C59">
        <w:rPr>
          <w:rFonts w:cs="Times New Roman"/>
          <w:color w:val="000000" w:themeColor="text1"/>
        </w:rPr>
        <w:t>s</w:t>
      </w:r>
      <w:r w:rsidR="007050E4" w:rsidRPr="00717C59">
        <w:rPr>
          <w:rFonts w:cs="Times New Roman"/>
          <w:color w:val="000000" w:themeColor="text1"/>
        </w:rPr>
        <w:t xml:space="preserve"> exige una autonomía responsable, </w:t>
      </w:r>
      <w:r w:rsidR="004B573E" w:rsidRPr="00717C59">
        <w:rPr>
          <w:rFonts w:cs="Times New Roman"/>
          <w:color w:val="000000" w:themeColor="text1"/>
        </w:rPr>
        <w:t xml:space="preserve">lo cual se implica </w:t>
      </w:r>
      <w:r w:rsidR="0090127C" w:rsidRPr="00717C59">
        <w:rPr>
          <w:rFonts w:cs="Times New Roman"/>
          <w:color w:val="000000" w:themeColor="text1"/>
        </w:rPr>
        <w:t>en</w:t>
      </w:r>
      <w:r w:rsidRPr="00717C59">
        <w:rPr>
          <w:rFonts w:cs="Times New Roman"/>
          <w:color w:val="000000" w:themeColor="text1"/>
        </w:rPr>
        <w:t xml:space="preserve"> las actividades en clase, poniendo atención, participando</w:t>
      </w:r>
      <w:r w:rsidR="00ED55AB" w:rsidRPr="00717C59">
        <w:rPr>
          <w:rFonts w:cs="Times New Roman"/>
          <w:color w:val="000000" w:themeColor="text1"/>
        </w:rPr>
        <w:t xml:space="preserve"> activamente</w:t>
      </w:r>
      <w:r w:rsidRPr="00717C59">
        <w:rPr>
          <w:rFonts w:cs="Times New Roman"/>
          <w:color w:val="000000" w:themeColor="text1"/>
        </w:rPr>
        <w:t>, haciendo trabajos</w:t>
      </w:r>
      <w:r w:rsidR="001673BC" w:rsidRPr="00717C59">
        <w:rPr>
          <w:rFonts w:cs="Times New Roman"/>
          <w:color w:val="000000" w:themeColor="text1"/>
        </w:rPr>
        <w:t>,</w:t>
      </w:r>
      <w:r w:rsidRPr="00717C59">
        <w:rPr>
          <w:rFonts w:cs="Times New Roman"/>
          <w:color w:val="000000" w:themeColor="text1"/>
        </w:rPr>
        <w:t xml:space="preserve"> con una figura de autoridad </w:t>
      </w:r>
      <w:r w:rsidR="00ED55AB" w:rsidRPr="00717C59">
        <w:rPr>
          <w:rFonts w:cs="Times New Roman"/>
          <w:color w:val="000000" w:themeColor="text1"/>
        </w:rPr>
        <w:t>del profesorado</w:t>
      </w:r>
      <w:r w:rsidRPr="00717C59">
        <w:rPr>
          <w:rFonts w:cs="Times New Roman"/>
          <w:color w:val="000000" w:themeColor="text1"/>
        </w:rPr>
        <w:t xml:space="preserve"> no tan potente como en los anteriores niveles educativos</w:t>
      </w:r>
      <w:r w:rsidR="0090127C" w:rsidRPr="00717C59">
        <w:rPr>
          <w:rFonts w:cs="Times New Roman"/>
          <w:color w:val="000000" w:themeColor="text1"/>
        </w:rPr>
        <w:t xml:space="preserve">, acompañado de una exigencia </w:t>
      </w:r>
      <w:r w:rsidR="00ED55AB" w:rsidRPr="00717C59">
        <w:rPr>
          <w:rFonts w:cs="Times New Roman"/>
          <w:color w:val="000000" w:themeColor="text1"/>
        </w:rPr>
        <w:t>y de</w:t>
      </w:r>
      <w:r w:rsidR="0090127C" w:rsidRPr="00717C59">
        <w:rPr>
          <w:rFonts w:cs="Times New Roman"/>
          <w:color w:val="000000" w:themeColor="text1"/>
        </w:rPr>
        <w:t xml:space="preserve"> responsabilidad como </w:t>
      </w:r>
      <w:r w:rsidR="00ED55AB" w:rsidRPr="00717C59">
        <w:rPr>
          <w:rFonts w:cs="Times New Roman"/>
          <w:color w:val="000000" w:themeColor="text1"/>
        </w:rPr>
        <w:t>adulto</w:t>
      </w:r>
      <w:r w:rsidR="0090127C" w:rsidRPr="00717C59">
        <w:rPr>
          <w:rFonts w:cs="Times New Roman"/>
          <w:color w:val="000000" w:themeColor="text1"/>
        </w:rPr>
        <w:t xml:space="preserve"> emergente</w:t>
      </w:r>
      <w:r w:rsidR="006B6591" w:rsidRPr="00717C59">
        <w:rPr>
          <w:rFonts w:cs="Times New Roman"/>
          <w:color w:val="000000" w:themeColor="text1"/>
        </w:rPr>
        <w:t xml:space="preserve">. Como plantea </w:t>
      </w:r>
      <w:r w:rsidR="00ED55AB" w:rsidRPr="00717C59">
        <w:rPr>
          <w:rFonts w:cs="Times New Roman"/>
          <w:color w:val="000000" w:themeColor="text1"/>
          <w:shd w:val="clear" w:color="auto" w:fill="FFFFFF"/>
        </w:rPr>
        <w:t xml:space="preserve">Ortega </w:t>
      </w:r>
      <w:r w:rsidR="004B573E" w:rsidRPr="00717C59">
        <w:rPr>
          <w:rFonts w:cs="Times New Roman"/>
          <w:color w:val="000000" w:themeColor="text1"/>
          <w:shd w:val="clear" w:color="auto" w:fill="FFFFFF"/>
        </w:rPr>
        <w:t xml:space="preserve">y </w:t>
      </w:r>
      <w:r w:rsidR="002378C8" w:rsidRPr="00717C59">
        <w:rPr>
          <w:rFonts w:cs="Times New Roman"/>
          <w:color w:val="000000" w:themeColor="text1"/>
        </w:rPr>
        <w:t xml:space="preserve">Torralba </w:t>
      </w:r>
      <w:r w:rsidR="002378C8" w:rsidRPr="00717C59">
        <w:rPr>
          <w:rFonts w:cs="Times New Roman"/>
          <w:color w:val="000000" w:themeColor="text1"/>
          <w:shd w:val="clear" w:color="auto" w:fill="FFFFFF"/>
        </w:rPr>
        <w:t>(</w:t>
      </w:r>
      <w:r w:rsidR="006B6591" w:rsidRPr="00717C59">
        <w:rPr>
          <w:rFonts w:cs="Times New Roman"/>
          <w:color w:val="000000" w:themeColor="text1"/>
          <w:shd w:val="clear" w:color="auto" w:fill="FFFFFF"/>
        </w:rPr>
        <w:t xml:space="preserve">2017), es importante que los alumnos presenten un respeto hacia las figuras de autoridad e instituciones formales; acompañado </w:t>
      </w:r>
      <w:r w:rsidR="00ED55AB" w:rsidRPr="00717C59">
        <w:rPr>
          <w:rFonts w:cs="Times New Roman"/>
          <w:color w:val="000000" w:themeColor="text1"/>
          <w:shd w:val="clear" w:color="auto" w:fill="FFFFFF"/>
        </w:rPr>
        <w:t>por la</w:t>
      </w:r>
      <w:r w:rsidR="006B6591" w:rsidRPr="00717C59">
        <w:rPr>
          <w:rFonts w:cs="Times New Roman"/>
          <w:color w:val="000000" w:themeColor="text1"/>
          <w:shd w:val="clear" w:color="auto" w:fill="FFFFFF"/>
        </w:rPr>
        <w:t xml:space="preserve"> confianza con los profesores y una apreciación positiva de la escuela </w:t>
      </w:r>
      <w:r w:rsidR="00ED55AB" w:rsidRPr="00717C59">
        <w:rPr>
          <w:rFonts w:cs="Times New Roman"/>
          <w:color w:val="000000" w:themeColor="text1"/>
          <w:shd w:val="clear" w:color="auto" w:fill="FFFFFF"/>
        </w:rPr>
        <w:t>como</w:t>
      </w:r>
      <w:r w:rsidR="006B6591" w:rsidRPr="00717C59">
        <w:rPr>
          <w:rFonts w:cs="Times New Roman"/>
          <w:color w:val="000000" w:themeColor="text1"/>
          <w:shd w:val="clear" w:color="auto" w:fill="FFFFFF"/>
        </w:rPr>
        <w:t xml:space="preserve"> elementos protectores en </w:t>
      </w:r>
      <w:r w:rsidR="00ED55AB" w:rsidRPr="00717C59">
        <w:rPr>
          <w:rFonts w:cs="Times New Roman"/>
          <w:color w:val="000000" w:themeColor="text1"/>
          <w:shd w:val="clear" w:color="auto" w:fill="FFFFFF"/>
        </w:rPr>
        <w:t>un</w:t>
      </w:r>
      <w:r w:rsidR="006B6591" w:rsidRPr="00717C59">
        <w:rPr>
          <w:rFonts w:cs="Times New Roman"/>
          <w:color w:val="000000" w:themeColor="text1"/>
          <w:shd w:val="clear" w:color="auto" w:fill="FFFFFF"/>
        </w:rPr>
        <w:t xml:space="preserve"> clima escolar que </w:t>
      </w:r>
      <w:r w:rsidR="00ED55AB" w:rsidRPr="00717C59">
        <w:rPr>
          <w:rFonts w:cs="Times New Roman"/>
          <w:color w:val="000000" w:themeColor="text1"/>
          <w:shd w:val="clear" w:color="auto" w:fill="FFFFFF"/>
        </w:rPr>
        <w:t>mitigue</w:t>
      </w:r>
      <w:r w:rsidR="006B6591" w:rsidRPr="00717C59">
        <w:rPr>
          <w:rFonts w:cs="Times New Roman"/>
          <w:color w:val="000000" w:themeColor="text1"/>
          <w:shd w:val="clear" w:color="auto" w:fill="FFFFFF"/>
        </w:rPr>
        <w:t xml:space="preserve"> los problemas de </w:t>
      </w:r>
      <w:proofErr w:type="spellStart"/>
      <w:r w:rsidR="00CE79BF" w:rsidRPr="00717C59">
        <w:rPr>
          <w:rFonts w:cs="Times New Roman"/>
          <w:color w:val="000000" w:themeColor="text1"/>
          <w:shd w:val="clear" w:color="auto" w:fill="FFFFFF"/>
        </w:rPr>
        <w:t>ciber</w:t>
      </w:r>
      <w:r w:rsidR="006B6591" w:rsidRPr="00717C59">
        <w:rPr>
          <w:rFonts w:cs="Times New Roman"/>
          <w:color w:val="000000" w:themeColor="text1"/>
          <w:shd w:val="clear" w:color="auto" w:fill="FFFFFF"/>
        </w:rPr>
        <w:t>victimización</w:t>
      </w:r>
      <w:proofErr w:type="spellEnd"/>
      <w:r w:rsidR="006B6591" w:rsidRPr="00717C59">
        <w:rPr>
          <w:rFonts w:cs="Times New Roman"/>
          <w:color w:val="000000" w:themeColor="text1"/>
          <w:shd w:val="clear" w:color="auto" w:fill="FFFFFF"/>
        </w:rPr>
        <w:t xml:space="preserve"> y ciberacoso (</w:t>
      </w:r>
      <w:r w:rsidR="002378C8" w:rsidRPr="00717C59">
        <w:rPr>
          <w:rFonts w:cs="Times New Roman"/>
          <w:color w:val="000000" w:themeColor="text1"/>
        </w:rPr>
        <w:t>Buelga</w:t>
      </w:r>
      <w:r w:rsidR="00706CF3" w:rsidRPr="00717C59">
        <w:rPr>
          <w:rFonts w:cs="Times New Roman"/>
          <w:color w:val="000000" w:themeColor="text1"/>
        </w:rPr>
        <w:t xml:space="preserve"> </w:t>
      </w:r>
      <w:r w:rsidR="00706CF3" w:rsidRPr="00717C59">
        <w:rPr>
          <w:rFonts w:cs="Times New Roman"/>
          <w:i/>
          <w:iCs/>
          <w:color w:val="000000" w:themeColor="text1"/>
        </w:rPr>
        <w:t>et al.</w:t>
      </w:r>
      <w:r w:rsidR="006B6591" w:rsidRPr="00717C59">
        <w:rPr>
          <w:rFonts w:cs="Times New Roman"/>
          <w:color w:val="000000" w:themeColor="text1"/>
          <w:shd w:val="clear" w:color="auto" w:fill="FFFFFF"/>
        </w:rPr>
        <w:t>, 2014).</w:t>
      </w:r>
    </w:p>
    <w:p w14:paraId="2048CACF" w14:textId="77210D56" w:rsidR="00E22FF3" w:rsidRPr="00717C59" w:rsidRDefault="003B043C" w:rsidP="00717C59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Los jóvenes </w:t>
      </w:r>
      <w:proofErr w:type="spellStart"/>
      <w:r w:rsidR="00BB2F67" w:rsidRPr="00717C59">
        <w:rPr>
          <w:rFonts w:cs="Times New Roman"/>
          <w:color w:val="000000" w:themeColor="text1"/>
        </w:rPr>
        <w:t>cibervíctimas</w:t>
      </w:r>
      <w:proofErr w:type="spellEnd"/>
      <w:r w:rsidR="00BB2F67" w:rsidRPr="00717C59">
        <w:rPr>
          <w:rFonts w:cs="Times New Roman"/>
          <w:color w:val="000000" w:themeColor="text1"/>
        </w:rPr>
        <w:t xml:space="preserve"> </w:t>
      </w:r>
      <w:r w:rsidR="00F62AB8" w:rsidRPr="00717C59">
        <w:rPr>
          <w:rFonts w:cs="Times New Roman"/>
          <w:color w:val="000000" w:themeColor="text1"/>
        </w:rPr>
        <w:t xml:space="preserve">severos </w:t>
      </w:r>
      <w:r w:rsidR="00BB2F67" w:rsidRPr="00717C59">
        <w:rPr>
          <w:rFonts w:cs="Times New Roman"/>
          <w:color w:val="000000" w:themeColor="text1"/>
        </w:rPr>
        <w:t>muestran peor aj</w:t>
      </w:r>
      <w:r w:rsidRPr="00717C59">
        <w:rPr>
          <w:rFonts w:cs="Times New Roman"/>
          <w:color w:val="000000" w:themeColor="text1"/>
        </w:rPr>
        <w:t>uste en la</w:t>
      </w:r>
      <w:r w:rsidR="00EB627A" w:rsidRPr="00717C59">
        <w:rPr>
          <w:rFonts w:cs="Times New Roman"/>
          <w:color w:val="000000" w:themeColor="text1"/>
        </w:rPr>
        <w:t>s</w:t>
      </w:r>
      <w:r w:rsidRPr="00717C59">
        <w:rPr>
          <w:rFonts w:cs="Times New Roman"/>
          <w:color w:val="000000" w:themeColor="text1"/>
        </w:rPr>
        <w:t xml:space="preserve"> variable</w:t>
      </w:r>
      <w:r w:rsidR="00EB627A" w:rsidRPr="00717C59">
        <w:rPr>
          <w:rFonts w:cs="Times New Roman"/>
          <w:color w:val="000000" w:themeColor="text1"/>
        </w:rPr>
        <w:t>s</w:t>
      </w:r>
      <w:r w:rsidRPr="00717C59">
        <w:rPr>
          <w:rFonts w:cs="Times New Roman"/>
          <w:color w:val="000000" w:themeColor="text1"/>
        </w:rPr>
        <w:t xml:space="preserve"> </w:t>
      </w:r>
      <w:r w:rsidR="006D241A" w:rsidRPr="00717C59">
        <w:rPr>
          <w:rFonts w:cs="Times New Roman"/>
          <w:color w:val="000000" w:themeColor="text1"/>
        </w:rPr>
        <w:t>individuales y escolares</w:t>
      </w:r>
      <w:r w:rsidRPr="00717C59">
        <w:rPr>
          <w:rFonts w:cs="Times New Roman"/>
          <w:color w:val="000000" w:themeColor="text1"/>
        </w:rPr>
        <w:t xml:space="preserve"> que los</w:t>
      </w:r>
      <w:r w:rsidR="00BB2F67" w:rsidRPr="00717C59">
        <w:rPr>
          <w:rFonts w:cs="Times New Roman"/>
          <w:color w:val="000000" w:themeColor="text1"/>
        </w:rPr>
        <w:t xml:space="preserve"> grupo</w:t>
      </w:r>
      <w:r w:rsidRPr="00717C59">
        <w:rPr>
          <w:rFonts w:cs="Times New Roman"/>
          <w:color w:val="000000" w:themeColor="text1"/>
        </w:rPr>
        <w:t>s</w:t>
      </w:r>
      <w:r w:rsidR="00BB2F67" w:rsidRPr="00717C59">
        <w:rPr>
          <w:rFonts w:cs="Times New Roman"/>
          <w:color w:val="000000" w:themeColor="text1"/>
        </w:rPr>
        <w:t xml:space="preserve"> de </w:t>
      </w:r>
      <w:proofErr w:type="spellStart"/>
      <w:r w:rsidR="00BB2F67" w:rsidRPr="00717C59">
        <w:rPr>
          <w:rFonts w:cs="Times New Roman"/>
          <w:color w:val="000000" w:themeColor="text1"/>
        </w:rPr>
        <w:t>ciberv</w:t>
      </w:r>
      <w:r w:rsidR="00851903" w:rsidRPr="00717C59">
        <w:rPr>
          <w:rFonts w:cs="Times New Roman"/>
          <w:color w:val="000000" w:themeColor="text1"/>
        </w:rPr>
        <w:t>íctimas</w:t>
      </w:r>
      <w:proofErr w:type="spellEnd"/>
      <w:r w:rsidR="00851903" w:rsidRPr="00717C59">
        <w:rPr>
          <w:rFonts w:cs="Times New Roman"/>
          <w:color w:val="000000" w:themeColor="text1"/>
        </w:rPr>
        <w:t xml:space="preserve"> ocasionales</w:t>
      </w:r>
      <w:r w:rsidRPr="00717C59">
        <w:rPr>
          <w:rFonts w:cs="Times New Roman"/>
          <w:color w:val="000000" w:themeColor="text1"/>
        </w:rPr>
        <w:t xml:space="preserve"> y </w:t>
      </w:r>
      <w:r w:rsidR="00ED55AB" w:rsidRPr="00717C59">
        <w:rPr>
          <w:rFonts w:cs="Times New Roman"/>
          <w:color w:val="000000" w:themeColor="text1"/>
        </w:rPr>
        <w:t xml:space="preserve">no </w:t>
      </w:r>
      <w:proofErr w:type="spellStart"/>
      <w:r w:rsidR="00F62AB8" w:rsidRPr="00717C59">
        <w:rPr>
          <w:rFonts w:cs="Times New Roman"/>
          <w:color w:val="000000" w:themeColor="text1"/>
        </w:rPr>
        <w:t>cibervíctimas</w:t>
      </w:r>
      <w:proofErr w:type="spellEnd"/>
      <w:r w:rsidR="00BB2F67" w:rsidRPr="00717C59">
        <w:rPr>
          <w:rFonts w:cs="Times New Roman"/>
          <w:color w:val="000000" w:themeColor="text1"/>
        </w:rPr>
        <w:t>. Así</w:t>
      </w:r>
      <w:r w:rsidR="00D129A3" w:rsidRPr="00717C59">
        <w:rPr>
          <w:rFonts w:cs="Times New Roman"/>
          <w:color w:val="000000" w:themeColor="text1"/>
        </w:rPr>
        <w:t>,</w:t>
      </w:r>
      <w:r w:rsidR="00BB2F67" w:rsidRPr="00717C59">
        <w:rPr>
          <w:rFonts w:cs="Times New Roman"/>
          <w:color w:val="000000" w:themeColor="text1"/>
        </w:rPr>
        <w:t xml:space="preserve"> en el ámbito </w:t>
      </w:r>
      <w:r w:rsidR="006D241A" w:rsidRPr="00717C59">
        <w:rPr>
          <w:rFonts w:cs="Times New Roman"/>
          <w:color w:val="000000" w:themeColor="text1"/>
        </w:rPr>
        <w:t>individual</w:t>
      </w:r>
      <w:r w:rsidR="00D129A3" w:rsidRPr="00717C59">
        <w:rPr>
          <w:rFonts w:cs="Times New Roman"/>
          <w:color w:val="000000" w:themeColor="text1"/>
        </w:rPr>
        <w:t>,</w:t>
      </w:r>
      <w:r w:rsidR="00BB2F67" w:rsidRPr="00717C59">
        <w:rPr>
          <w:rFonts w:cs="Times New Roman"/>
          <w:color w:val="000000" w:themeColor="text1"/>
        </w:rPr>
        <w:t xml:space="preserve"> los resulta</w:t>
      </w:r>
      <w:r w:rsidR="006D241A" w:rsidRPr="00717C59">
        <w:rPr>
          <w:rFonts w:cs="Times New Roman"/>
          <w:color w:val="000000" w:themeColor="text1"/>
        </w:rPr>
        <w:t>dos indican que los jóvenes</w:t>
      </w:r>
      <w:r w:rsidR="00BB2F67" w:rsidRPr="00717C59">
        <w:rPr>
          <w:rFonts w:cs="Times New Roman"/>
          <w:color w:val="000000" w:themeColor="text1"/>
        </w:rPr>
        <w:t xml:space="preserve"> </w:t>
      </w:r>
      <w:proofErr w:type="spellStart"/>
      <w:r w:rsidR="00BB2F67" w:rsidRPr="00717C59">
        <w:rPr>
          <w:rFonts w:cs="Times New Roman"/>
          <w:color w:val="000000" w:themeColor="text1"/>
        </w:rPr>
        <w:t>cibervictimizados</w:t>
      </w:r>
      <w:proofErr w:type="spellEnd"/>
      <w:r w:rsidR="00BB2F67" w:rsidRPr="00717C59">
        <w:rPr>
          <w:rFonts w:cs="Times New Roman"/>
          <w:color w:val="000000" w:themeColor="text1"/>
        </w:rPr>
        <w:t xml:space="preserve"> de forma severa</w:t>
      </w:r>
      <w:r w:rsidR="00D129A3" w:rsidRPr="00717C59">
        <w:rPr>
          <w:rFonts w:cs="Times New Roman"/>
          <w:color w:val="000000" w:themeColor="text1"/>
        </w:rPr>
        <w:t xml:space="preserve"> </w:t>
      </w:r>
      <w:r w:rsidR="00BB2F67" w:rsidRPr="00717C59">
        <w:rPr>
          <w:rFonts w:cs="Times New Roman"/>
          <w:color w:val="000000" w:themeColor="text1"/>
        </w:rPr>
        <w:t>tienen un</w:t>
      </w:r>
      <w:r w:rsidR="006D241A" w:rsidRPr="00717C59">
        <w:rPr>
          <w:rFonts w:cs="Times New Roman"/>
          <w:color w:val="000000" w:themeColor="text1"/>
        </w:rPr>
        <w:t>a</w:t>
      </w:r>
      <w:r w:rsidR="00BB2F67" w:rsidRPr="00717C59">
        <w:rPr>
          <w:rFonts w:cs="Times New Roman"/>
          <w:color w:val="000000" w:themeColor="text1"/>
        </w:rPr>
        <w:t xml:space="preserve"> </w:t>
      </w:r>
      <w:r w:rsidR="006D241A" w:rsidRPr="00717C59">
        <w:rPr>
          <w:rFonts w:cs="Times New Roman"/>
          <w:color w:val="000000" w:themeColor="text1"/>
        </w:rPr>
        <w:t>sintomatología depresiva, con problemas de sueño</w:t>
      </w:r>
      <w:r w:rsidR="00B412A5" w:rsidRPr="00717C59">
        <w:rPr>
          <w:rFonts w:cs="Times New Roman"/>
          <w:color w:val="000000" w:themeColor="text1"/>
        </w:rPr>
        <w:t xml:space="preserve">, </w:t>
      </w:r>
      <w:r w:rsidR="001431A0" w:rsidRPr="00717C59">
        <w:rPr>
          <w:rFonts w:cs="Times New Roman"/>
          <w:color w:val="000000" w:themeColor="text1"/>
        </w:rPr>
        <w:t>falta de esfuerzo</w:t>
      </w:r>
      <w:r w:rsidR="00B412A5" w:rsidRPr="00717C59">
        <w:rPr>
          <w:rFonts w:cs="Times New Roman"/>
          <w:color w:val="000000" w:themeColor="text1"/>
        </w:rPr>
        <w:t xml:space="preserve"> y dificultad para concentrarse</w:t>
      </w:r>
      <w:r w:rsidR="001431A0" w:rsidRPr="00717C59">
        <w:rPr>
          <w:rFonts w:cs="Times New Roman"/>
          <w:color w:val="000000" w:themeColor="text1"/>
        </w:rPr>
        <w:t xml:space="preserve">, situación que propicia un malestar subjetivo </w:t>
      </w:r>
      <w:r w:rsidR="00ED55AB" w:rsidRPr="00717C59">
        <w:rPr>
          <w:rFonts w:cs="Times New Roman"/>
          <w:color w:val="000000" w:themeColor="text1"/>
        </w:rPr>
        <w:t>que mantiene</w:t>
      </w:r>
      <w:r w:rsidR="001431A0" w:rsidRPr="00717C59">
        <w:rPr>
          <w:rFonts w:cs="Times New Roman"/>
          <w:color w:val="000000" w:themeColor="text1"/>
        </w:rPr>
        <w:t xml:space="preserve"> una percepción negativa</w:t>
      </w:r>
      <w:r w:rsidR="00E91AE4" w:rsidRPr="00717C59">
        <w:rPr>
          <w:rFonts w:cs="Times New Roman"/>
          <w:color w:val="000000" w:themeColor="text1"/>
        </w:rPr>
        <w:t xml:space="preserve"> de los amigos, familia, </w:t>
      </w:r>
      <w:r w:rsidR="00ED55AB" w:rsidRPr="00717C59">
        <w:rPr>
          <w:rFonts w:cs="Times New Roman"/>
          <w:color w:val="000000" w:themeColor="text1"/>
        </w:rPr>
        <w:t>específicamente de la madre y el padre</w:t>
      </w:r>
      <w:r w:rsidR="001431A0" w:rsidRPr="00717C59">
        <w:rPr>
          <w:rFonts w:cs="Times New Roman"/>
          <w:color w:val="000000" w:themeColor="text1"/>
        </w:rPr>
        <w:t>.</w:t>
      </w:r>
      <w:r w:rsidR="008F05EA" w:rsidRPr="00717C59">
        <w:rPr>
          <w:rFonts w:cs="Times New Roman"/>
          <w:color w:val="000000" w:themeColor="text1"/>
        </w:rPr>
        <w:t xml:space="preserve"> Los resultados son coincidentes con otras investigaciones que plantean</w:t>
      </w:r>
      <w:r w:rsidR="00927109" w:rsidRPr="00717C59">
        <w:rPr>
          <w:rFonts w:cs="Times New Roman"/>
          <w:color w:val="000000" w:themeColor="text1"/>
        </w:rPr>
        <w:t xml:space="preserve"> que las víctimas severas de ciberacoso presentan </w:t>
      </w:r>
      <w:r w:rsidR="00CB2E45" w:rsidRPr="00717C59">
        <w:rPr>
          <w:rFonts w:cs="Times New Roman"/>
          <w:color w:val="000000" w:themeColor="text1"/>
          <w:shd w:val="clear" w:color="auto" w:fill="FFFFFF"/>
        </w:rPr>
        <w:t xml:space="preserve">depresión </w:t>
      </w:r>
      <w:r w:rsidR="003A1C3A" w:rsidRPr="00717C59">
        <w:rPr>
          <w:rFonts w:cs="Times New Roman"/>
          <w:color w:val="000000" w:themeColor="text1"/>
          <w:shd w:val="clear" w:color="auto" w:fill="FFFFFF"/>
        </w:rPr>
        <w:t>(</w:t>
      </w:r>
      <w:r w:rsidR="00FF62AC" w:rsidRPr="00717C59">
        <w:rPr>
          <w:rFonts w:cs="Times New Roman"/>
          <w:color w:val="000000" w:themeColor="text1"/>
        </w:rPr>
        <w:t xml:space="preserve">Ortega </w:t>
      </w:r>
      <w:r w:rsidR="00FF62AC" w:rsidRPr="00717C59">
        <w:rPr>
          <w:rFonts w:cs="Times New Roman"/>
          <w:i/>
          <w:iCs/>
          <w:color w:val="000000" w:themeColor="text1"/>
        </w:rPr>
        <w:t>et al.</w:t>
      </w:r>
      <w:r w:rsidR="00FF62AC" w:rsidRPr="00717C59">
        <w:rPr>
          <w:rFonts w:cs="Times New Roman"/>
          <w:color w:val="000000" w:themeColor="text1"/>
        </w:rPr>
        <w:t xml:space="preserve">, 2017; </w:t>
      </w:r>
      <w:proofErr w:type="spellStart"/>
      <w:r w:rsidR="00E22FF3" w:rsidRPr="00717C59">
        <w:rPr>
          <w:rFonts w:cs="Times New Roman"/>
          <w:color w:val="000000" w:themeColor="text1"/>
        </w:rPr>
        <w:t>Resett</w:t>
      </w:r>
      <w:proofErr w:type="spellEnd"/>
      <w:r w:rsidR="00E22FF3" w:rsidRPr="00717C59">
        <w:rPr>
          <w:rFonts w:cs="Times New Roman"/>
          <w:color w:val="000000" w:themeColor="text1"/>
        </w:rPr>
        <w:t xml:space="preserve"> </w:t>
      </w:r>
      <w:r w:rsidR="00EC517B" w:rsidRPr="00717C59">
        <w:rPr>
          <w:rFonts w:cs="Times New Roman"/>
          <w:color w:val="000000" w:themeColor="text1"/>
        </w:rPr>
        <w:t xml:space="preserve">y </w:t>
      </w:r>
      <w:proofErr w:type="spellStart"/>
      <w:r w:rsidR="00E22FF3" w:rsidRPr="00717C59">
        <w:rPr>
          <w:rFonts w:cs="Times New Roman"/>
          <w:color w:val="000000" w:themeColor="text1"/>
        </w:rPr>
        <w:t>Putallaz</w:t>
      </w:r>
      <w:proofErr w:type="spellEnd"/>
      <w:r w:rsidR="00E22FF3" w:rsidRPr="00717C59">
        <w:rPr>
          <w:rFonts w:cs="Times New Roman"/>
          <w:color w:val="000000" w:themeColor="text1"/>
        </w:rPr>
        <w:t xml:space="preserve">, </w:t>
      </w:r>
      <w:r w:rsidR="009C6096" w:rsidRPr="00717C59">
        <w:rPr>
          <w:rFonts w:cs="Times New Roman"/>
          <w:color w:val="000000" w:themeColor="text1"/>
        </w:rPr>
        <w:t>2018;</w:t>
      </w:r>
      <w:r w:rsidR="00FF62AC" w:rsidRPr="00717C59">
        <w:rPr>
          <w:rFonts w:cs="Times New Roman"/>
          <w:color w:val="000000" w:themeColor="text1"/>
        </w:rPr>
        <w:t xml:space="preserve"> Roberts, </w:t>
      </w:r>
      <w:proofErr w:type="spellStart"/>
      <w:r w:rsidR="00FF62AC" w:rsidRPr="00717C59">
        <w:rPr>
          <w:rFonts w:cs="Times New Roman"/>
          <w:color w:val="000000" w:themeColor="text1"/>
        </w:rPr>
        <w:t>Axas</w:t>
      </w:r>
      <w:proofErr w:type="spellEnd"/>
      <w:r w:rsidR="00FF62AC" w:rsidRPr="00717C59">
        <w:rPr>
          <w:rFonts w:cs="Times New Roman"/>
          <w:color w:val="000000" w:themeColor="text1"/>
        </w:rPr>
        <w:t xml:space="preserve">, </w:t>
      </w:r>
      <w:proofErr w:type="spellStart"/>
      <w:r w:rsidR="00FF62AC" w:rsidRPr="00717C59">
        <w:rPr>
          <w:rFonts w:cs="Times New Roman"/>
          <w:color w:val="000000" w:themeColor="text1"/>
        </w:rPr>
        <w:t>Nesdole</w:t>
      </w:r>
      <w:proofErr w:type="spellEnd"/>
      <w:r w:rsidR="00FF62AC" w:rsidRPr="00717C59">
        <w:rPr>
          <w:rFonts w:cs="Times New Roman"/>
          <w:color w:val="000000" w:themeColor="text1"/>
        </w:rPr>
        <w:t xml:space="preserve"> y </w:t>
      </w:r>
      <w:proofErr w:type="spellStart"/>
      <w:r w:rsidR="00FF62AC" w:rsidRPr="00717C59">
        <w:rPr>
          <w:rFonts w:cs="Times New Roman"/>
          <w:color w:val="000000" w:themeColor="text1"/>
        </w:rPr>
        <w:t>Repetti</w:t>
      </w:r>
      <w:proofErr w:type="spellEnd"/>
      <w:r w:rsidR="00FF62AC" w:rsidRPr="00717C59">
        <w:rPr>
          <w:rFonts w:cs="Times New Roman"/>
          <w:color w:val="000000" w:themeColor="text1"/>
        </w:rPr>
        <w:t>, 2016</w:t>
      </w:r>
      <w:r w:rsidR="003A1C3A" w:rsidRPr="00717C59">
        <w:rPr>
          <w:rFonts w:cs="Times New Roman"/>
          <w:color w:val="000000" w:themeColor="text1"/>
          <w:shd w:val="clear" w:color="auto" w:fill="FFFFFF"/>
        </w:rPr>
        <w:t>)</w:t>
      </w:r>
      <w:r w:rsidR="00927109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927109" w:rsidRPr="00717C59">
        <w:rPr>
          <w:rFonts w:cs="Times New Roman"/>
          <w:color w:val="000000" w:themeColor="text1"/>
        </w:rPr>
        <w:t xml:space="preserve">un elevado malestar </w:t>
      </w:r>
      <w:r w:rsidR="00016281" w:rsidRPr="00717C59">
        <w:rPr>
          <w:rFonts w:cs="Times New Roman"/>
          <w:color w:val="000000" w:themeColor="text1"/>
        </w:rPr>
        <w:t>psicológico</w:t>
      </w:r>
      <w:r w:rsidR="00016281" w:rsidRPr="00717C59">
        <w:rPr>
          <w:rFonts w:cs="Times New Roman"/>
          <w:color w:val="000000" w:themeColor="text1"/>
          <w:shd w:val="clear" w:color="auto" w:fill="FFFFFF"/>
        </w:rPr>
        <w:t>, ideación</w:t>
      </w:r>
      <w:r w:rsidR="00927109" w:rsidRPr="00717C59">
        <w:rPr>
          <w:rFonts w:cs="Times New Roman"/>
          <w:color w:val="000000" w:themeColor="text1"/>
          <w:shd w:val="clear" w:color="auto" w:fill="FFFFFF"/>
        </w:rPr>
        <w:t xml:space="preserve"> suicida (Avilés, 2013)</w:t>
      </w:r>
      <w:r w:rsidR="00085240" w:rsidRPr="00717C59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927109" w:rsidRPr="00717C59">
        <w:rPr>
          <w:rFonts w:cs="Times New Roman"/>
          <w:color w:val="000000" w:themeColor="text1"/>
          <w:shd w:val="clear" w:color="auto" w:fill="FFFFFF"/>
        </w:rPr>
        <w:t>baja autoestima (Ortega</w:t>
      </w:r>
      <w:r w:rsidR="003925FF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3925FF" w:rsidRPr="00717C59">
        <w:rPr>
          <w:rFonts w:cs="Times New Roman"/>
          <w:i/>
          <w:iCs/>
          <w:color w:val="000000" w:themeColor="text1"/>
          <w:shd w:val="clear" w:color="auto" w:fill="FFFFFF"/>
        </w:rPr>
        <w:t>et al.</w:t>
      </w:r>
      <w:r w:rsidR="00927109" w:rsidRPr="00717C59">
        <w:rPr>
          <w:rFonts w:cs="Times New Roman"/>
          <w:color w:val="000000" w:themeColor="text1"/>
          <w:shd w:val="clear" w:color="auto" w:fill="FFFFFF"/>
        </w:rPr>
        <w:t xml:space="preserve">, 2016; </w:t>
      </w:r>
      <w:proofErr w:type="spellStart"/>
      <w:r w:rsidR="00927109" w:rsidRPr="00717C59">
        <w:rPr>
          <w:rFonts w:cs="Times New Roman"/>
          <w:color w:val="000000" w:themeColor="text1"/>
          <w:shd w:val="clear" w:color="auto" w:fill="FFFFFF"/>
        </w:rPr>
        <w:t>Tokunaga</w:t>
      </w:r>
      <w:proofErr w:type="spellEnd"/>
      <w:r w:rsidR="00927109" w:rsidRPr="00717C59">
        <w:rPr>
          <w:rFonts w:cs="Times New Roman"/>
          <w:color w:val="000000" w:themeColor="text1"/>
          <w:shd w:val="clear" w:color="auto" w:fill="FFFFFF"/>
        </w:rPr>
        <w:t>, 2010)</w:t>
      </w:r>
      <w:r w:rsidR="00FF62AC" w:rsidRPr="00717C59">
        <w:rPr>
          <w:rFonts w:cs="Times New Roman"/>
          <w:color w:val="000000" w:themeColor="text1"/>
          <w:shd w:val="clear" w:color="auto" w:fill="FFFFFF"/>
        </w:rPr>
        <w:t>,</w:t>
      </w:r>
      <w:r w:rsidR="0001628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FF62AC" w:rsidRPr="00717C59">
        <w:rPr>
          <w:rFonts w:cs="Times New Roman"/>
          <w:color w:val="000000" w:themeColor="text1"/>
          <w:shd w:val="clear" w:color="auto" w:fill="FFFFFF"/>
        </w:rPr>
        <w:t xml:space="preserve">todo lo cual afecta </w:t>
      </w:r>
      <w:r w:rsidR="00016281" w:rsidRPr="00717C59">
        <w:rPr>
          <w:rFonts w:cs="Times New Roman"/>
          <w:color w:val="000000" w:themeColor="text1"/>
          <w:shd w:val="clear" w:color="auto" w:fill="FFFFFF"/>
        </w:rPr>
        <w:t xml:space="preserve">su salud mental y </w:t>
      </w:r>
      <w:r w:rsidR="00FF62AC" w:rsidRPr="00717C59">
        <w:rPr>
          <w:rFonts w:cs="Times New Roman"/>
          <w:color w:val="000000" w:themeColor="text1"/>
        </w:rPr>
        <w:t xml:space="preserve">reduce </w:t>
      </w:r>
      <w:r w:rsidR="00ED55AB" w:rsidRPr="00717C59">
        <w:rPr>
          <w:rFonts w:cs="Times New Roman"/>
          <w:color w:val="000000" w:themeColor="text1"/>
        </w:rPr>
        <w:t>los</w:t>
      </w:r>
      <w:r w:rsidR="00016281" w:rsidRPr="00717C59">
        <w:rPr>
          <w:rFonts w:cs="Times New Roman"/>
          <w:color w:val="000000" w:themeColor="text1"/>
        </w:rPr>
        <w:t xml:space="preserve"> recursos personales y sociales (</w:t>
      </w:r>
      <w:proofErr w:type="spellStart"/>
      <w:r w:rsidR="00016281" w:rsidRPr="00717C59">
        <w:rPr>
          <w:color w:val="000000" w:themeColor="text1"/>
        </w:rPr>
        <w:t>Makr</w:t>
      </w:r>
      <w:r w:rsidR="00FF62AC" w:rsidRPr="00717C59">
        <w:rPr>
          <w:color w:val="000000" w:themeColor="text1"/>
        </w:rPr>
        <w:t>i</w:t>
      </w:r>
      <w:proofErr w:type="spellEnd"/>
      <w:r w:rsidR="00DF53ED" w:rsidRPr="00717C59">
        <w:rPr>
          <w:rFonts w:cs="Times New Roman"/>
          <w:color w:val="000000" w:themeColor="text1"/>
        </w:rPr>
        <w:t xml:space="preserve"> </w:t>
      </w:r>
      <w:r w:rsidR="00FF62AC" w:rsidRPr="00717C59">
        <w:rPr>
          <w:rFonts w:cs="Times New Roman"/>
          <w:color w:val="000000" w:themeColor="text1"/>
        </w:rPr>
        <w:t xml:space="preserve">y </w:t>
      </w:r>
      <w:proofErr w:type="spellStart"/>
      <w:r w:rsidR="00DF53ED" w:rsidRPr="00717C59">
        <w:rPr>
          <w:rFonts w:cs="Times New Roman"/>
          <w:color w:val="000000" w:themeColor="text1"/>
        </w:rPr>
        <w:t>Karagianni</w:t>
      </w:r>
      <w:proofErr w:type="spellEnd"/>
      <w:r w:rsidR="00DF53ED" w:rsidRPr="00717C59">
        <w:rPr>
          <w:color w:val="000000" w:themeColor="text1"/>
        </w:rPr>
        <w:t>,</w:t>
      </w:r>
      <w:r w:rsidR="003925FF" w:rsidRPr="00717C59">
        <w:rPr>
          <w:color w:val="000000" w:themeColor="text1"/>
        </w:rPr>
        <w:t xml:space="preserve"> </w:t>
      </w:r>
      <w:r w:rsidR="002378C8" w:rsidRPr="00717C59">
        <w:rPr>
          <w:color w:val="000000" w:themeColor="text1"/>
        </w:rPr>
        <w:t>2014;</w:t>
      </w:r>
      <w:r w:rsidR="003925FF" w:rsidRPr="00717C59">
        <w:rPr>
          <w:color w:val="000000" w:themeColor="text1"/>
        </w:rPr>
        <w:t xml:space="preserve"> </w:t>
      </w:r>
      <w:r w:rsidR="002378C8" w:rsidRPr="00717C59">
        <w:rPr>
          <w:rFonts w:cs="Times New Roman"/>
          <w:color w:val="000000" w:themeColor="text1"/>
        </w:rPr>
        <w:t>Ortega</w:t>
      </w:r>
      <w:r w:rsidR="003925FF" w:rsidRPr="00717C59">
        <w:rPr>
          <w:rFonts w:cs="Times New Roman"/>
          <w:color w:val="000000" w:themeColor="text1"/>
        </w:rPr>
        <w:t xml:space="preserve"> </w:t>
      </w:r>
      <w:r w:rsidR="003925FF" w:rsidRPr="00717C59">
        <w:rPr>
          <w:rFonts w:cs="Times New Roman"/>
          <w:i/>
          <w:iCs/>
          <w:color w:val="000000" w:themeColor="text1"/>
        </w:rPr>
        <w:t>et al.</w:t>
      </w:r>
      <w:r w:rsidR="00016281" w:rsidRPr="00717C59">
        <w:rPr>
          <w:color w:val="000000" w:themeColor="text1"/>
        </w:rPr>
        <w:t>,</w:t>
      </w:r>
      <w:r w:rsidR="00016281" w:rsidRPr="00717C59">
        <w:rPr>
          <w:rFonts w:cs="Times New Roman"/>
          <w:color w:val="000000" w:themeColor="text1"/>
        </w:rPr>
        <w:t xml:space="preserve"> 2016).</w:t>
      </w:r>
    </w:p>
    <w:p w14:paraId="75E6AB99" w14:textId="786791C5" w:rsidR="00C51F88" w:rsidRPr="00717C59" w:rsidRDefault="008F05EA" w:rsidP="00717C59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lastRenderedPageBreak/>
        <w:t xml:space="preserve">Las </w:t>
      </w:r>
      <w:proofErr w:type="spellStart"/>
      <w:r w:rsidRPr="00717C59">
        <w:rPr>
          <w:rFonts w:cs="Times New Roman"/>
          <w:color w:val="000000" w:themeColor="text1"/>
        </w:rPr>
        <w:t>cibervíctimas</w:t>
      </w:r>
      <w:proofErr w:type="spellEnd"/>
      <w:r w:rsidRPr="00717C59">
        <w:rPr>
          <w:rFonts w:cs="Times New Roman"/>
          <w:color w:val="000000" w:themeColor="text1"/>
        </w:rPr>
        <w:t xml:space="preserve"> severas son las que presentan la </w:t>
      </w:r>
      <w:r w:rsidR="009962FC" w:rsidRPr="00717C59">
        <w:rPr>
          <w:rFonts w:cs="Times New Roman"/>
          <w:color w:val="000000" w:themeColor="text1"/>
        </w:rPr>
        <w:t>peor aceptación</w:t>
      </w:r>
      <w:r w:rsidRPr="00717C59">
        <w:rPr>
          <w:rFonts w:cs="Times New Roman"/>
          <w:color w:val="000000" w:themeColor="text1"/>
        </w:rPr>
        <w:t xml:space="preserve"> percibida de la red de amigos, familia, madre y padre</w:t>
      </w:r>
      <w:r w:rsidR="009962FC" w:rsidRPr="00717C59">
        <w:rPr>
          <w:rFonts w:cs="Times New Roman"/>
          <w:color w:val="000000" w:themeColor="text1"/>
        </w:rPr>
        <w:t xml:space="preserve">, así como un clima escolar negativo en las áreas de implicación, afiliación y ayuda del profesor, que en suma propicia una constelación sistémica de vulnerabilidad al carecer de recursos individuales y escolares. </w:t>
      </w:r>
      <w:r w:rsidR="00C51F88" w:rsidRPr="00717C59">
        <w:rPr>
          <w:rFonts w:cs="Times New Roman"/>
          <w:color w:val="000000" w:themeColor="text1"/>
        </w:rPr>
        <w:t>Los resultados presentan similitudes con otros estud</w:t>
      </w:r>
      <w:r w:rsidR="00927109" w:rsidRPr="00717C59">
        <w:rPr>
          <w:rFonts w:cs="Times New Roman"/>
          <w:color w:val="000000" w:themeColor="text1"/>
        </w:rPr>
        <w:t xml:space="preserve">ios </w:t>
      </w:r>
      <w:r w:rsidR="00AC3478" w:rsidRPr="00717C59">
        <w:rPr>
          <w:rFonts w:cs="Times New Roman"/>
          <w:color w:val="000000" w:themeColor="text1"/>
        </w:rPr>
        <w:t xml:space="preserve">cuyos hallazgos </w:t>
      </w:r>
      <w:r w:rsidR="00F370C7" w:rsidRPr="00717C59">
        <w:rPr>
          <w:rFonts w:cs="Times New Roman"/>
          <w:color w:val="000000" w:themeColor="text1"/>
        </w:rPr>
        <w:t>confirman</w:t>
      </w:r>
      <w:r w:rsidR="00FE07B5" w:rsidRPr="00717C59">
        <w:rPr>
          <w:rFonts w:cs="Times New Roman"/>
          <w:color w:val="000000" w:themeColor="text1"/>
        </w:rPr>
        <w:t xml:space="preserve"> que</w:t>
      </w:r>
      <w:r w:rsidR="00016281" w:rsidRPr="00717C59">
        <w:rPr>
          <w:rFonts w:cs="Times New Roman"/>
          <w:color w:val="000000" w:themeColor="text1"/>
        </w:rPr>
        <w:t xml:space="preserve"> las víctimas de ciberacoso </w:t>
      </w:r>
      <w:r w:rsidR="00FE07B5" w:rsidRPr="00717C59">
        <w:rPr>
          <w:rFonts w:cs="Times New Roman"/>
          <w:color w:val="000000" w:themeColor="text1"/>
        </w:rPr>
        <w:t>mantienen</w:t>
      </w:r>
      <w:r w:rsidR="00016281" w:rsidRPr="00717C59">
        <w:rPr>
          <w:rFonts w:cs="Times New Roman"/>
          <w:color w:val="000000" w:themeColor="text1"/>
        </w:rPr>
        <w:t xml:space="preserve"> una escasa comunicación familiar</w:t>
      </w:r>
      <w:r w:rsidR="006C0371" w:rsidRPr="00717C59">
        <w:rPr>
          <w:rFonts w:cs="Times New Roman"/>
          <w:color w:val="000000" w:themeColor="text1"/>
        </w:rPr>
        <w:t xml:space="preserve"> (</w:t>
      </w:r>
      <w:r w:rsidR="00016281" w:rsidRPr="00717C59">
        <w:rPr>
          <w:rFonts w:cs="Times New Roman"/>
          <w:color w:val="000000" w:themeColor="text1"/>
          <w:shd w:val="clear" w:color="auto" w:fill="FFFFFF"/>
        </w:rPr>
        <w:t>Larrañaga</w:t>
      </w:r>
      <w:r w:rsidR="001E750A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1E750A" w:rsidRPr="00717C59">
        <w:rPr>
          <w:rFonts w:cs="Times New Roman"/>
          <w:i/>
          <w:iCs/>
          <w:color w:val="000000" w:themeColor="text1"/>
          <w:shd w:val="clear" w:color="auto" w:fill="FFFFFF"/>
        </w:rPr>
        <w:t>et al.</w:t>
      </w:r>
      <w:r w:rsidR="00016281" w:rsidRPr="00717C59">
        <w:rPr>
          <w:rFonts w:cs="Times New Roman"/>
          <w:color w:val="000000" w:themeColor="text1"/>
          <w:shd w:val="clear" w:color="auto" w:fill="FFFFFF"/>
        </w:rPr>
        <w:t>, 2016</w:t>
      </w:r>
      <w:r w:rsidR="007050E4" w:rsidRPr="00717C59">
        <w:rPr>
          <w:rFonts w:cs="Times New Roman"/>
          <w:color w:val="000000" w:themeColor="text1"/>
          <w:shd w:val="clear" w:color="auto" w:fill="FFFFFF"/>
        </w:rPr>
        <w:t>)</w:t>
      </w:r>
      <w:r w:rsidR="002D4852" w:rsidRPr="00717C59">
        <w:rPr>
          <w:rFonts w:cs="Times New Roman"/>
          <w:color w:val="000000" w:themeColor="text1"/>
          <w:shd w:val="clear" w:color="auto" w:fill="FFFFFF"/>
        </w:rPr>
        <w:t xml:space="preserve"> o vivencian </w:t>
      </w:r>
      <w:r w:rsidR="00016281" w:rsidRPr="00717C59">
        <w:rPr>
          <w:rFonts w:cs="Times New Roman"/>
          <w:color w:val="000000" w:themeColor="text1"/>
          <w:shd w:val="clear" w:color="auto" w:fill="FFFFFF"/>
        </w:rPr>
        <w:t xml:space="preserve">una comunicación ofensiva y evitativa </w:t>
      </w:r>
      <w:r w:rsidR="00FF0CE1" w:rsidRPr="00717C59">
        <w:rPr>
          <w:rFonts w:cs="Times New Roman"/>
          <w:color w:val="000000" w:themeColor="text1"/>
          <w:shd w:val="clear" w:color="auto" w:fill="FFFFFF"/>
        </w:rPr>
        <w:t>(Yubero</w:t>
      </w:r>
      <w:r w:rsidR="00F029EE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F029EE" w:rsidRPr="00717C59">
        <w:rPr>
          <w:rFonts w:cs="Times New Roman"/>
          <w:i/>
          <w:iCs/>
          <w:color w:val="000000" w:themeColor="text1"/>
          <w:shd w:val="clear" w:color="auto" w:fill="FFFFFF"/>
        </w:rPr>
        <w:t>et al.</w:t>
      </w:r>
      <w:r w:rsidR="00016281" w:rsidRPr="00717C59">
        <w:rPr>
          <w:rFonts w:cs="Times New Roman"/>
          <w:color w:val="000000" w:themeColor="text1"/>
          <w:shd w:val="clear" w:color="auto" w:fill="FFFFFF"/>
        </w:rPr>
        <w:t>, 2014) que descalifica su identidad</w:t>
      </w:r>
      <w:r w:rsidR="00B71D63" w:rsidRPr="00717C59">
        <w:rPr>
          <w:rFonts w:cs="Times New Roman"/>
          <w:color w:val="000000" w:themeColor="text1"/>
          <w:shd w:val="clear" w:color="auto" w:fill="FFFFFF"/>
        </w:rPr>
        <w:t>, lo que las hace entrar</w:t>
      </w:r>
      <w:r w:rsidR="005A5277" w:rsidRPr="00717C59">
        <w:rPr>
          <w:rFonts w:cs="Times New Roman"/>
          <w:color w:val="000000" w:themeColor="text1"/>
          <w:shd w:val="clear" w:color="auto" w:fill="FFFFFF"/>
        </w:rPr>
        <w:t xml:space="preserve"> en una circularidad de conflictos familiares </w:t>
      </w:r>
      <w:r w:rsidR="00486F59" w:rsidRPr="00717C59">
        <w:rPr>
          <w:rFonts w:cs="Times New Roman"/>
          <w:color w:val="000000" w:themeColor="text1"/>
          <w:shd w:val="clear" w:color="auto" w:fill="FFFFFF"/>
        </w:rPr>
        <w:t>(</w:t>
      </w:r>
      <w:r w:rsidR="00486F59" w:rsidRPr="00717C59">
        <w:rPr>
          <w:rFonts w:cs="Times New Roman"/>
          <w:color w:val="000000" w:themeColor="text1"/>
        </w:rPr>
        <w:t>Ortega</w:t>
      </w:r>
      <w:r w:rsidR="003925FF" w:rsidRPr="00717C59">
        <w:rPr>
          <w:rFonts w:cs="Times New Roman"/>
          <w:color w:val="000000" w:themeColor="text1"/>
        </w:rPr>
        <w:t xml:space="preserve"> </w:t>
      </w:r>
      <w:r w:rsidR="003925FF" w:rsidRPr="00717C59">
        <w:rPr>
          <w:rFonts w:cs="Times New Roman"/>
          <w:i/>
          <w:iCs/>
          <w:color w:val="000000" w:themeColor="text1"/>
        </w:rPr>
        <w:t>et al.</w:t>
      </w:r>
      <w:r w:rsidR="00486F59" w:rsidRPr="00717C59">
        <w:rPr>
          <w:rFonts w:cs="Times New Roman"/>
          <w:color w:val="000000" w:themeColor="text1"/>
        </w:rPr>
        <w:t>,</w:t>
      </w:r>
      <w:r w:rsidR="005A5277" w:rsidRPr="00717C59">
        <w:rPr>
          <w:rFonts w:cs="Times New Roman"/>
          <w:color w:val="000000" w:themeColor="text1"/>
          <w:shd w:val="clear" w:color="auto" w:fill="FFFFFF"/>
        </w:rPr>
        <w:t xml:space="preserve"> 2016).</w:t>
      </w:r>
      <w:r w:rsidR="006C0371" w:rsidRPr="00717C59">
        <w:rPr>
          <w:rFonts w:cs="Times New Roman"/>
          <w:color w:val="000000" w:themeColor="text1"/>
          <w:shd w:val="clear" w:color="auto" w:fill="FFFFFF"/>
        </w:rPr>
        <w:t xml:space="preserve"> La vuln</w:t>
      </w:r>
      <w:r w:rsidR="007B60C0" w:rsidRPr="00717C59">
        <w:rPr>
          <w:rFonts w:cs="Times New Roman"/>
          <w:color w:val="000000" w:themeColor="text1"/>
          <w:shd w:val="clear" w:color="auto" w:fill="FFFFFF"/>
        </w:rPr>
        <w:t>erabilidad subjetiva que vive</w:t>
      </w:r>
      <w:r w:rsidR="006C0371" w:rsidRPr="00717C59">
        <w:rPr>
          <w:rFonts w:cs="Times New Roman"/>
          <w:color w:val="000000" w:themeColor="text1"/>
          <w:shd w:val="clear" w:color="auto" w:fill="FFFFFF"/>
        </w:rPr>
        <w:t xml:space="preserve"> la </w:t>
      </w:r>
      <w:proofErr w:type="spellStart"/>
      <w:r w:rsidR="006C0371" w:rsidRPr="00717C59">
        <w:rPr>
          <w:rFonts w:cs="Times New Roman"/>
          <w:color w:val="000000" w:themeColor="text1"/>
          <w:shd w:val="clear" w:color="auto" w:fill="FFFFFF"/>
        </w:rPr>
        <w:t>cibervíctima</w:t>
      </w:r>
      <w:proofErr w:type="spellEnd"/>
      <w:r w:rsidR="006C037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7B60C0" w:rsidRPr="00717C59">
        <w:rPr>
          <w:rFonts w:cs="Times New Roman"/>
          <w:color w:val="000000" w:themeColor="text1"/>
          <w:shd w:val="clear" w:color="auto" w:fill="FFFFFF"/>
        </w:rPr>
        <w:t xml:space="preserve">propicia </w:t>
      </w:r>
      <w:r w:rsidR="00816C5B" w:rsidRPr="00717C59">
        <w:rPr>
          <w:rFonts w:cs="Times New Roman"/>
          <w:color w:val="000000" w:themeColor="text1"/>
          <w:shd w:val="clear" w:color="auto" w:fill="FFFFFF"/>
        </w:rPr>
        <w:t>la</w:t>
      </w:r>
      <w:r w:rsidR="007B60C0" w:rsidRPr="00717C59">
        <w:rPr>
          <w:rFonts w:cs="Times New Roman"/>
          <w:color w:val="000000" w:themeColor="text1"/>
          <w:shd w:val="clear" w:color="auto" w:fill="FFFFFF"/>
        </w:rPr>
        <w:t xml:space="preserve"> desconfianza </w:t>
      </w:r>
      <w:r w:rsidR="00816C5B" w:rsidRPr="00717C59">
        <w:rPr>
          <w:rFonts w:cs="Times New Roman"/>
          <w:color w:val="000000" w:themeColor="text1"/>
          <w:shd w:val="clear" w:color="auto" w:fill="FFFFFF"/>
        </w:rPr>
        <w:t>hacia</w:t>
      </w:r>
      <w:r w:rsidR="007B60C0" w:rsidRPr="00717C59">
        <w:rPr>
          <w:rFonts w:cs="Times New Roman"/>
          <w:color w:val="000000" w:themeColor="text1"/>
          <w:shd w:val="clear" w:color="auto" w:fill="FFFFFF"/>
        </w:rPr>
        <w:t xml:space="preserve"> los </w:t>
      </w:r>
      <w:r w:rsidR="00F857C9" w:rsidRPr="00717C59">
        <w:rPr>
          <w:rFonts w:cs="Times New Roman"/>
          <w:color w:val="000000" w:themeColor="text1"/>
          <w:shd w:val="clear" w:color="auto" w:fill="FFFFFF"/>
        </w:rPr>
        <w:t>profesores</w:t>
      </w:r>
      <w:r w:rsidR="00816C5B" w:rsidRPr="00717C59">
        <w:rPr>
          <w:rFonts w:cs="Times New Roman"/>
          <w:color w:val="000000" w:themeColor="text1"/>
          <w:shd w:val="clear" w:color="auto" w:fill="FFFFFF"/>
        </w:rPr>
        <w:t>, que impide el solicitar ayuda para</w:t>
      </w:r>
      <w:r w:rsidR="007B60C0" w:rsidRPr="00717C59">
        <w:rPr>
          <w:rFonts w:cs="Times New Roman"/>
          <w:color w:val="000000" w:themeColor="text1"/>
          <w:shd w:val="clear" w:color="auto" w:fill="FFFFFF"/>
        </w:rPr>
        <w:t xml:space="preserve"> detener la situación de maltrato (Ortega,</w:t>
      </w:r>
      <w:r w:rsidR="00FF0CE1" w:rsidRPr="00717C59">
        <w:rPr>
          <w:rFonts w:cs="Times New Roman"/>
          <w:color w:val="000000" w:themeColor="text1"/>
          <w:shd w:val="clear" w:color="auto" w:fill="FFFFFF"/>
        </w:rPr>
        <w:t xml:space="preserve"> Buelga, Cava </w:t>
      </w:r>
      <w:r w:rsidR="001A0FBA" w:rsidRPr="00717C59">
        <w:rPr>
          <w:rFonts w:cs="Times New Roman"/>
          <w:color w:val="000000" w:themeColor="text1"/>
          <w:shd w:val="clear" w:color="auto" w:fill="FFFFFF"/>
        </w:rPr>
        <w:t>y</w:t>
      </w:r>
      <w:r w:rsidR="00F857C9" w:rsidRPr="00717C59">
        <w:rPr>
          <w:rFonts w:cs="Times New Roman"/>
          <w:color w:val="000000" w:themeColor="text1"/>
          <w:shd w:val="clear" w:color="auto" w:fill="FFFFFF"/>
        </w:rPr>
        <w:t xml:space="preserve"> Torralba, 2017) y </w:t>
      </w:r>
      <w:r w:rsidR="007050E4" w:rsidRPr="00717C59">
        <w:rPr>
          <w:rFonts w:cs="Times New Roman"/>
          <w:color w:val="000000" w:themeColor="text1"/>
          <w:shd w:val="clear" w:color="auto" w:fill="FFFFFF"/>
        </w:rPr>
        <w:t>sobre todo</w:t>
      </w:r>
      <w:r w:rsidR="00F857C9" w:rsidRPr="00717C59">
        <w:rPr>
          <w:rFonts w:cs="Times New Roman"/>
          <w:color w:val="000000" w:themeColor="text1"/>
          <w:shd w:val="clear" w:color="auto" w:fill="FFFFFF"/>
        </w:rPr>
        <w:t xml:space="preserve"> p</w:t>
      </w:r>
      <w:r w:rsidR="007050E4" w:rsidRPr="00717C59">
        <w:rPr>
          <w:rFonts w:cs="Times New Roman"/>
          <w:color w:val="000000" w:themeColor="text1"/>
          <w:shd w:val="clear" w:color="auto" w:fill="FFFFFF"/>
        </w:rPr>
        <w:t>or la idea de que es adulto y</w:t>
      </w:r>
      <w:r w:rsidR="00F857C9" w:rsidRPr="00717C59">
        <w:rPr>
          <w:rFonts w:cs="Times New Roman"/>
          <w:color w:val="000000" w:themeColor="text1"/>
          <w:shd w:val="clear" w:color="auto" w:fill="FFFFFF"/>
        </w:rPr>
        <w:t xml:space="preserve"> tiene que defenderse en el ámbito universitario, </w:t>
      </w:r>
      <w:r w:rsidR="00B71D63" w:rsidRPr="00717C59">
        <w:rPr>
          <w:rFonts w:cs="Times New Roman"/>
          <w:color w:val="000000" w:themeColor="text1"/>
          <w:shd w:val="clear" w:color="auto" w:fill="FFFFFF"/>
        </w:rPr>
        <w:t xml:space="preserve">aunado a </w:t>
      </w:r>
      <w:r w:rsidR="00816C5B" w:rsidRPr="00717C59">
        <w:rPr>
          <w:rFonts w:cs="Times New Roman"/>
          <w:color w:val="000000" w:themeColor="text1"/>
          <w:shd w:val="clear" w:color="auto" w:fill="FFFFFF"/>
        </w:rPr>
        <w:t>una percepción de menor</w:t>
      </w:r>
      <w:r w:rsidR="00F857C9" w:rsidRPr="00717C59">
        <w:rPr>
          <w:rFonts w:cs="Times New Roman"/>
          <w:color w:val="000000" w:themeColor="text1"/>
          <w:shd w:val="clear" w:color="auto" w:fill="FFFFFF"/>
        </w:rPr>
        <w:t xml:space="preserve"> ayuda y amistad con los compañeros (</w:t>
      </w:r>
      <w:r w:rsidR="00AF2A8F" w:rsidRPr="00717C59">
        <w:rPr>
          <w:rFonts w:cs="Times New Roman"/>
          <w:color w:val="000000" w:themeColor="text1"/>
        </w:rPr>
        <w:t>Ortega</w:t>
      </w:r>
      <w:r w:rsidR="00E2531B" w:rsidRPr="00717C59">
        <w:rPr>
          <w:rFonts w:cs="Times New Roman"/>
          <w:color w:val="000000" w:themeColor="text1"/>
        </w:rPr>
        <w:t xml:space="preserve"> </w:t>
      </w:r>
      <w:r w:rsidR="00E2531B" w:rsidRPr="00717C59">
        <w:rPr>
          <w:rFonts w:cs="Times New Roman"/>
          <w:i/>
          <w:iCs/>
          <w:color w:val="000000" w:themeColor="text1"/>
        </w:rPr>
        <w:t>et al.</w:t>
      </w:r>
      <w:r w:rsidR="00AF2A8F" w:rsidRPr="00717C59">
        <w:rPr>
          <w:rFonts w:cs="Times New Roman"/>
          <w:color w:val="000000" w:themeColor="text1"/>
        </w:rPr>
        <w:t>,</w:t>
      </w:r>
      <w:r w:rsidR="00AF2A8F" w:rsidRPr="00717C59">
        <w:rPr>
          <w:rFonts w:cs="Times New Roman"/>
          <w:color w:val="000000" w:themeColor="text1"/>
          <w:shd w:val="clear" w:color="auto" w:fill="FFFFFF"/>
        </w:rPr>
        <w:t xml:space="preserve"> 2016)</w:t>
      </w:r>
      <w:r w:rsidR="00125ECF" w:rsidRPr="00717C59">
        <w:rPr>
          <w:rFonts w:cs="Times New Roman"/>
          <w:color w:val="000000" w:themeColor="text1"/>
          <w:shd w:val="clear" w:color="auto" w:fill="FFFFFF"/>
        </w:rPr>
        <w:t>. También padecen</w:t>
      </w:r>
      <w:r w:rsidR="00F857C9" w:rsidRPr="00717C59">
        <w:rPr>
          <w:rFonts w:cs="Times New Roman"/>
          <w:color w:val="000000" w:themeColor="text1"/>
          <w:shd w:val="clear" w:color="auto" w:fill="FFFFFF"/>
        </w:rPr>
        <w:t xml:space="preserve"> una sensaci</w:t>
      </w:r>
      <w:r w:rsidR="00816C5B" w:rsidRPr="00717C59">
        <w:rPr>
          <w:rFonts w:cs="Times New Roman"/>
          <w:color w:val="000000" w:themeColor="text1"/>
          <w:shd w:val="clear" w:color="auto" w:fill="FFFFFF"/>
        </w:rPr>
        <w:t>ón de baja afiliación entre pares</w:t>
      </w:r>
      <w:r w:rsidR="00125ECF" w:rsidRPr="00717C59">
        <w:rPr>
          <w:rFonts w:cs="Times New Roman"/>
          <w:color w:val="000000" w:themeColor="text1"/>
          <w:shd w:val="clear" w:color="auto" w:fill="FFFFFF"/>
        </w:rPr>
        <w:t>,</w:t>
      </w:r>
      <w:r w:rsidR="00816C5B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F857C9" w:rsidRPr="00717C59">
        <w:rPr>
          <w:rFonts w:cs="Times New Roman"/>
          <w:color w:val="000000" w:themeColor="text1"/>
          <w:shd w:val="clear" w:color="auto" w:fill="FFFFFF"/>
        </w:rPr>
        <w:t xml:space="preserve">lo que afecta su participación en tareas </w:t>
      </w:r>
      <w:r w:rsidR="00816C5B" w:rsidRPr="00717C59">
        <w:rPr>
          <w:rFonts w:cs="Times New Roman"/>
          <w:color w:val="000000" w:themeColor="text1"/>
          <w:shd w:val="clear" w:color="auto" w:fill="FFFFFF"/>
        </w:rPr>
        <w:t>e impacta negativamente en el rendimiento escolar</w:t>
      </w:r>
      <w:r w:rsidR="00F857C9" w:rsidRPr="00717C59">
        <w:rPr>
          <w:rFonts w:cs="Times New Roman"/>
          <w:color w:val="000000" w:themeColor="text1"/>
          <w:shd w:val="clear" w:color="auto" w:fill="FFFFFF"/>
        </w:rPr>
        <w:t xml:space="preserve"> (B</w:t>
      </w:r>
      <w:r w:rsidR="00FF0CE1" w:rsidRPr="00717C59">
        <w:rPr>
          <w:rFonts w:cs="Times New Roman"/>
          <w:color w:val="000000" w:themeColor="text1"/>
          <w:shd w:val="clear" w:color="auto" w:fill="FFFFFF"/>
        </w:rPr>
        <w:t>uelga</w:t>
      </w:r>
      <w:r w:rsidR="00706CF3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706CF3" w:rsidRPr="00717C59">
        <w:rPr>
          <w:rFonts w:cs="Times New Roman"/>
          <w:i/>
          <w:iCs/>
          <w:color w:val="000000" w:themeColor="text1"/>
          <w:shd w:val="clear" w:color="auto" w:fill="FFFFFF"/>
        </w:rPr>
        <w:t>et al.</w:t>
      </w:r>
      <w:r w:rsidR="00F857C9" w:rsidRPr="00717C59">
        <w:rPr>
          <w:rFonts w:cs="Times New Roman"/>
          <w:color w:val="000000" w:themeColor="text1"/>
          <w:shd w:val="clear" w:color="auto" w:fill="FFFFFF"/>
        </w:rPr>
        <w:t>, 2014).</w:t>
      </w:r>
    </w:p>
    <w:p w14:paraId="2A18DFD1" w14:textId="5699BD37" w:rsidR="00604E03" w:rsidRPr="00717C59" w:rsidRDefault="00101A01" w:rsidP="00717C59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>Finalmente, este trabajo proporciona observaciones sugerentes y relevantes sobre ciertas variables psicosociales que inte</w:t>
      </w:r>
      <w:r w:rsidR="00D017F2" w:rsidRPr="00717C59">
        <w:rPr>
          <w:rFonts w:cs="Times New Roman"/>
          <w:color w:val="000000" w:themeColor="text1"/>
        </w:rPr>
        <w:t>rvienen en el fenómeno de</w:t>
      </w:r>
      <w:r w:rsidR="005A4C0A" w:rsidRPr="00717C59">
        <w:rPr>
          <w:rFonts w:cs="Times New Roman"/>
          <w:color w:val="000000" w:themeColor="text1"/>
        </w:rPr>
        <w:t>l</w:t>
      </w:r>
      <w:r w:rsidR="00D017F2" w:rsidRPr="00717C59">
        <w:rPr>
          <w:rFonts w:cs="Times New Roman"/>
          <w:color w:val="000000" w:themeColor="text1"/>
        </w:rPr>
        <w:t xml:space="preserve"> </w:t>
      </w:r>
      <w:r w:rsidR="005A4C0A" w:rsidRPr="00717C59">
        <w:rPr>
          <w:rFonts w:cs="Times New Roman"/>
          <w:color w:val="000000" w:themeColor="text1"/>
        </w:rPr>
        <w:t>ciberacoso en jóvenes universitarios</w:t>
      </w:r>
      <w:r w:rsidR="000C72FC" w:rsidRPr="00717C59">
        <w:rPr>
          <w:rFonts w:cs="Times New Roman"/>
          <w:color w:val="000000" w:themeColor="text1"/>
        </w:rPr>
        <w:t xml:space="preserve">; </w:t>
      </w:r>
      <w:r w:rsidR="00C91095" w:rsidRPr="00717C59">
        <w:rPr>
          <w:rFonts w:cs="Times New Roman"/>
          <w:color w:val="000000" w:themeColor="text1"/>
        </w:rPr>
        <w:t>contiene las fortalezas de ser de tipo correlacional y explicativo con una muestra representativa en una población poco estudiada como son los jóvenes universitarios; asimismo, se utilizaron escalas estandarizadas en México</w:t>
      </w:r>
      <w:r w:rsidR="000C72FC" w:rsidRPr="00717C59">
        <w:rPr>
          <w:rFonts w:cs="Times New Roman"/>
          <w:color w:val="000000" w:themeColor="text1"/>
        </w:rPr>
        <w:t>,</w:t>
      </w:r>
      <w:r w:rsidR="00C91095" w:rsidRPr="00717C59">
        <w:rPr>
          <w:rFonts w:cs="Times New Roman"/>
          <w:color w:val="000000" w:themeColor="text1"/>
        </w:rPr>
        <w:t xml:space="preserve"> lo que permitió un análisis de datos multivariados y de regresión</w:t>
      </w:r>
      <w:r w:rsidRPr="00717C59">
        <w:rPr>
          <w:rFonts w:cs="Times New Roman"/>
          <w:color w:val="000000" w:themeColor="text1"/>
        </w:rPr>
        <w:t xml:space="preserve">. Sin embargo, es importante reseñar </w:t>
      </w:r>
      <w:r w:rsidR="00DA5069" w:rsidRPr="00717C59">
        <w:rPr>
          <w:rFonts w:cs="Times New Roman"/>
          <w:color w:val="000000" w:themeColor="text1"/>
        </w:rPr>
        <w:t>las limitaciones del estudio</w:t>
      </w:r>
      <w:r w:rsidR="000C72FC" w:rsidRPr="00717C59">
        <w:rPr>
          <w:rFonts w:cs="Times New Roman"/>
          <w:color w:val="000000" w:themeColor="text1"/>
        </w:rPr>
        <w:t xml:space="preserve">. Los </w:t>
      </w:r>
      <w:r w:rsidRPr="00717C59">
        <w:rPr>
          <w:rFonts w:cs="Times New Roman"/>
          <w:color w:val="000000" w:themeColor="text1"/>
        </w:rPr>
        <w:t xml:space="preserve">resultados expuestos deben interpretarse con cautela debido a la naturaleza transversal y correlacional de los datos que, como es bien sabido, no permite establecer relaciones causales entre las variables. Un estudio longitudinal con medidas en distintos tiempos ayudaría a la clarificación de las relaciones aquí observadas. </w:t>
      </w:r>
      <w:r w:rsidR="003260AF" w:rsidRPr="00717C59">
        <w:rPr>
          <w:rFonts w:cs="Times New Roman"/>
          <w:color w:val="000000" w:themeColor="text1"/>
        </w:rPr>
        <w:t>Otra salvedad</w:t>
      </w:r>
      <w:r w:rsidR="001D3CD2" w:rsidRPr="00717C59">
        <w:rPr>
          <w:rFonts w:cs="Times New Roman"/>
          <w:color w:val="000000" w:themeColor="text1"/>
        </w:rPr>
        <w:t xml:space="preserve"> es</w:t>
      </w:r>
      <w:r w:rsidR="004A6352" w:rsidRPr="00717C59">
        <w:rPr>
          <w:rFonts w:cs="Times New Roman"/>
          <w:color w:val="000000" w:themeColor="text1"/>
        </w:rPr>
        <w:t xml:space="preserve"> que</w:t>
      </w:r>
      <w:r w:rsidR="000C72FC" w:rsidRPr="00717C59">
        <w:rPr>
          <w:rFonts w:cs="Times New Roman"/>
          <w:color w:val="000000" w:themeColor="text1"/>
        </w:rPr>
        <w:t xml:space="preserve"> </w:t>
      </w:r>
      <w:r w:rsidR="001D3CD2" w:rsidRPr="00717C59">
        <w:rPr>
          <w:rFonts w:cs="Times New Roman"/>
          <w:color w:val="000000" w:themeColor="text1"/>
        </w:rPr>
        <w:t>la utilización de escalas en la modalidad autoinforme puede generar sesgos y deseabilidad social al ser contestada por el joven, por lo que se recomienda en otros estudios incluir la percepción de los compañeros de clase y los profesores.</w:t>
      </w:r>
      <w:r w:rsidR="00A9696F" w:rsidRPr="00717C59">
        <w:rPr>
          <w:rFonts w:cs="Times New Roman"/>
          <w:color w:val="000000" w:themeColor="text1"/>
        </w:rPr>
        <w:t xml:space="preserve"> </w:t>
      </w:r>
      <w:r w:rsidR="00596684" w:rsidRPr="00717C59">
        <w:rPr>
          <w:rFonts w:cs="Times New Roman"/>
          <w:color w:val="000000" w:themeColor="text1"/>
        </w:rPr>
        <w:t>Una</w:t>
      </w:r>
      <w:r w:rsidR="003057CE" w:rsidRPr="00717C59">
        <w:rPr>
          <w:rFonts w:cs="Times New Roman"/>
          <w:color w:val="000000" w:themeColor="text1"/>
        </w:rPr>
        <w:t xml:space="preserve"> limitante</w:t>
      </w:r>
      <w:r w:rsidR="00596684" w:rsidRPr="00717C59">
        <w:rPr>
          <w:rFonts w:cs="Times New Roman"/>
          <w:color w:val="000000" w:themeColor="text1"/>
        </w:rPr>
        <w:t xml:space="preserve"> más</w:t>
      </w:r>
      <w:r w:rsidR="00A9696F" w:rsidRPr="00717C59">
        <w:rPr>
          <w:rFonts w:cs="Times New Roman"/>
          <w:color w:val="000000" w:themeColor="text1"/>
        </w:rPr>
        <w:t xml:space="preserve"> para </w:t>
      </w:r>
      <w:r w:rsidR="003057CE" w:rsidRPr="00717C59">
        <w:rPr>
          <w:rFonts w:cs="Times New Roman"/>
          <w:color w:val="000000" w:themeColor="text1"/>
        </w:rPr>
        <w:t xml:space="preserve">la </w:t>
      </w:r>
      <w:r w:rsidR="00A9696F" w:rsidRPr="00717C59">
        <w:rPr>
          <w:rFonts w:cs="Times New Roman"/>
          <w:color w:val="000000" w:themeColor="text1"/>
        </w:rPr>
        <w:t>generalización de resultados a nivel universitario</w:t>
      </w:r>
      <w:r w:rsidR="00B94DF7" w:rsidRPr="00717C59">
        <w:rPr>
          <w:rFonts w:cs="Times New Roman"/>
          <w:color w:val="000000" w:themeColor="text1"/>
        </w:rPr>
        <w:t xml:space="preserve"> es que </w:t>
      </w:r>
      <w:r w:rsidR="00596684" w:rsidRPr="00717C59">
        <w:rPr>
          <w:rFonts w:cs="Times New Roman"/>
          <w:color w:val="000000" w:themeColor="text1"/>
        </w:rPr>
        <w:t>esta</w:t>
      </w:r>
      <w:r w:rsidR="00B94DF7" w:rsidRPr="00717C59">
        <w:rPr>
          <w:rFonts w:cs="Times New Roman"/>
          <w:color w:val="000000" w:themeColor="text1"/>
        </w:rPr>
        <w:t xml:space="preserve"> investigación </w:t>
      </w:r>
      <w:r w:rsidR="007705EC" w:rsidRPr="00717C59">
        <w:rPr>
          <w:rFonts w:cs="Times New Roman"/>
          <w:color w:val="000000" w:themeColor="text1"/>
        </w:rPr>
        <w:t>conformó</w:t>
      </w:r>
      <w:r w:rsidR="00B94DF7" w:rsidRPr="00717C59">
        <w:rPr>
          <w:rFonts w:cs="Times New Roman"/>
          <w:color w:val="000000" w:themeColor="text1"/>
        </w:rPr>
        <w:t xml:space="preserve"> su universo</w:t>
      </w:r>
      <w:r w:rsidR="007705EC" w:rsidRPr="00717C59">
        <w:rPr>
          <w:rFonts w:cs="Times New Roman"/>
          <w:color w:val="000000" w:themeColor="text1"/>
        </w:rPr>
        <w:t xml:space="preserve"> únicamente</w:t>
      </w:r>
      <w:r w:rsidR="00B94DF7" w:rsidRPr="00717C59">
        <w:rPr>
          <w:rFonts w:cs="Times New Roman"/>
          <w:color w:val="000000" w:themeColor="text1"/>
        </w:rPr>
        <w:t xml:space="preserve"> </w:t>
      </w:r>
      <w:r w:rsidR="007705EC" w:rsidRPr="00717C59">
        <w:rPr>
          <w:rFonts w:cs="Times New Roman"/>
          <w:color w:val="000000" w:themeColor="text1"/>
        </w:rPr>
        <w:t>con</w:t>
      </w:r>
      <w:r w:rsidR="00B94DF7" w:rsidRPr="00717C59">
        <w:rPr>
          <w:rFonts w:cs="Times New Roman"/>
          <w:color w:val="000000" w:themeColor="text1"/>
        </w:rPr>
        <w:t xml:space="preserve"> los estudiantes de segundo semestre</w:t>
      </w:r>
      <w:r w:rsidR="00596684" w:rsidRPr="00717C59">
        <w:rPr>
          <w:rFonts w:cs="Times New Roman"/>
          <w:color w:val="000000" w:themeColor="text1"/>
        </w:rPr>
        <w:t>;</w:t>
      </w:r>
      <w:r w:rsidR="00A9696F" w:rsidRPr="00717C59">
        <w:rPr>
          <w:rFonts w:cs="Times New Roman"/>
          <w:color w:val="000000" w:themeColor="text1"/>
        </w:rPr>
        <w:t xml:space="preserve"> una muestra estratifica</w:t>
      </w:r>
      <w:r w:rsidR="003057CE" w:rsidRPr="00717C59">
        <w:rPr>
          <w:rFonts w:cs="Times New Roman"/>
          <w:color w:val="000000" w:themeColor="text1"/>
        </w:rPr>
        <w:t xml:space="preserve">da con </w:t>
      </w:r>
      <w:r w:rsidR="00A9696F" w:rsidRPr="00717C59">
        <w:rPr>
          <w:rFonts w:cs="Times New Roman"/>
          <w:color w:val="000000" w:themeColor="text1"/>
        </w:rPr>
        <w:t>todos los semestres de las carreras</w:t>
      </w:r>
      <w:r w:rsidR="0022316B" w:rsidRPr="00717C59">
        <w:rPr>
          <w:rFonts w:cs="Times New Roman"/>
          <w:color w:val="000000" w:themeColor="text1"/>
        </w:rPr>
        <w:t xml:space="preserve"> acompañada del incremento en </w:t>
      </w:r>
      <w:r w:rsidR="00A9696F" w:rsidRPr="00717C59">
        <w:rPr>
          <w:rFonts w:cs="Times New Roman"/>
          <w:color w:val="000000" w:themeColor="text1"/>
        </w:rPr>
        <w:t>su tamaño</w:t>
      </w:r>
      <w:r w:rsidR="00596684" w:rsidRPr="00717C59">
        <w:rPr>
          <w:rFonts w:cs="Times New Roman"/>
          <w:color w:val="000000" w:themeColor="text1"/>
        </w:rPr>
        <w:t xml:space="preserve"> ayudaría a redimir lo anterior</w:t>
      </w:r>
      <w:r w:rsidR="00A9696F" w:rsidRPr="00717C59">
        <w:rPr>
          <w:rFonts w:cs="Times New Roman"/>
          <w:color w:val="000000" w:themeColor="text1"/>
        </w:rPr>
        <w:t xml:space="preserve">. </w:t>
      </w:r>
      <w:r w:rsidRPr="00717C59">
        <w:rPr>
          <w:rFonts w:cs="Times New Roman"/>
          <w:color w:val="000000" w:themeColor="text1"/>
        </w:rPr>
        <w:t xml:space="preserve">Pese a estas limitaciones, este trabajo puede efectivamente orientar a quienes diseñan programas de prevención e intervención en el ámbito del ciberacoso en </w:t>
      </w:r>
      <w:r w:rsidR="005A4C0A" w:rsidRPr="00717C59">
        <w:rPr>
          <w:rFonts w:cs="Times New Roman"/>
          <w:color w:val="000000" w:themeColor="text1"/>
        </w:rPr>
        <w:t>universitarios</w:t>
      </w:r>
      <w:r w:rsidR="007F06F0" w:rsidRPr="00717C59">
        <w:rPr>
          <w:rFonts w:cs="Times New Roman"/>
          <w:color w:val="000000" w:themeColor="text1"/>
        </w:rPr>
        <w:t xml:space="preserve">, integrando a la familia y la escuela en la atención y explicación del </w:t>
      </w:r>
      <w:r w:rsidR="004A6352" w:rsidRPr="00717C59">
        <w:rPr>
          <w:rFonts w:cs="Times New Roman"/>
          <w:color w:val="000000" w:themeColor="text1"/>
        </w:rPr>
        <w:t>mismo</w:t>
      </w:r>
      <w:r w:rsidRPr="00717C59">
        <w:rPr>
          <w:rFonts w:cs="Times New Roman"/>
          <w:color w:val="000000" w:themeColor="text1"/>
        </w:rPr>
        <w:t>.</w:t>
      </w:r>
      <w:r w:rsidR="00AE1A3D" w:rsidRPr="00717C59">
        <w:rPr>
          <w:rFonts w:cs="Times New Roman"/>
          <w:color w:val="000000" w:themeColor="text1"/>
        </w:rPr>
        <w:t xml:space="preserve"> </w:t>
      </w:r>
    </w:p>
    <w:p w14:paraId="11D4D1E0" w14:textId="795010C7" w:rsidR="005A03F8" w:rsidRPr="00717C59" w:rsidRDefault="007F06F0" w:rsidP="00717C59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  <w:shd w:val="clear" w:color="auto" w:fill="FFFFFF"/>
        </w:rPr>
        <w:lastRenderedPageBreak/>
        <w:t>Los resultados señalados</w:t>
      </w:r>
      <w:r w:rsidR="005A03F8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717C59">
        <w:rPr>
          <w:rFonts w:cs="Times New Roman"/>
          <w:color w:val="000000" w:themeColor="text1"/>
          <w:shd w:val="clear" w:color="auto" w:fill="FFFFFF"/>
        </w:rPr>
        <w:t>orientan sobre la permanencia de</w:t>
      </w:r>
      <w:r w:rsidR="005A03F8" w:rsidRPr="00717C59">
        <w:rPr>
          <w:rFonts w:cs="Times New Roman"/>
          <w:color w:val="000000" w:themeColor="text1"/>
          <w:shd w:val="clear" w:color="auto" w:fill="FFFFFF"/>
        </w:rPr>
        <w:t xml:space="preserve"> programas de </w:t>
      </w:r>
      <w:r w:rsidR="007050E4" w:rsidRPr="00717C59">
        <w:rPr>
          <w:rFonts w:cs="Times New Roman"/>
          <w:color w:val="000000" w:themeColor="text1"/>
          <w:shd w:val="clear" w:color="auto" w:fill="FFFFFF"/>
        </w:rPr>
        <w:t xml:space="preserve">tutorías a nivel universitario, </w:t>
      </w:r>
      <w:r w:rsidR="007705EC" w:rsidRPr="00717C59">
        <w:rPr>
          <w:rFonts w:cs="Times New Roman"/>
          <w:color w:val="000000" w:themeColor="text1"/>
          <w:shd w:val="clear" w:color="auto" w:fill="FFFFFF"/>
        </w:rPr>
        <w:t xml:space="preserve">y revelan </w:t>
      </w:r>
      <w:r w:rsidR="007050E4" w:rsidRPr="00717C59">
        <w:rPr>
          <w:rFonts w:cs="Times New Roman"/>
          <w:color w:val="000000" w:themeColor="text1"/>
          <w:shd w:val="clear" w:color="auto" w:fill="FFFFFF"/>
        </w:rPr>
        <w:t>que</w:t>
      </w:r>
      <w:r w:rsidR="007705EC" w:rsidRPr="00717C59">
        <w:rPr>
          <w:rFonts w:cs="Times New Roman"/>
          <w:color w:val="000000" w:themeColor="text1"/>
          <w:shd w:val="clear" w:color="auto" w:fill="FFFFFF"/>
        </w:rPr>
        <w:t>,</w:t>
      </w:r>
      <w:r w:rsidR="007050E4" w:rsidRPr="00717C59">
        <w:rPr>
          <w:rFonts w:cs="Times New Roman"/>
          <w:color w:val="000000" w:themeColor="text1"/>
          <w:shd w:val="clear" w:color="auto" w:fill="FFFFFF"/>
        </w:rPr>
        <w:t xml:space="preserve"> a pesar de </w:t>
      </w:r>
      <w:r w:rsidRPr="00717C59">
        <w:rPr>
          <w:rFonts w:cs="Times New Roman"/>
          <w:color w:val="000000" w:themeColor="text1"/>
          <w:shd w:val="clear" w:color="auto" w:fill="FFFFFF"/>
        </w:rPr>
        <w:t>encontrarse en la etapa de</w:t>
      </w:r>
      <w:r w:rsidR="007050E4" w:rsidRPr="00717C59">
        <w:rPr>
          <w:rFonts w:cs="Times New Roman"/>
          <w:color w:val="000000" w:themeColor="text1"/>
          <w:shd w:val="clear" w:color="auto" w:fill="FFFFFF"/>
        </w:rPr>
        <w:t xml:space="preserve"> “</w:t>
      </w:r>
      <w:r w:rsidRPr="00717C59">
        <w:rPr>
          <w:rFonts w:cs="Times New Roman"/>
          <w:color w:val="000000" w:themeColor="text1"/>
          <w:shd w:val="clear" w:color="auto" w:fill="FFFFFF"/>
        </w:rPr>
        <w:t>adultez</w:t>
      </w:r>
      <w:r w:rsidR="000B24EA" w:rsidRPr="00717C59">
        <w:rPr>
          <w:rFonts w:cs="Times New Roman"/>
          <w:color w:val="000000" w:themeColor="text1"/>
          <w:shd w:val="clear" w:color="auto" w:fill="FFFFFF"/>
        </w:rPr>
        <w:t xml:space="preserve"> emergente”</w:t>
      </w:r>
      <w:r w:rsidR="007705EC" w:rsidRPr="00717C59">
        <w:rPr>
          <w:rFonts w:cs="Times New Roman"/>
          <w:color w:val="000000" w:themeColor="text1"/>
          <w:shd w:val="clear" w:color="auto" w:fill="FFFFFF"/>
        </w:rPr>
        <w:t>,</w:t>
      </w:r>
      <w:r w:rsidR="000B24EA" w:rsidRPr="00717C59">
        <w:rPr>
          <w:rFonts w:cs="Times New Roman"/>
          <w:color w:val="000000" w:themeColor="text1"/>
          <w:shd w:val="clear" w:color="auto" w:fill="FFFFFF"/>
        </w:rPr>
        <w:t xml:space="preserve"> los jóvenes </w:t>
      </w:r>
      <w:r w:rsidR="00A34955" w:rsidRPr="00717C59">
        <w:rPr>
          <w:rFonts w:cs="Times New Roman"/>
          <w:color w:val="000000" w:themeColor="text1"/>
          <w:shd w:val="clear" w:color="auto" w:fill="FFFFFF"/>
        </w:rPr>
        <w:t xml:space="preserve">se implican </w:t>
      </w:r>
      <w:r w:rsidR="007050E4" w:rsidRPr="00717C59">
        <w:rPr>
          <w:rFonts w:cs="Times New Roman"/>
          <w:color w:val="000000" w:themeColor="text1"/>
          <w:shd w:val="clear" w:color="auto" w:fill="FFFFFF"/>
        </w:rPr>
        <w:t xml:space="preserve">en situaciones de acoso en </w:t>
      </w:r>
      <w:r w:rsidR="007705EC" w:rsidRPr="00717C59">
        <w:rPr>
          <w:rFonts w:cs="Times New Roman"/>
          <w:color w:val="000000" w:themeColor="text1"/>
          <w:shd w:val="clear" w:color="auto" w:fill="FFFFFF"/>
        </w:rPr>
        <w:t xml:space="preserve">Internet </w:t>
      </w:r>
      <w:r w:rsidR="007050E4" w:rsidRPr="00717C59">
        <w:rPr>
          <w:rFonts w:cs="Times New Roman"/>
          <w:color w:val="000000" w:themeColor="text1"/>
          <w:shd w:val="clear" w:color="auto" w:fill="FFFFFF"/>
        </w:rPr>
        <w:t>y los má</w:t>
      </w:r>
      <w:r w:rsidRPr="00717C59">
        <w:rPr>
          <w:rFonts w:cs="Times New Roman"/>
          <w:color w:val="000000" w:themeColor="text1"/>
          <w:shd w:val="clear" w:color="auto" w:fill="FFFFFF"/>
        </w:rPr>
        <w:t>s vulnerables s</w:t>
      </w:r>
      <w:r w:rsidR="007050E4" w:rsidRPr="00717C59">
        <w:rPr>
          <w:rFonts w:cs="Times New Roman"/>
          <w:color w:val="000000" w:themeColor="text1"/>
          <w:shd w:val="clear" w:color="auto" w:fill="FFFFFF"/>
        </w:rPr>
        <w:t>on las víctimas. El fenómeno debe abordarse sist</w:t>
      </w:r>
      <w:r w:rsidR="007F5053" w:rsidRPr="00717C59">
        <w:rPr>
          <w:rFonts w:cs="Times New Roman"/>
          <w:color w:val="000000" w:themeColor="text1"/>
          <w:shd w:val="clear" w:color="auto" w:fill="FFFFFF"/>
        </w:rPr>
        <w:t>e</w:t>
      </w:r>
      <w:r w:rsidR="007050E4" w:rsidRPr="00717C59">
        <w:rPr>
          <w:rFonts w:cs="Times New Roman"/>
          <w:color w:val="000000" w:themeColor="text1"/>
          <w:shd w:val="clear" w:color="auto" w:fill="FFFFFF"/>
        </w:rPr>
        <w:t>m</w:t>
      </w:r>
      <w:r w:rsidR="007F5053" w:rsidRPr="00717C59">
        <w:rPr>
          <w:rFonts w:cs="Times New Roman"/>
          <w:color w:val="000000" w:themeColor="text1"/>
          <w:shd w:val="clear" w:color="auto" w:fill="FFFFFF"/>
        </w:rPr>
        <w:t>át</w:t>
      </w:r>
      <w:r w:rsidR="007050E4" w:rsidRPr="00717C59">
        <w:rPr>
          <w:rFonts w:cs="Times New Roman"/>
          <w:color w:val="000000" w:themeColor="text1"/>
          <w:shd w:val="clear" w:color="auto" w:fill="FFFFFF"/>
        </w:rPr>
        <w:t>icamente</w:t>
      </w:r>
      <w:r w:rsidRPr="00717C59">
        <w:rPr>
          <w:rFonts w:cs="Times New Roman"/>
          <w:color w:val="000000" w:themeColor="text1"/>
          <w:shd w:val="clear" w:color="auto" w:fill="FFFFFF"/>
        </w:rPr>
        <w:t>,</w:t>
      </w:r>
      <w:r w:rsidR="00B05D17" w:rsidRPr="00717C59">
        <w:rPr>
          <w:rFonts w:cs="Times New Roman"/>
          <w:color w:val="000000" w:themeColor="text1"/>
          <w:shd w:val="clear" w:color="auto" w:fill="FFFFFF"/>
        </w:rPr>
        <w:t xml:space="preserve"> atendiendo temas en la formación integral que propicien una individuación con recursos protectores en las áreas de salud mental, </w:t>
      </w:r>
      <w:r w:rsidRPr="00717C59">
        <w:rPr>
          <w:rFonts w:cs="Times New Roman"/>
          <w:color w:val="000000" w:themeColor="text1"/>
          <w:shd w:val="clear" w:color="auto" w:fill="FFFFFF"/>
        </w:rPr>
        <w:t>ampliando</w:t>
      </w:r>
      <w:r w:rsidR="00B05D17" w:rsidRPr="00717C59">
        <w:rPr>
          <w:rFonts w:cs="Times New Roman"/>
          <w:color w:val="000000" w:themeColor="text1"/>
          <w:shd w:val="clear" w:color="auto" w:fill="FFFFFF"/>
        </w:rPr>
        <w:t xml:space="preserve"> los vínculos sociales con amigos, padres, compañeros de clase y profesores, los cuales retroalimentan </w:t>
      </w:r>
      <w:r w:rsidRPr="00717C59">
        <w:rPr>
          <w:rFonts w:cs="Times New Roman"/>
          <w:color w:val="000000" w:themeColor="text1"/>
          <w:shd w:val="clear" w:color="auto" w:fill="FFFFFF"/>
        </w:rPr>
        <w:t>la</w:t>
      </w:r>
      <w:r w:rsidR="00B05D17" w:rsidRPr="00717C59">
        <w:rPr>
          <w:rFonts w:cs="Times New Roman"/>
          <w:color w:val="000000" w:themeColor="text1"/>
          <w:shd w:val="clear" w:color="auto" w:fill="FFFFFF"/>
        </w:rPr>
        <w:t xml:space="preserve"> percepción de su personalidad y su trascendencia relacional en la vida escolar y social.</w:t>
      </w:r>
      <w:r w:rsidR="008110B7" w:rsidRPr="00717C59">
        <w:rPr>
          <w:rFonts w:cs="Times New Roman"/>
          <w:color w:val="000000" w:themeColor="text1"/>
          <w:shd w:val="clear" w:color="auto" w:fill="FFFFFF"/>
        </w:rPr>
        <w:t xml:space="preserve"> Un eje de la operatividad del programa sería sensibilizar a los jóvenes </w:t>
      </w:r>
      <w:r w:rsidR="00A20E57" w:rsidRPr="00717C59">
        <w:rPr>
          <w:rFonts w:cs="Times New Roman"/>
          <w:color w:val="000000" w:themeColor="text1"/>
          <w:shd w:val="clear" w:color="auto" w:fill="FFFFFF"/>
        </w:rPr>
        <w:t xml:space="preserve">acerca </w:t>
      </w:r>
      <w:r w:rsidR="008110B7" w:rsidRPr="00717C59">
        <w:rPr>
          <w:rFonts w:cs="Times New Roman"/>
          <w:color w:val="000000" w:themeColor="text1"/>
          <w:shd w:val="clear" w:color="auto" w:fill="FFFFFF"/>
        </w:rPr>
        <w:t xml:space="preserve">de la convivencia pacífica, empática, así como activar a compañeros mediadores en la solución de conflictos </w:t>
      </w:r>
      <w:r w:rsidR="00AA00FD" w:rsidRPr="00717C59">
        <w:rPr>
          <w:rFonts w:cs="Times New Roman"/>
          <w:color w:val="000000" w:themeColor="text1"/>
          <w:shd w:val="clear" w:color="auto" w:fill="FFFFFF"/>
        </w:rPr>
        <w:t>(</w:t>
      </w:r>
      <w:r w:rsidR="00AA00FD" w:rsidRPr="00717C59">
        <w:rPr>
          <w:rFonts w:cs="Times New Roman"/>
          <w:color w:val="000000" w:themeColor="text1"/>
        </w:rPr>
        <w:t>Buelga</w:t>
      </w:r>
      <w:r w:rsidR="00706CF3" w:rsidRPr="00717C59">
        <w:rPr>
          <w:rFonts w:cs="Times New Roman"/>
          <w:color w:val="000000" w:themeColor="text1"/>
        </w:rPr>
        <w:t xml:space="preserve"> </w:t>
      </w:r>
      <w:r w:rsidR="00706CF3" w:rsidRPr="00717C59">
        <w:rPr>
          <w:rFonts w:cs="Times New Roman"/>
          <w:i/>
          <w:iCs/>
          <w:color w:val="000000" w:themeColor="text1"/>
        </w:rPr>
        <w:t>et al.</w:t>
      </w:r>
      <w:r w:rsidR="00AA00FD" w:rsidRPr="00717C59">
        <w:rPr>
          <w:rFonts w:cs="Times New Roman"/>
          <w:color w:val="000000" w:themeColor="text1"/>
        </w:rPr>
        <w:t>,</w:t>
      </w:r>
      <w:r w:rsidR="008110B7" w:rsidRPr="00717C59">
        <w:rPr>
          <w:rFonts w:cs="Times New Roman"/>
          <w:color w:val="000000" w:themeColor="text1"/>
          <w:shd w:val="clear" w:color="auto" w:fill="FFFFFF"/>
        </w:rPr>
        <w:t xml:space="preserve"> 2014; </w:t>
      </w:r>
      <w:r w:rsidR="00AA00FD" w:rsidRPr="00717C59">
        <w:rPr>
          <w:rFonts w:cs="Times New Roman"/>
          <w:color w:val="000000" w:themeColor="text1"/>
          <w:shd w:val="clear" w:color="auto" w:fill="FFFFFF"/>
        </w:rPr>
        <w:t>Ortega</w:t>
      </w:r>
      <w:r w:rsidR="007966E1" w:rsidRPr="00717C5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7966E1" w:rsidRPr="00717C59">
        <w:rPr>
          <w:rFonts w:cs="Times New Roman"/>
          <w:i/>
          <w:color w:val="000000" w:themeColor="text1"/>
          <w:shd w:val="clear" w:color="auto" w:fill="FFFFFF"/>
        </w:rPr>
        <w:t>et al</w:t>
      </w:r>
      <w:r w:rsidR="007966E1" w:rsidRPr="00717C59">
        <w:rPr>
          <w:rFonts w:cs="Times New Roman"/>
          <w:color w:val="000000" w:themeColor="text1"/>
          <w:shd w:val="clear" w:color="auto" w:fill="FFFFFF"/>
        </w:rPr>
        <w:t>.</w:t>
      </w:r>
      <w:r w:rsidR="00AA00FD" w:rsidRPr="00717C59">
        <w:rPr>
          <w:rFonts w:cs="Times New Roman"/>
          <w:color w:val="000000" w:themeColor="text1"/>
          <w:shd w:val="clear" w:color="auto" w:fill="FFFFFF"/>
        </w:rPr>
        <w:t>, 2017</w:t>
      </w:r>
      <w:r w:rsidR="007705EC" w:rsidRPr="00717C59">
        <w:rPr>
          <w:rFonts w:cs="Times New Roman"/>
          <w:color w:val="000000" w:themeColor="text1"/>
          <w:shd w:val="clear" w:color="auto" w:fill="FFFFFF"/>
        </w:rPr>
        <w:t xml:space="preserve">). Otro </w:t>
      </w:r>
      <w:r w:rsidR="008110B7" w:rsidRPr="00717C59">
        <w:rPr>
          <w:rFonts w:cs="Times New Roman"/>
          <w:color w:val="000000" w:themeColor="text1"/>
          <w:shd w:val="clear" w:color="auto" w:fill="FFFFFF"/>
        </w:rPr>
        <w:t xml:space="preserve">eje sería la intervención psicoeducativa para reducir las colisiones de los implicados y el apoyo terapéutico a las víctimas y a los agresores </w:t>
      </w:r>
      <w:r w:rsidR="008110B7" w:rsidRPr="00717C59">
        <w:rPr>
          <w:rFonts w:cs="Times New Roman"/>
          <w:color w:val="000000" w:themeColor="text1"/>
        </w:rPr>
        <w:t>(Garaigordobil, 2015).</w:t>
      </w:r>
    </w:p>
    <w:p w14:paraId="5DF6430D" w14:textId="77777777" w:rsidR="001B0A63" w:rsidRPr="00717C59" w:rsidRDefault="001B0A63" w:rsidP="00717C59">
      <w:pPr>
        <w:autoSpaceDE w:val="0"/>
        <w:autoSpaceDN w:val="0"/>
        <w:adjustRightInd w:val="0"/>
        <w:rPr>
          <w:rFonts w:cs="Times New Roman"/>
          <w:b/>
          <w:color w:val="000000" w:themeColor="text1"/>
          <w:sz w:val="28"/>
          <w:szCs w:val="28"/>
        </w:rPr>
      </w:pPr>
    </w:p>
    <w:p w14:paraId="0F5CF241" w14:textId="512809DF" w:rsidR="00DA5069" w:rsidRPr="00717C59" w:rsidRDefault="00DA5069" w:rsidP="00717C59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717C59">
        <w:rPr>
          <w:rFonts w:cs="Times New Roman"/>
          <w:b/>
          <w:color w:val="000000" w:themeColor="text1"/>
          <w:sz w:val="32"/>
          <w:szCs w:val="32"/>
        </w:rPr>
        <w:t>Conclusiones</w:t>
      </w:r>
    </w:p>
    <w:p w14:paraId="0BE6320D" w14:textId="47CFE105" w:rsidR="00D97EA7" w:rsidRPr="00717C59" w:rsidRDefault="00C91095" w:rsidP="00717C59">
      <w:pPr>
        <w:autoSpaceDE w:val="0"/>
        <w:autoSpaceDN w:val="0"/>
        <w:adjustRightInd w:val="0"/>
        <w:ind w:firstLine="708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>El ciberacoso es un fenómeno que se presenta en el ámbito universitario</w:t>
      </w:r>
      <w:r w:rsidR="007705EC" w:rsidRPr="00717C59">
        <w:rPr>
          <w:rFonts w:cs="Times New Roman"/>
          <w:color w:val="000000" w:themeColor="text1"/>
        </w:rPr>
        <w:t>,</w:t>
      </w:r>
      <w:r w:rsidRPr="00717C59">
        <w:rPr>
          <w:rFonts w:cs="Times New Roman"/>
          <w:color w:val="000000" w:themeColor="text1"/>
        </w:rPr>
        <w:t xml:space="preserve"> en donde se maltrata e insulta utilizando el </w:t>
      </w:r>
      <w:r w:rsidR="007705EC" w:rsidRPr="00717C59">
        <w:rPr>
          <w:rFonts w:cs="Times New Roman"/>
          <w:color w:val="000000" w:themeColor="text1"/>
        </w:rPr>
        <w:t>Internet</w:t>
      </w:r>
      <w:r w:rsidRPr="00717C59">
        <w:rPr>
          <w:rFonts w:cs="Times New Roman"/>
          <w:color w:val="000000" w:themeColor="text1"/>
        </w:rPr>
        <w:t xml:space="preserve"> con la intención de repetir conductas agresivas para dañar o molestar a la víctima. La </w:t>
      </w:r>
      <w:proofErr w:type="spellStart"/>
      <w:r w:rsidRPr="00717C59">
        <w:rPr>
          <w:rFonts w:cs="Times New Roman"/>
          <w:color w:val="000000" w:themeColor="text1"/>
        </w:rPr>
        <w:t>cibervictimización</w:t>
      </w:r>
      <w:proofErr w:type="spellEnd"/>
      <w:r w:rsidRPr="00717C59">
        <w:rPr>
          <w:rFonts w:cs="Times New Roman"/>
          <w:color w:val="000000" w:themeColor="text1"/>
        </w:rPr>
        <w:t xml:space="preserve"> se relaciona significativamente con las variables individuales y escolares</w:t>
      </w:r>
      <w:r w:rsidR="007705EC" w:rsidRPr="00717C59">
        <w:rPr>
          <w:rFonts w:cs="Times New Roman"/>
          <w:color w:val="000000" w:themeColor="text1"/>
        </w:rPr>
        <w:t xml:space="preserve">. El </w:t>
      </w:r>
      <w:r w:rsidRPr="00717C59">
        <w:rPr>
          <w:rFonts w:cs="Times New Roman"/>
          <w:color w:val="000000" w:themeColor="text1"/>
        </w:rPr>
        <w:t xml:space="preserve">peor ajuste psicológico lo vivencia la </w:t>
      </w:r>
      <w:proofErr w:type="spellStart"/>
      <w:r w:rsidRPr="00717C59">
        <w:rPr>
          <w:rFonts w:cs="Times New Roman"/>
          <w:color w:val="000000" w:themeColor="text1"/>
        </w:rPr>
        <w:t>cibervíctima</w:t>
      </w:r>
      <w:proofErr w:type="spellEnd"/>
      <w:r w:rsidRPr="00717C59">
        <w:rPr>
          <w:rFonts w:cs="Times New Roman"/>
          <w:color w:val="000000" w:themeColor="text1"/>
        </w:rPr>
        <w:t xml:space="preserve"> severa, al percibir la pésima aceptación de la madre, el padre, la familia y amigos</w:t>
      </w:r>
      <w:r w:rsidR="00D80805" w:rsidRPr="00717C59">
        <w:rPr>
          <w:rFonts w:cs="Times New Roman"/>
          <w:color w:val="000000" w:themeColor="text1"/>
        </w:rPr>
        <w:t xml:space="preserve">. A </w:t>
      </w:r>
      <w:r w:rsidRPr="00717C59">
        <w:rPr>
          <w:rFonts w:cs="Times New Roman"/>
          <w:color w:val="000000" w:themeColor="text1"/>
        </w:rPr>
        <w:t>su vez</w:t>
      </w:r>
      <w:r w:rsidR="00D80805" w:rsidRPr="00717C59">
        <w:rPr>
          <w:rFonts w:cs="Times New Roman"/>
          <w:color w:val="000000" w:themeColor="text1"/>
        </w:rPr>
        <w:t>,</w:t>
      </w:r>
      <w:r w:rsidRPr="00717C59">
        <w:rPr>
          <w:rFonts w:cs="Times New Roman"/>
          <w:color w:val="000000" w:themeColor="text1"/>
        </w:rPr>
        <w:t xml:space="preserve"> destacan con una mayor sintomatología depresiva</w:t>
      </w:r>
      <w:r w:rsidR="00D80805" w:rsidRPr="00717C59">
        <w:rPr>
          <w:rFonts w:cs="Times New Roman"/>
          <w:color w:val="000000" w:themeColor="text1"/>
        </w:rPr>
        <w:t>,</w:t>
      </w:r>
      <w:r w:rsidRPr="00717C59">
        <w:rPr>
          <w:rFonts w:cs="Times New Roman"/>
          <w:color w:val="000000" w:themeColor="text1"/>
        </w:rPr>
        <w:t xml:space="preserve"> que se articula con un clima escolar negativo </w:t>
      </w:r>
      <w:r w:rsidR="005879F9" w:rsidRPr="00717C59">
        <w:rPr>
          <w:rFonts w:cs="Times New Roman"/>
          <w:color w:val="000000" w:themeColor="text1"/>
        </w:rPr>
        <w:t xml:space="preserve">caracterizado por poca </w:t>
      </w:r>
      <w:r w:rsidRPr="00717C59">
        <w:rPr>
          <w:rFonts w:cs="Times New Roman"/>
          <w:color w:val="000000" w:themeColor="text1"/>
        </w:rPr>
        <w:t>cohesión grupal y apoyo de los profesores, situación que los ubica en una constelación de vulnerabilidad psicológica en su ser, en las redes sociales y escolares de convivencia. En cambio, los no implicados en l</w:t>
      </w:r>
      <w:r w:rsidR="005879F9" w:rsidRPr="00717C59">
        <w:rPr>
          <w:rFonts w:cs="Times New Roman"/>
          <w:color w:val="000000" w:themeColor="text1"/>
        </w:rPr>
        <w:t xml:space="preserve">a </w:t>
      </w:r>
      <w:proofErr w:type="spellStart"/>
      <w:r w:rsidR="005879F9" w:rsidRPr="00717C59">
        <w:rPr>
          <w:rFonts w:cs="Times New Roman"/>
          <w:color w:val="000000" w:themeColor="text1"/>
        </w:rPr>
        <w:t>cibervictimización</w:t>
      </w:r>
      <w:proofErr w:type="spellEnd"/>
      <w:r w:rsidR="005879F9" w:rsidRPr="00717C59">
        <w:rPr>
          <w:rFonts w:cs="Times New Roman"/>
          <w:color w:val="000000" w:themeColor="text1"/>
        </w:rPr>
        <w:t xml:space="preserve"> presentan u</w:t>
      </w:r>
      <w:r w:rsidRPr="00717C59">
        <w:rPr>
          <w:rFonts w:cs="Times New Roman"/>
          <w:color w:val="000000" w:themeColor="text1"/>
        </w:rPr>
        <w:t xml:space="preserve">n mejor ajuste psicológico en las variables individuales y escolares; </w:t>
      </w:r>
      <w:r w:rsidR="005879F9" w:rsidRPr="00717C59">
        <w:rPr>
          <w:rFonts w:cs="Times New Roman"/>
          <w:color w:val="000000" w:themeColor="text1"/>
        </w:rPr>
        <w:t>la</w:t>
      </w:r>
      <w:r w:rsidRPr="00717C59">
        <w:rPr>
          <w:rFonts w:cs="Times New Roman"/>
          <w:color w:val="000000" w:themeColor="text1"/>
        </w:rPr>
        <w:t xml:space="preserve"> aceptación percibida de los amigos, familia y padres</w:t>
      </w:r>
      <w:r w:rsidR="005879F9" w:rsidRPr="00717C59">
        <w:rPr>
          <w:rFonts w:cs="Times New Roman"/>
          <w:color w:val="000000" w:themeColor="text1"/>
        </w:rPr>
        <w:t xml:space="preserve"> es positiva y tienen</w:t>
      </w:r>
      <w:r w:rsidRPr="00717C59">
        <w:rPr>
          <w:rFonts w:cs="Times New Roman"/>
          <w:color w:val="000000" w:themeColor="text1"/>
        </w:rPr>
        <w:t xml:space="preserve"> menor sintomatología depresiva</w:t>
      </w:r>
      <w:r w:rsidR="00D80805" w:rsidRPr="00717C59">
        <w:rPr>
          <w:rFonts w:cs="Times New Roman"/>
          <w:color w:val="000000" w:themeColor="text1"/>
        </w:rPr>
        <w:t xml:space="preserve">. Todos ellos son </w:t>
      </w:r>
      <w:r w:rsidRPr="00717C59">
        <w:rPr>
          <w:rFonts w:cs="Times New Roman"/>
          <w:color w:val="000000" w:themeColor="text1"/>
        </w:rPr>
        <w:t>elementos individuales que nutren positivamente su identidad, sus habilidades y recursos para convivir con sus com</w:t>
      </w:r>
      <w:r w:rsidR="005879F9" w:rsidRPr="00717C59">
        <w:rPr>
          <w:rFonts w:cs="Times New Roman"/>
          <w:color w:val="000000" w:themeColor="text1"/>
        </w:rPr>
        <w:t>pañeros de clase, implicándose</w:t>
      </w:r>
      <w:r w:rsidRPr="00717C59">
        <w:rPr>
          <w:rFonts w:cs="Times New Roman"/>
          <w:color w:val="000000" w:themeColor="text1"/>
        </w:rPr>
        <w:t xml:space="preserve"> en un clima escolar positivo. Finalmente, en la explicación de la </w:t>
      </w:r>
      <w:proofErr w:type="spellStart"/>
      <w:r w:rsidRPr="00717C59">
        <w:rPr>
          <w:rFonts w:cs="Times New Roman"/>
          <w:color w:val="000000" w:themeColor="text1"/>
        </w:rPr>
        <w:t>cibervictimización</w:t>
      </w:r>
      <w:proofErr w:type="spellEnd"/>
      <w:r w:rsidRPr="00717C59">
        <w:rPr>
          <w:rFonts w:cs="Times New Roman"/>
          <w:color w:val="000000" w:themeColor="text1"/>
        </w:rPr>
        <w:t xml:space="preserve"> destacan las variables individuales sobre las variables escolares.</w:t>
      </w:r>
    </w:p>
    <w:p w14:paraId="6BD65B67" w14:textId="77777777" w:rsidR="007A7254" w:rsidRDefault="007A7254" w:rsidP="00717C5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8"/>
          <w:lang w:val="es-ES" w:eastAsia="en-US"/>
        </w:rPr>
      </w:pPr>
    </w:p>
    <w:p w14:paraId="7EFC4518" w14:textId="77777777" w:rsidR="007A7254" w:rsidRDefault="007A7254" w:rsidP="00717C5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8"/>
          <w:lang w:val="es-ES" w:eastAsia="en-US"/>
        </w:rPr>
      </w:pPr>
    </w:p>
    <w:p w14:paraId="533546CA" w14:textId="77777777" w:rsidR="007A7254" w:rsidRDefault="007A7254" w:rsidP="00717C5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8"/>
          <w:lang w:val="es-ES" w:eastAsia="en-US"/>
        </w:rPr>
      </w:pPr>
    </w:p>
    <w:p w14:paraId="2DE8E1D3" w14:textId="2EF39F5C" w:rsidR="00202330" w:rsidRPr="00717C59" w:rsidRDefault="00202330" w:rsidP="00717C5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8"/>
          <w:lang w:val="es-ES" w:eastAsia="en-US"/>
        </w:rPr>
      </w:pPr>
      <w:r w:rsidRPr="00717C59">
        <w:rPr>
          <w:rFonts w:ascii="Calibri" w:eastAsiaTheme="minorHAnsi" w:hAnsi="Calibri" w:cs="Calibri"/>
          <w:b/>
          <w:sz w:val="28"/>
          <w:lang w:val="es-ES" w:eastAsia="en-US"/>
        </w:rPr>
        <w:lastRenderedPageBreak/>
        <w:t>Referencias</w:t>
      </w:r>
    </w:p>
    <w:p w14:paraId="7C299A9A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t>Arab</w:t>
      </w:r>
      <w:proofErr w:type="spellEnd"/>
      <w:r w:rsidRPr="00717C59">
        <w:rPr>
          <w:rFonts w:cs="Times New Roman"/>
          <w:color w:val="000000" w:themeColor="text1"/>
        </w:rPr>
        <w:t xml:space="preserve">, L. E. y Díaz, G. A. (2015). Impacto de las redes sociales e internet en la adolescencia: aspectos positivos y negativos. </w:t>
      </w:r>
      <w:r w:rsidRPr="00717C59">
        <w:rPr>
          <w:rFonts w:cs="Times New Roman"/>
          <w:i/>
          <w:iCs/>
          <w:color w:val="000000" w:themeColor="text1"/>
        </w:rPr>
        <w:t>Revista Médica Clínica Las Condes, 26</w:t>
      </w:r>
      <w:r w:rsidRPr="00717C59">
        <w:rPr>
          <w:rFonts w:cs="Times New Roman"/>
          <w:color w:val="000000" w:themeColor="text1"/>
        </w:rPr>
        <w:t>(1), 7-13.</w:t>
      </w:r>
    </w:p>
    <w:p w14:paraId="631D0360" w14:textId="0BE96261" w:rsidR="007966E1" w:rsidRPr="00717C59" w:rsidRDefault="007966E1" w:rsidP="00717C59">
      <w:pPr>
        <w:ind w:left="567" w:right="-1" w:hanging="567"/>
        <w:rPr>
          <w:rStyle w:val="Hipervnculo"/>
          <w:rFonts w:cs="Times New Roman"/>
          <w:color w:val="000000" w:themeColor="text1"/>
          <w:u w:val="none"/>
        </w:rPr>
      </w:pPr>
      <w:r w:rsidRPr="00717C59">
        <w:rPr>
          <w:rFonts w:cs="Times New Roman"/>
          <w:color w:val="000000" w:themeColor="text1"/>
        </w:rPr>
        <w:t xml:space="preserve">Avilés, J. M. (2013). Análisis psicosocial del ciberbullying: claves para una educación moral. </w:t>
      </w:r>
      <w:r w:rsidRPr="00717C59">
        <w:rPr>
          <w:rFonts w:cs="Times New Roman"/>
          <w:i/>
          <w:iCs/>
          <w:color w:val="000000" w:themeColor="text1"/>
        </w:rPr>
        <w:t>Papeles del Psicólogo, 34</w:t>
      </w:r>
      <w:r w:rsidRPr="00717C59">
        <w:rPr>
          <w:rFonts w:cs="Times New Roman"/>
          <w:color w:val="000000" w:themeColor="text1"/>
        </w:rPr>
        <w:t xml:space="preserve">(1), 65-73. Recuperado de </w:t>
      </w:r>
      <w:r w:rsidRPr="00E807BB">
        <w:rPr>
          <w:rFonts w:cs="Times New Roman"/>
        </w:rPr>
        <w:t>http://www.papelesdelpsicologo.es/pdf/2172.pdf</w:t>
      </w:r>
      <w:r w:rsidRPr="00717C59">
        <w:rPr>
          <w:rStyle w:val="Hipervnculo"/>
          <w:rFonts w:cs="Times New Roman"/>
          <w:color w:val="000000" w:themeColor="text1"/>
        </w:rPr>
        <w:t>.</w:t>
      </w:r>
    </w:p>
    <w:p w14:paraId="6B175669" w14:textId="077FAA91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t>Brock</w:t>
      </w:r>
      <w:proofErr w:type="spellEnd"/>
      <w:r w:rsidRPr="00717C59">
        <w:rPr>
          <w:rFonts w:cs="Times New Roman"/>
          <w:color w:val="000000" w:themeColor="text1"/>
        </w:rPr>
        <w:t xml:space="preserve">, D. M., Sarason, I. G., </w:t>
      </w:r>
      <w:proofErr w:type="spellStart"/>
      <w:r w:rsidRPr="00717C59">
        <w:rPr>
          <w:rFonts w:cs="Times New Roman"/>
          <w:color w:val="000000" w:themeColor="text1"/>
        </w:rPr>
        <w:t>Sanghvi</w:t>
      </w:r>
      <w:proofErr w:type="spellEnd"/>
      <w:r w:rsidRPr="00717C59">
        <w:rPr>
          <w:rFonts w:cs="Times New Roman"/>
          <w:color w:val="000000" w:themeColor="text1"/>
        </w:rPr>
        <w:t xml:space="preserve">, H. and </w:t>
      </w:r>
      <w:proofErr w:type="spellStart"/>
      <w:r w:rsidRPr="00717C59">
        <w:rPr>
          <w:rFonts w:cs="Times New Roman"/>
          <w:color w:val="000000" w:themeColor="text1"/>
        </w:rPr>
        <w:t>Gurung</w:t>
      </w:r>
      <w:proofErr w:type="spellEnd"/>
      <w:r w:rsidRPr="00717C59">
        <w:rPr>
          <w:rFonts w:cs="Times New Roman"/>
          <w:color w:val="000000" w:themeColor="text1"/>
        </w:rPr>
        <w:t xml:space="preserve">, R. A. R. (1998). </w:t>
      </w:r>
      <w:proofErr w:type="spellStart"/>
      <w:r w:rsidRPr="00717C59">
        <w:rPr>
          <w:rFonts w:cs="Times New Roman"/>
          <w:color w:val="000000" w:themeColor="text1"/>
        </w:rPr>
        <w:t>The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Perceived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Acceptance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Scale</w:t>
      </w:r>
      <w:proofErr w:type="spellEnd"/>
      <w:r w:rsidRPr="00717C59">
        <w:rPr>
          <w:rFonts w:cs="Times New Roman"/>
          <w:color w:val="000000" w:themeColor="text1"/>
        </w:rPr>
        <w:t xml:space="preserve">: </w:t>
      </w:r>
      <w:proofErr w:type="spellStart"/>
      <w:r w:rsidRPr="00717C59">
        <w:rPr>
          <w:rFonts w:cs="Times New Roman"/>
          <w:color w:val="000000" w:themeColor="text1"/>
        </w:rPr>
        <w:t>Development</w:t>
      </w:r>
      <w:proofErr w:type="spellEnd"/>
      <w:r w:rsidRPr="00717C59">
        <w:rPr>
          <w:rFonts w:cs="Times New Roman"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color w:val="000000" w:themeColor="text1"/>
        </w:rPr>
        <w:t>validation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Journal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of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Social and Personal </w:t>
      </w:r>
      <w:proofErr w:type="spellStart"/>
      <w:r w:rsidRPr="00717C59">
        <w:rPr>
          <w:rFonts w:cs="Times New Roman"/>
          <w:i/>
          <w:iCs/>
          <w:color w:val="000000" w:themeColor="text1"/>
        </w:rPr>
        <w:t>Relationships</w:t>
      </w:r>
      <w:proofErr w:type="spellEnd"/>
      <w:r w:rsidRPr="00717C59">
        <w:rPr>
          <w:rFonts w:cs="Times New Roman"/>
          <w:color w:val="000000" w:themeColor="text1"/>
        </w:rPr>
        <w:t xml:space="preserve">, </w:t>
      </w:r>
      <w:r w:rsidRPr="00717C59">
        <w:rPr>
          <w:rFonts w:cs="Times New Roman"/>
          <w:i/>
          <w:iCs/>
          <w:color w:val="000000" w:themeColor="text1"/>
        </w:rPr>
        <w:t>15</w:t>
      </w:r>
      <w:r w:rsidRPr="00717C59">
        <w:rPr>
          <w:rFonts w:cs="Times New Roman"/>
          <w:color w:val="000000" w:themeColor="text1"/>
        </w:rPr>
        <w:t xml:space="preserve">(1), 5-21. </w:t>
      </w:r>
      <w:proofErr w:type="spellStart"/>
      <w:r w:rsidRPr="00717C59">
        <w:rPr>
          <w:rFonts w:cs="Times New Roman"/>
          <w:color w:val="000000" w:themeColor="text1"/>
        </w:rPr>
        <w:t>Retrieved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from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r w:rsidRPr="00E807BB">
        <w:rPr>
          <w:rFonts w:cs="Times New Roman"/>
        </w:rPr>
        <w:t>https://doi.org/10.1177/0265407598151001</w:t>
      </w:r>
      <w:r w:rsidRPr="00717C59">
        <w:rPr>
          <w:rFonts w:cs="Times New Roman"/>
          <w:color w:val="000000" w:themeColor="text1"/>
        </w:rPr>
        <w:t>.</w:t>
      </w:r>
    </w:p>
    <w:p w14:paraId="795AE07E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Buelga, S. y </w:t>
      </w:r>
      <w:proofErr w:type="spellStart"/>
      <w:r w:rsidRPr="00717C59">
        <w:rPr>
          <w:rFonts w:cs="Times New Roman"/>
          <w:color w:val="000000" w:themeColor="text1"/>
        </w:rPr>
        <w:t>Chóliz</w:t>
      </w:r>
      <w:proofErr w:type="spellEnd"/>
      <w:r w:rsidRPr="00717C59">
        <w:rPr>
          <w:rFonts w:cs="Times New Roman"/>
          <w:color w:val="000000" w:themeColor="text1"/>
        </w:rPr>
        <w:t xml:space="preserve">, M. (2013). El adolescente frente a las nuevas tecnologías de la información y la comunicación. En Musitu, G. (ed.), </w:t>
      </w:r>
      <w:r w:rsidRPr="00717C59">
        <w:rPr>
          <w:rFonts w:cs="Times New Roman"/>
          <w:i/>
          <w:iCs/>
          <w:color w:val="000000" w:themeColor="text1"/>
        </w:rPr>
        <w:t>Adolescencia y familia: Nuevos retos en el siglo XXI</w:t>
      </w:r>
      <w:r w:rsidRPr="00717C59">
        <w:rPr>
          <w:rFonts w:cs="Times New Roman"/>
          <w:color w:val="000000" w:themeColor="text1"/>
        </w:rPr>
        <w:t xml:space="preserve"> (pp. 209-228). Ciudad de México, México: Editorial Trillas.</w:t>
      </w:r>
    </w:p>
    <w:p w14:paraId="2E6346C6" w14:textId="77777777" w:rsidR="007966E1" w:rsidRPr="00717C59" w:rsidRDefault="007966E1" w:rsidP="00717C59">
      <w:pPr>
        <w:pStyle w:val="NormalWeb"/>
        <w:spacing w:before="0" w:beforeAutospacing="0" w:after="0" w:afterAutospacing="0" w:line="360" w:lineRule="auto"/>
        <w:ind w:left="567" w:right="-1" w:hanging="567"/>
        <w:jc w:val="both"/>
        <w:rPr>
          <w:color w:val="000000" w:themeColor="text1"/>
        </w:rPr>
      </w:pPr>
      <w:r w:rsidRPr="00717C59">
        <w:rPr>
          <w:color w:val="000000" w:themeColor="text1"/>
        </w:rPr>
        <w:t xml:space="preserve">Buelga, S. y Pons, J. (2012). Agresiones entre adolescentes a través del teléfono móvil y de internet. </w:t>
      </w:r>
      <w:proofErr w:type="spellStart"/>
      <w:r w:rsidRPr="00717C59">
        <w:rPr>
          <w:rStyle w:val="nfasis"/>
          <w:rFonts w:eastAsia="Arial Unicode MS"/>
          <w:color w:val="000000" w:themeColor="text1"/>
          <w:bdr w:val="none" w:sz="0" w:space="0" w:color="auto" w:frame="1"/>
        </w:rPr>
        <w:t>Psychosocial</w:t>
      </w:r>
      <w:proofErr w:type="spellEnd"/>
      <w:r w:rsidRPr="00717C59">
        <w:rPr>
          <w:rStyle w:val="nfasis"/>
          <w:rFonts w:eastAsia="Arial Unicode MS"/>
          <w:color w:val="000000" w:themeColor="text1"/>
          <w:bdr w:val="none" w:sz="0" w:space="0" w:color="auto" w:frame="1"/>
        </w:rPr>
        <w:t xml:space="preserve"> </w:t>
      </w:r>
      <w:proofErr w:type="spellStart"/>
      <w:r w:rsidRPr="00717C59">
        <w:rPr>
          <w:rStyle w:val="nfasis"/>
          <w:rFonts w:eastAsia="Arial Unicode MS"/>
          <w:color w:val="000000" w:themeColor="text1"/>
          <w:bdr w:val="none" w:sz="0" w:space="0" w:color="auto" w:frame="1"/>
        </w:rPr>
        <w:t>Intervention</w:t>
      </w:r>
      <w:proofErr w:type="spellEnd"/>
      <w:r w:rsidRPr="00717C59">
        <w:rPr>
          <w:rStyle w:val="nfasis"/>
          <w:rFonts w:eastAsia="Arial Unicode MS"/>
          <w:color w:val="000000" w:themeColor="text1"/>
          <w:bdr w:val="none" w:sz="0" w:space="0" w:color="auto" w:frame="1"/>
        </w:rPr>
        <w:t>,</w:t>
      </w:r>
      <w:r w:rsidRPr="00717C59">
        <w:rPr>
          <w:color w:val="000000" w:themeColor="text1"/>
        </w:rPr>
        <w:t> </w:t>
      </w:r>
      <w:r w:rsidRPr="00717C59">
        <w:rPr>
          <w:i/>
          <w:iCs/>
          <w:color w:val="000000" w:themeColor="text1"/>
        </w:rPr>
        <w:t>21</w:t>
      </w:r>
      <w:r w:rsidRPr="00717C59">
        <w:rPr>
          <w:color w:val="000000" w:themeColor="text1"/>
        </w:rPr>
        <w:t>(1), 91-101.</w:t>
      </w:r>
    </w:p>
    <w:p w14:paraId="319EDD4B" w14:textId="44FFF6FB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Buelga, S., Cava, M. J. y Musitu, G. (2012). Validación de la Escala de Victimización entre Adolescentes a través del Teléfono Móvil y de Internet. </w:t>
      </w:r>
      <w:r w:rsidRPr="00717C59">
        <w:rPr>
          <w:rFonts w:cs="Times New Roman"/>
          <w:i/>
          <w:iCs/>
          <w:color w:val="000000" w:themeColor="text1"/>
        </w:rPr>
        <w:t xml:space="preserve">Pan American </w:t>
      </w:r>
      <w:proofErr w:type="spellStart"/>
      <w:r w:rsidRPr="00717C59">
        <w:rPr>
          <w:rFonts w:cs="Times New Roman"/>
          <w:i/>
          <w:iCs/>
          <w:color w:val="000000" w:themeColor="text1"/>
        </w:rPr>
        <w:t>Journal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of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Public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Health</w:t>
      </w:r>
      <w:proofErr w:type="spellEnd"/>
      <w:r w:rsidRPr="00717C59">
        <w:rPr>
          <w:rFonts w:cs="Times New Roman"/>
          <w:color w:val="000000" w:themeColor="text1"/>
        </w:rPr>
        <w:t xml:space="preserve">, </w:t>
      </w:r>
      <w:r w:rsidRPr="00717C59">
        <w:rPr>
          <w:rFonts w:cs="Times New Roman"/>
          <w:i/>
          <w:iCs/>
          <w:color w:val="000000" w:themeColor="text1"/>
        </w:rPr>
        <w:t>32</w:t>
      </w:r>
      <w:r w:rsidRPr="00717C59">
        <w:rPr>
          <w:rFonts w:cs="Times New Roman"/>
          <w:color w:val="000000" w:themeColor="text1"/>
        </w:rPr>
        <w:t xml:space="preserve">(1), 36-42. Recuperado de </w:t>
      </w:r>
      <w:r w:rsidRPr="00E807BB">
        <w:rPr>
          <w:rFonts w:cs="Times New Roman"/>
        </w:rPr>
        <w:t>https://doi.org/10.1590/S1020-49892012000700006</w:t>
      </w:r>
      <w:r w:rsidRPr="00717C59">
        <w:rPr>
          <w:rStyle w:val="Hipervnculo"/>
          <w:rFonts w:cs="Times New Roman"/>
          <w:color w:val="000000" w:themeColor="text1"/>
        </w:rPr>
        <w:t>.</w:t>
      </w:r>
    </w:p>
    <w:p w14:paraId="369C4509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Buelga, S., Cava, M. J. y Torralba, E. (2014). </w:t>
      </w:r>
      <w:proofErr w:type="spellStart"/>
      <w:r w:rsidRPr="00717C59">
        <w:rPr>
          <w:rFonts w:cs="Times New Roman"/>
          <w:color w:val="000000" w:themeColor="text1"/>
        </w:rPr>
        <w:t>Influence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family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environment</w:t>
      </w:r>
      <w:proofErr w:type="spellEnd"/>
      <w:r w:rsidRPr="00717C59">
        <w:rPr>
          <w:rFonts w:cs="Times New Roman"/>
          <w:color w:val="000000" w:themeColor="text1"/>
        </w:rPr>
        <w:t xml:space="preserve"> in </w:t>
      </w:r>
      <w:proofErr w:type="spellStart"/>
      <w:r w:rsidRPr="00717C59">
        <w:rPr>
          <w:rFonts w:cs="Times New Roman"/>
          <w:color w:val="000000" w:themeColor="text1"/>
        </w:rPr>
        <w:t>victims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color w:val="000000" w:themeColor="text1"/>
        </w:rPr>
        <w:t>Paper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presented</w:t>
      </w:r>
      <w:proofErr w:type="spellEnd"/>
      <w:r w:rsidRPr="00717C59">
        <w:rPr>
          <w:rFonts w:cs="Times New Roman"/>
          <w:color w:val="000000" w:themeColor="text1"/>
        </w:rPr>
        <w:t xml:space="preserve"> at </w:t>
      </w:r>
      <w:proofErr w:type="spellStart"/>
      <w:r w:rsidRPr="00717C59">
        <w:rPr>
          <w:rFonts w:cs="Times New Roman"/>
          <w:color w:val="000000" w:themeColor="text1"/>
        </w:rPr>
        <w:t>the</w:t>
      </w:r>
      <w:proofErr w:type="spellEnd"/>
      <w:r w:rsidRPr="00717C59">
        <w:rPr>
          <w:rFonts w:cs="Times New Roman"/>
          <w:color w:val="000000" w:themeColor="text1"/>
        </w:rPr>
        <w:t xml:space="preserve"> XII </w:t>
      </w:r>
      <w:proofErr w:type="spellStart"/>
      <w:r w:rsidRPr="00717C59">
        <w:rPr>
          <w:rFonts w:cs="Times New Roman"/>
          <w:color w:val="000000" w:themeColor="text1"/>
        </w:rPr>
        <w:t>National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Congress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Social </w:t>
      </w:r>
      <w:proofErr w:type="spellStart"/>
      <w:r w:rsidRPr="00717C59">
        <w:rPr>
          <w:rFonts w:cs="Times New Roman"/>
          <w:color w:val="000000" w:themeColor="text1"/>
        </w:rPr>
        <w:t>Psychology</w:t>
      </w:r>
      <w:proofErr w:type="spellEnd"/>
      <w:r w:rsidRPr="00717C59">
        <w:rPr>
          <w:rFonts w:cs="Times New Roman"/>
          <w:color w:val="000000" w:themeColor="text1"/>
        </w:rPr>
        <w:t xml:space="preserve">. Sevilla, </w:t>
      </w:r>
      <w:proofErr w:type="spellStart"/>
      <w:r w:rsidRPr="00717C59">
        <w:rPr>
          <w:rFonts w:cs="Times New Roman"/>
          <w:color w:val="000000" w:themeColor="text1"/>
        </w:rPr>
        <w:t>November</w:t>
      </w:r>
      <w:proofErr w:type="spellEnd"/>
      <w:r w:rsidRPr="00717C59">
        <w:rPr>
          <w:rFonts w:cs="Times New Roman"/>
          <w:color w:val="000000" w:themeColor="text1"/>
        </w:rPr>
        <w:t xml:space="preserve"> 2014.</w:t>
      </w:r>
    </w:p>
    <w:p w14:paraId="24114C5A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Buelga, S., Martínez, B. y Musitu, G. (2016). </w:t>
      </w:r>
      <w:proofErr w:type="spellStart"/>
      <w:r w:rsidRPr="00717C59">
        <w:rPr>
          <w:rFonts w:cs="Times New Roman"/>
          <w:color w:val="000000" w:themeColor="text1"/>
        </w:rPr>
        <w:t>Family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relationships</w:t>
      </w:r>
      <w:proofErr w:type="spellEnd"/>
      <w:r w:rsidRPr="00717C59">
        <w:rPr>
          <w:rFonts w:cs="Times New Roman"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. In Navarro, R., Yubero, S. and Larrañaga (eds.), </w:t>
      </w:r>
      <w:proofErr w:type="spellStart"/>
      <w:r w:rsidRPr="00717C59">
        <w:rPr>
          <w:rFonts w:cs="Times New Roman"/>
          <w:i/>
          <w:iCs/>
          <w:color w:val="000000" w:themeColor="text1"/>
        </w:rPr>
        <w:t>Cyberbullying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Across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the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Globe</w:t>
      </w:r>
      <w:proofErr w:type="spellEnd"/>
      <w:r w:rsidRPr="00717C59">
        <w:rPr>
          <w:rFonts w:cs="Times New Roman"/>
          <w:color w:val="000000" w:themeColor="text1"/>
        </w:rPr>
        <w:t xml:space="preserve"> (pp. 99-114). New York, </w:t>
      </w:r>
      <w:proofErr w:type="spellStart"/>
      <w:r w:rsidRPr="00717C59">
        <w:rPr>
          <w:rFonts w:cs="Times New Roman"/>
          <w:color w:val="000000" w:themeColor="text1"/>
        </w:rPr>
        <w:t>United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States</w:t>
      </w:r>
      <w:proofErr w:type="spellEnd"/>
      <w:r w:rsidRPr="00717C59">
        <w:rPr>
          <w:rFonts w:cs="Times New Roman"/>
          <w:color w:val="000000" w:themeColor="text1"/>
        </w:rPr>
        <w:t>: Springer International Publishing.</w:t>
      </w:r>
    </w:p>
    <w:p w14:paraId="46AAE99E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  <w:u w:val="single"/>
        </w:rPr>
      </w:pPr>
      <w:proofErr w:type="spellStart"/>
      <w:r w:rsidRPr="00717C59">
        <w:rPr>
          <w:rFonts w:cs="Times New Roman"/>
          <w:color w:val="000000" w:themeColor="text1"/>
        </w:rPr>
        <w:t>Cappadocia</w:t>
      </w:r>
      <w:proofErr w:type="spellEnd"/>
      <w:r w:rsidRPr="00717C59">
        <w:rPr>
          <w:rFonts w:cs="Times New Roman"/>
          <w:color w:val="000000" w:themeColor="text1"/>
        </w:rPr>
        <w:t xml:space="preserve">, M. C., Craig, W. M. and </w:t>
      </w:r>
      <w:proofErr w:type="spellStart"/>
      <w:r w:rsidRPr="00717C59">
        <w:rPr>
          <w:rFonts w:cs="Times New Roman"/>
          <w:color w:val="000000" w:themeColor="text1"/>
        </w:rPr>
        <w:t>Pepler</w:t>
      </w:r>
      <w:proofErr w:type="spellEnd"/>
      <w:r w:rsidRPr="00717C59">
        <w:rPr>
          <w:rFonts w:cs="Times New Roman"/>
          <w:color w:val="000000" w:themeColor="text1"/>
        </w:rPr>
        <w:t xml:space="preserve">, D. (2013).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: </w:t>
      </w:r>
      <w:proofErr w:type="spellStart"/>
      <w:r w:rsidRPr="00717C59">
        <w:rPr>
          <w:rFonts w:cs="Times New Roman"/>
          <w:color w:val="000000" w:themeColor="text1"/>
        </w:rPr>
        <w:t>prevalence</w:t>
      </w:r>
      <w:proofErr w:type="spellEnd"/>
      <w:r w:rsidRPr="00717C59">
        <w:rPr>
          <w:rFonts w:cs="Times New Roman"/>
          <w:color w:val="000000" w:themeColor="text1"/>
        </w:rPr>
        <w:t xml:space="preserve">, </w:t>
      </w:r>
      <w:proofErr w:type="spellStart"/>
      <w:r w:rsidRPr="00717C59">
        <w:rPr>
          <w:rFonts w:cs="Times New Roman"/>
          <w:color w:val="000000" w:themeColor="text1"/>
        </w:rPr>
        <w:t>stability</w:t>
      </w:r>
      <w:proofErr w:type="spellEnd"/>
      <w:r w:rsidRPr="00717C59">
        <w:rPr>
          <w:rFonts w:cs="Times New Roman"/>
          <w:color w:val="000000" w:themeColor="text1"/>
        </w:rPr>
        <w:t xml:space="preserve">, and </w:t>
      </w:r>
      <w:proofErr w:type="spellStart"/>
      <w:r w:rsidRPr="00717C59">
        <w:rPr>
          <w:rFonts w:cs="Times New Roman"/>
          <w:color w:val="000000" w:themeColor="text1"/>
        </w:rPr>
        <w:t>risk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factors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during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adolescence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r w:rsidRPr="00717C59">
        <w:rPr>
          <w:rFonts w:cs="Times New Roman"/>
          <w:i/>
          <w:iCs/>
          <w:color w:val="000000" w:themeColor="text1"/>
        </w:rPr>
        <w:t xml:space="preserve">Canadian </w:t>
      </w:r>
      <w:proofErr w:type="spellStart"/>
      <w:r w:rsidRPr="00717C59">
        <w:rPr>
          <w:rFonts w:cs="Times New Roman"/>
          <w:i/>
          <w:iCs/>
          <w:color w:val="000000" w:themeColor="text1"/>
        </w:rPr>
        <w:t>Journal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of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School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Psychology</w:t>
      </w:r>
      <w:proofErr w:type="spellEnd"/>
      <w:r w:rsidRPr="00717C59">
        <w:rPr>
          <w:rFonts w:cs="Times New Roman"/>
          <w:i/>
          <w:iCs/>
          <w:color w:val="000000" w:themeColor="text1"/>
        </w:rPr>
        <w:t>, 28</w:t>
      </w:r>
      <w:r w:rsidRPr="00717C59">
        <w:rPr>
          <w:rFonts w:cs="Times New Roman"/>
          <w:color w:val="000000" w:themeColor="text1"/>
        </w:rPr>
        <w:t>(2), 171-192.</w:t>
      </w:r>
    </w:p>
    <w:p w14:paraId="25D132D5" w14:textId="77777777" w:rsidR="007966E1" w:rsidRPr="00717C59" w:rsidRDefault="007966E1" w:rsidP="00717C59">
      <w:pPr>
        <w:pStyle w:val="NormalWeb"/>
        <w:spacing w:before="0" w:beforeAutospacing="0" w:after="0" w:afterAutospacing="0" w:line="360" w:lineRule="auto"/>
        <w:ind w:left="567" w:right="-1" w:hanging="567"/>
        <w:jc w:val="both"/>
        <w:rPr>
          <w:color w:val="000000" w:themeColor="text1"/>
        </w:rPr>
      </w:pPr>
      <w:r w:rsidRPr="00717C59">
        <w:rPr>
          <w:color w:val="000000" w:themeColor="text1"/>
        </w:rPr>
        <w:t xml:space="preserve">Cross, D., Barnes, A., </w:t>
      </w:r>
      <w:proofErr w:type="spellStart"/>
      <w:r w:rsidRPr="00717C59">
        <w:rPr>
          <w:color w:val="000000" w:themeColor="text1"/>
        </w:rPr>
        <w:t>Papageorgiou</w:t>
      </w:r>
      <w:proofErr w:type="spellEnd"/>
      <w:r w:rsidRPr="00717C59">
        <w:rPr>
          <w:color w:val="000000" w:themeColor="text1"/>
        </w:rPr>
        <w:t xml:space="preserve">, A., </w:t>
      </w:r>
      <w:proofErr w:type="spellStart"/>
      <w:r w:rsidRPr="00717C59">
        <w:rPr>
          <w:color w:val="000000" w:themeColor="text1"/>
        </w:rPr>
        <w:t>Hadwen</w:t>
      </w:r>
      <w:proofErr w:type="spellEnd"/>
      <w:r w:rsidRPr="00717C59">
        <w:rPr>
          <w:color w:val="000000" w:themeColor="text1"/>
        </w:rPr>
        <w:t>, K., Hearn, L. and Lester, L. (2015). A social–</w:t>
      </w:r>
      <w:proofErr w:type="spellStart"/>
      <w:r w:rsidRPr="00717C59">
        <w:rPr>
          <w:color w:val="000000" w:themeColor="text1"/>
        </w:rPr>
        <w:t>ecological</w:t>
      </w:r>
      <w:proofErr w:type="spellEnd"/>
      <w:r w:rsidRPr="00717C59">
        <w:rPr>
          <w:color w:val="000000" w:themeColor="text1"/>
        </w:rPr>
        <w:t xml:space="preserve"> </w:t>
      </w:r>
      <w:proofErr w:type="spellStart"/>
      <w:r w:rsidRPr="00717C59">
        <w:rPr>
          <w:color w:val="000000" w:themeColor="text1"/>
        </w:rPr>
        <w:t>framework</w:t>
      </w:r>
      <w:proofErr w:type="spellEnd"/>
      <w:r w:rsidRPr="00717C59">
        <w:rPr>
          <w:color w:val="000000" w:themeColor="text1"/>
        </w:rPr>
        <w:t xml:space="preserve"> </w:t>
      </w:r>
      <w:proofErr w:type="spellStart"/>
      <w:r w:rsidRPr="00717C59">
        <w:rPr>
          <w:color w:val="000000" w:themeColor="text1"/>
        </w:rPr>
        <w:t>for</w:t>
      </w:r>
      <w:proofErr w:type="spellEnd"/>
      <w:r w:rsidRPr="00717C59">
        <w:rPr>
          <w:color w:val="000000" w:themeColor="text1"/>
        </w:rPr>
        <w:t xml:space="preserve"> </w:t>
      </w:r>
      <w:proofErr w:type="spellStart"/>
      <w:r w:rsidRPr="00717C59">
        <w:rPr>
          <w:color w:val="000000" w:themeColor="text1"/>
        </w:rPr>
        <w:t>understanding</w:t>
      </w:r>
      <w:proofErr w:type="spellEnd"/>
      <w:r w:rsidRPr="00717C59">
        <w:rPr>
          <w:color w:val="000000" w:themeColor="text1"/>
        </w:rPr>
        <w:t xml:space="preserve"> and </w:t>
      </w:r>
      <w:proofErr w:type="spellStart"/>
      <w:r w:rsidRPr="00717C59">
        <w:rPr>
          <w:color w:val="000000" w:themeColor="text1"/>
        </w:rPr>
        <w:t>reducing</w:t>
      </w:r>
      <w:proofErr w:type="spellEnd"/>
      <w:r w:rsidRPr="00717C59">
        <w:rPr>
          <w:color w:val="000000" w:themeColor="text1"/>
        </w:rPr>
        <w:t xml:space="preserve"> </w:t>
      </w:r>
      <w:proofErr w:type="spellStart"/>
      <w:r w:rsidRPr="00717C59">
        <w:rPr>
          <w:color w:val="000000" w:themeColor="text1"/>
        </w:rPr>
        <w:t>cyberbullying</w:t>
      </w:r>
      <w:proofErr w:type="spellEnd"/>
      <w:r w:rsidRPr="00717C59">
        <w:rPr>
          <w:color w:val="000000" w:themeColor="text1"/>
        </w:rPr>
        <w:t xml:space="preserve"> </w:t>
      </w:r>
      <w:proofErr w:type="spellStart"/>
      <w:r w:rsidRPr="00717C59">
        <w:rPr>
          <w:color w:val="000000" w:themeColor="text1"/>
        </w:rPr>
        <w:t>behaviours</w:t>
      </w:r>
      <w:proofErr w:type="spellEnd"/>
      <w:r w:rsidRPr="00717C59">
        <w:rPr>
          <w:color w:val="000000" w:themeColor="text1"/>
        </w:rPr>
        <w:t xml:space="preserve">. </w:t>
      </w:r>
      <w:proofErr w:type="spellStart"/>
      <w:r w:rsidRPr="00717C59">
        <w:rPr>
          <w:i/>
          <w:iCs/>
          <w:color w:val="000000" w:themeColor="text1"/>
        </w:rPr>
        <w:t>Aggression</w:t>
      </w:r>
      <w:proofErr w:type="spellEnd"/>
      <w:r w:rsidRPr="00717C59">
        <w:rPr>
          <w:i/>
          <w:iCs/>
          <w:color w:val="000000" w:themeColor="text1"/>
        </w:rPr>
        <w:t xml:space="preserve"> and </w:t>
      </w:r>
      <w:proofErr w:type="spellStart"/>
      <w:r w:rsidRPr="00717C59">
        <w:rPr>
          <w:i/>
          <w:iCs/>
          <w:color w:val="000000" w:themeColor="text1"/>
        </w:rPr>
        <w:t>Violent</w:t>
      </w:r>
      <w:proofErr w:type="spellEnd"/>
      <w:r w:rsidRPr="00717C59">
        <w:rPr>
          <w:i/>
          <w:iCs/>
          <w:color w:val="000000" w:themeColor="text1"/>
        </w:rPr>
        <w:t xml:space="preserve"> </w:t>
      </w:r>
      <w:proofErr w:type="spellStart"/>
      <w:r w:rsidRPr="00717C59">
        <w:rPr>
          <w:i/>
          <w:iCs/>
          <w:color w:val="000000" w:themeColor="text1"/>
        </w:rPr>
        <w:t>Behavior</w:t>
      </w:r>
      <w:proofErr w:type="spellEnd"/>
      <w:r w:rsidRPr="00717C59">
        <w:rPr>
          <w:i/>
          <w:iCs/>
          <w:color w:val="000000" w:themeColor="text1"/>
        </w:rPr>
        <w:t>, 23</w:t>
      </w:r>
      <w:r w:rsidRPr="00717C59">
        <w:rPr>
          <w:color w:val="000000" w:themeColor="text1"/>
        </w:rPr>
        <w:t>, 109-117.</w:t>
      </w:r>
    </w:p>
    <w:p w14:paraId="6597E673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Durán, M. y Martínez, R. (2015). Ciberacoso mediante teléfono móvil e Internet en las relaciones de noviazgo entre jóvenes. </w:t>
      </w:r>
      <w:r w:rsidRPr="00717C59">
        <w:rPr>
          <w:rFonts w:cs="Times New Roman"/>
          <w:i/>
          <w:iCs/>
          <w:color w:val="000000" w:themeColor="text1"/>
        </w:rPr>
        <w:t>Comunicar, 22</w:t>
      </w:r>
      <w:r w:rsidRPr="00717C59">
        <w:rPr>
          <w:rFonts w:cs="Times New Roman"/>
          <w:color w:val="000000" w:themeColor="text1"/>
        </w:rPr>
        <w:t xml:space="preserve">(44). Recuperado de </w:t>
      </w:r>
      <w:hyperlink r:id="rId8" w:history="1">
        <w:r w:rsidRPr="00717C59">
          <w:rPr>
            <w:rFonts w:cs="Times New Roman"/>
            <w:color w:val="000000" w:themeColor="text1"/>
          </w:rPr>
          <w:t>http://dx.doi.org/10.3916/C44-2015-17</w:t>
        </w:r>
      </w:hyperlink>
      <w:r w:rsidRPr="00717C59">
        <w:rPr>
          <w:rFonts w:cs="Times New Roman"/>
          <w:color w:val="000000" w:themeColor="text1"/>
        </w:rPr>
        <w:t>.</w:t>
      </w:r>
    </w:p>
    <w:p w14:paraId="0F70B826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lastRenderedPageBreak/>
        <w:t xml:space="preserve">Fernández, R. y Sierra, B. (1989). </w:t>
      </w:r>
      <w:r w:rsidRPr="00717C59">
        <w:rPr>
          <w:rFonts w:cs="Times New Roman"/>
          <w:i/>
          <w:iCs/>
          <w:color w:val="000000" w:themeColor="text1"/>
        </w:rPr>
        <w:t>Escalas de clima social: FES, WES, CIES y CES</w:t>
      </w:r>
      <w:r w:rsidRPr="00717C59">
        <w:rPr>
          <w:rFonts w:cs="Times New Roman"/>
          <w:color w:val="000000" w:themeColor="text1"/>
        </w:rPr>
        <w:t>. Madrid, España: TEA.</w:t>
      </w:r>
    </w:p>
    <w:p w14:paraId="725552A2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Gálvez, J. L., Vera, D., Cerda, C. y Díaz, R. (2016). Escala de Victimización entre Adolescentes a través del Teléfono Móvil y de Internet: Estudio de validación de una versión abreviada en estudiantes chilenos. </w:t>
      </w:r>
      <w:r w:rsidRPr="00717C59">
        <w:rPr>
          <w:rFonts w:cs="Times New Roman"/>
          <w:i/>
          <w:iCs/>
          <w:color w:val="000000" w:themeColor="text1"/>
        </w:rPr>
        <w:t>Revista Iberoamericana de Diagnóstico e</w:t>
      </w:r>
      <w:r w:rsidRPr="00717C59">
        <w:rPr>
          <w:rFonts w:cs="Times New Roman"/>
          <w:i/>
          <w:iCs/>
          <w:color w:val="000000" w:themeColor="text1"/>
        </w:rPr>
        <w:br/>
      </w:r>
      <w:proofErr w:type="spellStart"/>
      <w:r w:rsidRPr="00717C59">
        <w:rPr>
          <w:rFonts w:cs="Times New Roman"/>
          <w:i/>
          <w:iCs/>
          <w:color w:val="000000" w:themeColor="text1"/>
        </w:rPr>
        <w:t>Avaliação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Psicológica, 41</w:t>
      </w:r>
      <w:r w:rsidRPr="00717C59">
        <w:rPr>
          <w:rFonts w:cs="Times New Roman"/>
          <w:color w:val="000000" w:themeColor="text1"/>
        </w:rPr>
        <w:t>(1), 16-27.</w:t>
      </w:r>
    </w:p>
    <w:p w14:paraId="4E4FFFF8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Garaigordobil, M. and Martínez, V. (2016). </w:t>
      </w:r>
      <w:proofErr w:type="spellStart"/>
      <w:r w:rsidRPr="00717C59">
        <w:rPr>
          <w:rFonts w:cs="Times New Roman"/>
          <w:color w:val="000000" w:themeColor="text1"/>
        </w:rPr>
        <w:t>Impact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Cyberprogram</w:t>
      </w:r>
      <w:proofErr w:type="spellEnd"/>
      <w:r w:rsidRPr="00717C59">
        <w:rPr>
          <w:rFonts w:cs="Times New Roman"/>
          <w:color w:val="000000" w:themeColor="text1"/>
        </w:rPr>
        <w:t xml:space="preserve"> 2.0 </w:t>
      </w:r>
      <w:proofErr w:type="spellStart"/>
      <w:r w:rsidRPr="00717C59">
        <w:rPr>
          <w:rFonts w:cs="Times New Roman"/>
          <w:color w:val="000000" w:themeColor="text1"/>
        </w:rPr>
        <w:t>on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different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types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school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violence</w:t>
      </w:r>
      <w:proofErr w:type="spellEnd"/>
      <w:r w:rsidRPr="00717C59">
        <w:rPr>
          <w:rFonts w:cs="Times New Roman"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color w:val="000000" w:themeColor="text1"/>
        </w:rPr>
        <w:t>aggressiveness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Frontiers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in </w:t>
      </w:r>
      <w:proofErr w:type="spellStart"/>
      <w:r w:rsidRPr="00717C59">
        <w:rPr>
          <w:rFonts w:cs="Times New Roman"/>
          <w:i/>
          <w:iCs/>
          <w:color w:val="000000" w:themeColor="text1"/>
        </w:rPr>
        <w:t>Psychology</w:t>
      </w:r>
      <w:proofErr w:type="spellEnd"/>
      <w:r w:rsidRPr="00717C59">
        <w:rPr>
          <w:rFonts w:cs="Times New Roman"/>
          <w:color w:val="000000" w:themeColor="text1"/>
        </w:rPr>
        <w:t xml:space="preserve">, </w:t>
      </w:r>
      <w:r w:rsidRPr="00717C59">
        <w:rPr>
          <w:rFonts w:cs="Times New Roman"/>
          <w:i/>
          <w:iCs/>
          <w:color w:val="000000" w:themeColor="text1"/>
        </w:rPr>
        <w:t>7</w:t>
      </w:r>
      <w:r w:rsidRPr="00717C59">
        <w:rPr>
          <w:rFonts w:cs="Times New Roman"/>
          <w:color w:val="000000" w:themeColor="text1"/>
        </w:rPr>
        <w:t>, 428.</w:t>
      </w:r>
    </w:p>
    <w:p w14:paraId="6E1BB551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Giménez, A. M., </w:t>
      </w:r>
      <w:proofErr w:type="spellStart"/>
      <w:r w:rsidRPr="00717C59">
        <w:rPr>
          <w:rFonts w:cs="Times New Roman"/>
          <w:color w:val="000000" w:themeColor="text1"/>
        </w:rPr>
        <w:t>Maquilón</w:t>
      </w:r>
      <w:proofErr w:type="spellEnd"/>
      <w:r w:rsidRPr="00717C59">
        <w:rPr>
          <w:rFonts w:cs="Times New Roman"/>
          <w:color w:val="000000" w:themeColor="text1"/>
        </w:rPr>
        <w:t xml:space="preserve">, J. J. y Sánchez, P. A. (2014). Acceso a las tecnologías, rendimiento académico y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 en escolares de secundaria. </w:t>
      </w:r>
      <w:r w:rsidRPr="00717C59">
        <w:rPr>
          <w:rFonts w:cs="Times New Roman"/>
          <w:i/>
          <w:iCs/>
          <w:color w:val="000000" w:themeColor="text1"/>
        </w:rPr>
        <w:t>Revista Iberoamericana de Psicología y Salud,</w:t>
      </w:r>
      <w:r w:rsidRPr="00717C59">
        <w:rPr>
          <w:rFonts w:cs="Times New Roman"/>
          <w:color w:val="000000" w:themeColor="text1"/>
        </w:rPr>
        <w:t xml:space="preserve"> </w:t>
      </w:r>
      <w:r w:rsidRPr="00717C59">
        <w:rPr>
          <w:rFonts w:cs="Times New Roman"/>
          <w:i/>
          <w:iCs/>
          <w:color w:val="000000" w:themeColor="text1"/>
        </w:rPr>
        <w:t>5</w:t>
      </w:r>
      <w:r w:rsidRPr="00717C59">
        <w:rPr>
          <w:rFonts w:cs="Times New Roman"/>
          <w:color w:val="000000" w:themeColor="text1"/>
        </w:rPr>
        <w:t>(2), 119-133.</w:t>
      </w:r>
    </w:p>
    <w:p w14:paraId="3807D7AB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Gualdo, A. M., Hunter, S. C., </w:t>
      </w:r>
      <w:proofErr w:type="spellStart"/>
      <w:r w:rsidRPr="00717C59">
        <w:rPr>
          <w:rFonts w:cs="Times New Roman"/>
          <w:color w:val="000000" w:themeColor="text1"/>
        </w:rPr>
        <w:t>Durkin</w:t>
      </w:r>
      <w:proofErr w:type="spellEnd"/>
      <w:r w:rsidRPr="00717C59">
        <w:rPr>
          <w:rFonts w:cs="Times New Roman"/>
          <w:color w:val="000000" w:themeColor="text1"/>
        </w:rPr>
        <w:t xml:space="preserve">, K., Arnaiz, P. and </w:t>
      </w:r>
      <w:proofErr w:type="spellStart"/>
      <w:r w:rsidRPr="00717C59">
        <w:rPr>
          <w:rFonts w:cs="Times New Roman"/>
          <w:color w:val="000000" w:themeColor="text1"/>
        </w:rPr>
        <w:t>Maquilón</w:t>
      </w:r>
      <w:proofErr w:type="spellEnd"/>
      <w:r w:rsidRPr="00717C59">
        <w:rPr>
          <w:rFonts w:cs="Times New Roman"/>
          <w:color w:val="000000" w:themeColor="text1"/>
        </w:rPr>
        <w:t xml:space="preserve">, J. J. (2015). </w:t>
      </w:r>
      <w:proofErr w:type="spellStart"/>
      <w:r w:rsidRPr="00717C59">
        <w:rPr>
          <w:rFonts w:cs="Times New Roman"/>
          <w:color w:val="000000" w:themeColor="text1"/>
        </w:rPr>
        <w:t>The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emotional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impact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: </w:t>
      </w:r>
      <w:proofErr w:type="spellStart"/>
      <w:r w:rsidRPr="00717C59">
        <w:rPr>
          <w:rFonts w:cs="Times New Roman"/>
          <w:color w:val="000000" w:themeColor="text1"/>
        </w:rPr>
        <w:t>Differences</w:t>
      </w:r>
      <w:proofErr w:type="spellEnd"/>
      <w:r w:rsidRPr="00717C59">
        <w:rPr>
          <w:rFonts w:cs="Times New Roman"/>
          <w:color w:val="000000" w:themeColor="text1"/>
        </w:rPr>
        <w:t xml:space="preserve"> in </w:t>
      </w:r>
      <w:proofErr w:type="spellStart"/>
      <w:r w:rsidRPr="00717C59">
        <w:rPr>
          <w:rFonts w:cs="Times New Roman"/>
          <w:color w:val="000000" w:themeColor="text1"/>
        </w:rPr>
        <w:t>perceptions</w:t>
      </w:r>
      <w:proofErr w:type="spellEnd"/>
      <w:r w:rsidRPr="00717C59">
        <w:rPr>
          <w:rFonts w:cs="Times New Roman"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color w:val="000000" w:themeColor="text1"/>
        </w:rPr>
        <w:t>experiences</w:t>
      </w:r>
      <w:proofErr w:type="spellEnd"/>
      <w:r w:rsidRPr="00717C59">
        <w:rPr>
          <w:rFonts w:cs="Times New Roman"/>
          <w:color w:val="000000" w:themeColor="text1"/>
        </w:rPr>
        <w:t xml:space="preserve"> as a </w:t>
      </w:r>
      <w:proofErr w:type="spellStart"/>
      <w:r w:rsidRPr="00717C59">
        <w:rPr>
          <w:rFonts w:cs="Times New Roman"/>
          <w:color w:val="000000" w:themeColor="text1"/>
        </w:rPr>
        <w:t>function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role. </w:t>
      </w:r>
      <w:proofErr w:type="spellStart"/>
      <w:r w:rsidRPr="00717C59">
        <w:rPr>
          <w:rFonts w:cs="Times New Roman"/>
          <w:i/>
          <w:iCs/>
          <w:color w:val="000000" w:themeColor="text1"/>
        </w:rPr>
        <w:t>Computers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&amp; </w:t>
      </w:r>
      <w:proofErr w:type="spellStart"/>
      <w:r w:rsidRPr="00717C59">
        <w:rPr>
          <w:rFonts w:cs="Times New Roman"/>
          <w:i/>
          <w:iCs/>
          <w:color w:val="000000" w:themeColor="text1"/>
        </w:rPr>
        <w:t>Education</w:t>
      </w:r>
      <w:proofErr w:type="spellEnd"/>
      <w:r w:rsidRPr="00717C59">
        <w:rPr>
          <w:rFonts w:cs="Times New Roman"/>
          <w:i/>
          <w:iCs/>
          <w:color w:val="000000" w:themeColor="text1"/>
        </w:rPr>
        <w:t>, 82</w:t>
      </w:r>
      <w:r w:rsidRPr="00717C59">
        <w:rPr>
          <w:rFonts w:cs="Times New Roman"/>
          <w:color w:val="000000" w:themeColor="text1"/>
        </w:rPr>
        <w:t>, 228-235.</w:t>
      </w:r>
    </w:p>
    <w:p w14:paraId="1FE97CB0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  <w:lang w:val="en-US"/>
        </w:rPr>
        <w:t xml:space="preserve">Hair, J., Anderson, R., Tatham, R. and Black, W. (2008). </w:t>
      </w:r>
      <w:r w:rsidRPr="00717C59">
        <w:rPr>
          <w:rFonts w:cs="Times New Roman"/>
          <w:i/>
          <w:iCs/>
          <w:color w:val="000000" w:themeColor="text1"/>
          <w:lang w:val="en-US"/>
        </w:rPr>
        <w:t>Multivariate Data Analysis</w:t>
      </w:r>
      <w:r w:rsidRPr="00717C59">
        <w:rPr>
          <w:rFonts w:cs="Times New Roman"/>
          <w:color w:val="000000" w:themeColor="text1"/>
          <w:lang w:val="en-US"/>
        </w:rPr>
        <w:t>. Boston, United States: McGraw-Hill.</w:t>
      </w:r>
    </w:p>
    <w:p w14:paraId="5B611CF0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t>Hinduja</w:t>
      </w:r>
      <w:proofErr w:type="spellEnd"/>
      <w:r w:rsidRPr="00717C59">
        <w:rPr>
          <w:rFonts w:cs="Times New Roman"/>
          <w:color w:val="000000" w:themeColor="text1"/>
        </w:rPr>
        <w:t xml:space="preserve">, S. and </w:t>
      </w:r>
      <w:proofErr w:type="spellStart"/>
      <w:r w:rsidRPr="00717C59">
        <w:rPr>
          <w:rFonts w:cs="Times New Roman"/>
          <w:color w:val="000000" w:themeColor="text1"/>
        </w:rPr>
        <w:t>Patchin</w:t>
      </w:r>
      <w:proofErr w:type="spellEnd"/>
      <w:r w:rsidRPr="00717C59">
        <w:rPr>
          <w:rFonts w:cs="Times New Roman"/>
          <w:color w:val="000000" w:themeColor="text1"/>
        </w:rPr>
        <w:t xml:space="preserve">, J. W. (2013). Social </w:t>
      </w:r>
      <w:proofErr w:type="spellStart"/>
      <w:r w:rsidRPr="00717C59">
        <w:rPr>
          <w:rFonts w:cs="Times New Roman"/>
          <w:color w:val="000000" w:themeColor="text1"/>
        </w:rPr>
        <w:t>influences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behaviors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among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middle</w:t>
      </w:r>
      <w:proofErr w:type="spellEnd"/>
      <w:r w:rsidRPr="00717C59">
        <w:rPr>
          <w:rFonts w:cs="Times New Roman"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color w:val="000000" w:themeColor="text1"/>
        </w:rPr>
        <w:t>high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school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students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Journal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of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Youth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i/>
          <w:iCs/>
          <w:color w:val="000000" w:themeColor="text1"/>
        </w:rPr>
        <w:t>Adolescence</w:t>
      </w:r>
      <w:proofErr w:type="spellEnd"/>
      <w:r w:rsidRPr="00717C59">
        <w:rPr>
          <w:rFonts w:cs="Times New Roman"/>
          <w:i/>
          <w:iCs/>
          <w:color w:val="000000" w:themeColor="text1"/>
        </w:rPr>
        <w:t>, 42</w:t>
      </w:r>
      <w:r w:rsidRPr="00717C59">
        <w:rPr>
          <w:rFonts w:cs="Times New Roman"/>
          <w:color w:val="000000" w:themeColor="text1"/>
        </w:rPr>
        <w:t>(5), 711-722.</w:t>
      </w:r>
    </w:p>
    <w:p w14:paraId="37A01B73" w14:textId="27DCED49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  <w:lang w:val="en-US"/>
        </w:rPr>
      </w:pPr>
      <w:r w:rsidRPr="00717C59">
        <w:rPr>
          <w:rFonts w:cs="Times New Roman"/>
          <w:color w:val="000000" w:themeColor="text1"/>
          <w:lang w:val="en-US"/>
        </w:rPr>
        <w:t xml:space="preserve">Kowalski, R. and Limber, S. (2007). Electronic bullying among middle school students. </w:t>
      </w:r>
      <w:r w:rsidRPr="00717C59">
        <w:rPr>
          <w:rFonts w:cs="Times New Roman"/>
          <w:i/>
          <w:iCs/>
          <w:color w:val="000000" w:themeColor="text1"/>
          <w:lang w:val="en-US"/>
        </w:rPr>
        <w:t>Journal of Adolescent Health, 41</w:t>
      </w:r>
      <w:r w:rsidRPr="00717C59">
        <w:rPr>
          <w:rFonts w:cs="Times New Roman"/>
          <w:color w:val="000000" w:themeColor="text1"/>
          <w:lang w:val="en-US"/>
        </w:rPr>
        <w:t xml:space="preserve">(6), S22-S30. Retrieved from </w:t>
      </w:r>
      <w:r w:rsidRPr="00E807BB">
        <w:rPr>
          <w:rFonts w:cs="Times New Roman"/>
          <w:lang w:val="en-US"/>
        </w:rPr>
        <w:t>http://dx.doi.org/10.1016/j.jadohealth.2007.08.017</w:t>
      </w:r>
      <w:r w:rsidRPr="00717C59">
        <w:rPr>
          <w:rFonts w:cs="Times New Roman"/>
          <w:color w:val="000000" w:themeColor="text1"/>
          <w:lang w:val="en-US"/>
        </w:rPr>
        <w:t>.</w:t>
      </w:r>
    </w:p>
    <w:p w14:paraId="1449D2B6" w14:textId="34F094AE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  <w:lang w:val="en-US"/>
        </w:rPr>
      </w:pPr>
      <w:r w:rsidRPr="00717C59">
        <w:rPr>
          <w:rFonts w:cs="Times New Roman"/>
          <w:color w:val="000000" w:themeColor="text1"/>
          <w:lang w:val="en-US"/>
        </w:rPr>
        <w:t xml:space="preserve">Kowalski, R., </w:t>
      </w:r>
      <w:proofErr w:type="spellStart"/>
      <w:r w:rsidRPr="00717C59">
        <w:rPr>
          <w:rFonts w:cs="Times New Roman"/>
          <w:color w:val="000000" w:themeColor="text1"/>
          <w:lang w:val="en-US"/>
        </w:rPr>
        <w:t>Giumetti</w:t>
      </w:r>
      <w:proofErr w:type="spellEnd"/>
      <w:r w:rsidRPr="00717C59">
        <w:rPr>
          <w:rFonts w:cs="Times New Roman"/>
          <w:color w:val="000000" w:themeColor="text1"/>
          <w:lang w:val="en-US"/>
        </w:rPr>
        <w:t xml:space="preserve">, G., Schroeder, A. and </w:t>
      </w:r>
      <w:proofErr w:type="spellStart"/>
      <w:r w:rsidRPr="00717C59">
        <w:rPr>
          <w:rFonts w:cs="Times New Roman"/>
          <w:color w:val="000000" w:themeColor="text1"/>
          <w:lang w:val="en-US"/>
        </w:rPr>
        <w:t>Lattanner</w:t>
      </w:r>
      <w:proofErr w:type="spellEnd"/>
      <w:r w:rsidRPr="00717C59">
        <w:rPr>
          <w:rFonts w:cs="Times New Roman"/>
          <w:color w:val="000000" w:themeColor="text1"/>
          <w:lang w:val="en-US"/>
        </w:rPr>
        <w:t xml:space="preserve">, M. (2014). Bullying in the Digital Age: A Critical Review and Meta-analysis of Cyberbullying Research among Youth. </w:t>
      </w:r>
      <w:r w:rsidRPr="00717C59">
        <w:rPr>
          <w:rFonts w:cs="Times New Roman"/>
          <w:i/>
          <w:iCs/>
          <w:color w:val="000000" w:themeColor="text1"/>
          <w:lang w:val="en-US"/>
        </w:rPr>
        <w:t>Psychological Bulletin, 140</w:t>
      </w:r>
      <w:r w:rsidRPr="00717C59">
        <w:rPr>
          <w:rFonts w:cs="Times New Roman"/>
          <w:color w:val="000000" w:themeColor="text1"/>
          <w:lang w:val="en-US"/>
        </w:rPr>
        <w:t xml:space="preserve">(4), 1073-1137. Retrieved from </w:t>
      </w:r>
      <w:r w:rsidRPr="00E807BB">
        <w:rPr>
          <w:rFonts w:cs="Times New Roman"/>
          <w:lang w:val="en-US"/>
        </w:rPr>
        <w:t>http://dx.doi.org/10.1037/a-0035618</w:t>
      </w:r>
      <w:r w:rsidRPr="00717C59">
        <w:rPr>
          <w:rStyle w:val="Hipervnculo"/>
          <w:rFonts w:cs="Times New Roman"/>
          <w:color w:val="000000" w:themeColor="text1"/>
          <w:lang w:val="en-US"/>
        </w:rPr>
        <w:t>.</w:t>
      </w:r>
    </w:p>
    <w:p w14:paraId="6F2551FA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  <w:lang w:val="en-US"/>
        </w:rPr>
      </w:pPr>
      <w:r w:rsidRPr="00717C59">
        <w:rPr>
          <w:rFonts w:cs="Times New Roman"/>
          <w:color w:val="000000" w:themeColor="text1"/>
          <w:lang w:val="en-US"/>
        </w:rPr>
        <w:t xml:space="preserve">Kowalski, R., Limber, S. y </w:t>
      </w:r>
      <w:proofErr w:type="spellStart"/>
      <w:r w:rsidRPr="00717C59">
        <w:rPr>
          <w:rFonts w:cs="Times New Roman"/>
          <w:color w:val="000000" w:themeColor="text1"/>
          <w:lang w:val="en-US"/>
        </w:rPr>
        <w:t>Agatston</w:t>
      </w:r>
      <w:proofErr w:type="spellEnd"/>
      <w:r w:rsidRPr="00717C59">
        <w:rPr>
          <w:rFonts w:cs="Times New Roman"/>
          <w:color w:val="000000" w:themeColor="text1"/>
          <w:lang w:val="en-US"/>
        </w:rPr>
        <w:t xml:space="preserve">, P. (2010). </w:t>
      </w:r>
      <w:r w:rsidRPr="00717C59">
        <w:rPr>
          <w:rFonts w:cs="Times New Roman"/>
          <w:i/>
          <w:iCs/>
          <w:color w:val="000000" w:themeColor="text1"/>
          <w:lang w:val="en-US"/>
        </w:rPr>
        <w:t xml:space="preserve">Cyberbullying: El </w:t>
      </w:r>
      <w:proofErr w:type="spellStart"/>
      <w:r w:rsidRPr="00717C59">
        <w:rPr>
          <w:rFonts w:cs="Times New Roman"/>
          <w:i/>
          <w:iCs/>
          <w:color w:val="000000" w:themeColor="text1"/>
          <w:lang w:val="en-US"/>
        </w:rPr>
        <w:t>acoso</w:t>
      </w:r>
      <w:proofErr w:type="spellEnd"/>
      <w:r w:rsidRPr="00717C59">
        <w:rPr>
          <w:rFonts w:cs="Times New Roman"/>
          <w:i/>
          <w:iCs/>
          <w:color w:val="000000" w:themeColor="text1"/>
          <w:lang w:val="en-US"/>
        </w:rPr>
        <w:t xml:space="preserve"> escolar </w:t>
      </w:r>
      <w:proofErr w:type="spellStart"/>
      <w:r w:rsidRPr="00717C59">
        <w:rPr>
          <w:rFonts w:cs="Times New Roman"/>
          <w:i/>
          <w:iCs/>
          <w:color w:val="000000" w:themeColor="text1"/>
          <w:lang w:val="en-US"/>
        </w:rPr>
        <w:t>en</w:t>
      </w:r>
      <w:proofErr w:type="spellEnd"/>
      <w:r w:rsidRPr="00717C59">
        <w:rPr>
          <w:rFonts w:cs="Times New Roman"/>
          <w:i/>
          <w:iCs/>
          <w:color w:val="000000" w:themeColor="text1"/>
          <w:lang w:val="en-US"/>
        </w:rPr>
        <w:t xml:space="preserve"> la era digital</w:t>
      </w:r>
      <w:r w:rsidRPr="00717C59">
        <w:rPr>
          <w:rFonts w:cs="Times New Roman"/>
          <w:color w:val="000000" w:themeColor="text1"/>
          <w:lang w:val="en-US"/>
        </w:rPr>
        <w:t xml:space="preserve">. </w:t>
      </w:r>
      <w:proofErr w:type="spellStart"/>
      <w:r w:rsidRPr="00717C59">
        <w:rPr>
          <w:rFonts w:cs="Times New Roman"/>
          <w:color w:val="000000" w:themeColor="text1"/>
          <w:lang w:val="en-US"/>
        </w:rPr>
        <w:t>Bilbao,España</w:t>
      </w:r>
      <w:proofErr w:type="spellEnd"/>
      <w:r w:rsidRPr="00717C59">
        <w:rPr>
          <w:rFonts w:cs="Times New Roman"/>
          <w:color w:val="000000" w:themeColor="text1"/>
          <w:lang w:val="en-US"/>
        </w:rPr>
        <w:t xml:space="preserve">: </w:t>
      </w:r>
      <w:proofErr w:type="spellStart"/>
      <w:r w:rsidRPr="00717C59">
        <w:rPr>
          <w:rFonts w:cs="Times New Roman"/>
          <w:color w:val="000000" w:themeColor="text1"/>
          <w:lang w:val="en-US"/>
        </w:rPr>
        <w:t>Desclée</w:t>
      </w:r>
      <w:proofErr w:type="spellEnd"/>
      <w:r w:rsidRPr="00717C59">
        <w:rPr>
          <w:rFonts w:cs="Times New Roman"/>
          <w:color w:val="000000" w:themeColor="text1"/>
          <w:lang w:val="en-US"/>
        </w:rPr>
        <w:t xml:space="preserve"> de Brouwer.</w:t>
      </w:r>
    </w:p>
    <w:p w14:paraId="05C6D710" w14:textId="5A52485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t>Kowalski</w:t>
      </w:r>
      <w:proofErr w:type="spellEnd"/>
      <w:r w:rsidRPr="00717C59">
        <w:rPr>
          <w:rFonts w:cs="Times New Roman"/>
          <w:color w:val="000000" w:themeColor="text1"/>
        </w:rPr>
        <w:t xml:space="preserve">, R., Morgan, C. A. and </w:t>
      </w:r>
      <w:proofErr w:type="spellStart"/>
      <w:r w:rsidRPr="00717C59">
        <w:rPr>
          <w:rFonts w:cs="Times New Roman"/>
          <w:color w:val="000000" w:themeColor="text1"/>
        </w:rPr>
        <w:t>Limber</w:t>
      </w:r>
      <w:proofErr w:type="spellEnd"/>
      <w:r w:rsidRPr="00717C59">
        <w:rPr>
          <w:rFonts w:cs="Times New Roman"/>
          <w:color w:val="000000" w:themeColor="text1"/>
        </w:rPr>
        <w:t xml:space="preserve">, S. P. (2012). </w:t>
      </w:r>
      <w:proofErr w:type="spellStart"/>
      <w:r w:rsidRPr="00717C59">
        <w:rPr>
          <w:rFonts w:cs="Times New Roman"/>
          <w:color w:val="000000" w:themeColor="text1"/>
        </w:rPr>
        <w:t>Traditional</w:t>
      </w:r>
      <w:proofErr w:type="spellEnd"/>
      <w:r w:rsidRPr="00717C59">
        <w:rPr>
          <w:rFonts w:cs="Times New Roman"/>
          <w:color w:val="000000" w:themeColor="text1"/>
        </w:rPr>
        <w:t xml:space="preserve"> bullying as a </w:t>
      </w:r>
      <w:proofErr w:type="spellStart"/>
      <w:r w:rsidRPr="00717C59">
        <w:rPr>
          <w:rFonts w:cs="Times New Roman"/>
          <w:color w:val="000000" w:themeColor="text1"/>
        </w:rPr>
        <w:t>potential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warning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sign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School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Psychology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International, 33</w:t>
      </w:r>
      <w:r w:rsidRPr="00717C59">
        <w:rPr>
          <w:rFonts w:cs="Times New Roman"/>
          <w:color w:val="000000" w:themeColor="text1"/>
        </w:rPr>
        <w:t xml:space="preserve">(5), 505-519. </w:t>
      </w:r>
      <w:proofErr w:type="spellStart"/>
      <w:r w:rsidRPr="00717C59">
        <w:rPr>
          <w:rFonts w:cs="Times New Roman"/>
          <w:color w:val="000000" w:themeColor="text1"/>
        </w:rPr>
        <w:t>Retrieved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from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r w:rsidRPr="00E807BB">
        <w:rPr>
          <w:rFonts w:cs="Times New Roman"/>
        </w:rPr>
        <w:t>https://doi.org/10.1177/0143034312445244</w:t>
      </w:r>
      <w:r w:rsidRPr="00717C59">
        <w:rPr>
          <w:rFonts w:cs="Times New Roman"/>
          <w:color w:val="000000" w:themeColor="text1"/>
        </w:rPr>
        <w:t>.</w:t>
      </w:r>
    </w:p>
    <w:p w14:paraId="38354260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lastRenderedPageBreak/>
        <w:t xml:space="preserve">Larrañaga, E., Yubero, S., Ovejero, A. and Navarro, R. (2016). </w:t>
      </w:r>
      <w:proofErr w:type="spellStart"/>
      <w:r w:rsidRPr="00717C59">
        <w:rPr>
          <w:rFonts w:cs="Times New Roman"/>
          <w:color w:val="000000" w:themeColor="text1"/>
        </w:rPr>
        <w:t>Loneliness</w:t>
      </w:r>
      <w:proofErr w:type="spellEnd"/>
      <w:r w:rsidRPr="00717C59">
        <w:rPr>
          <w:rFonts w:cs="Times New Roman"/>
          <w:color w:val="000000" w:themeColor="text1"/>
        </w:rPr>
        <w:t xml:space="preserve">, </w:t>
      </w:r>
      <w:proofErr w:type="spellStart"/>
      <w:r w:rsidRPr="00717C59">
        <w:rPr>
          <w:rFonts w:cs="Times New Roman"/>
          <w:color w:val="000000" w:themeColor="text1"/>
        </w:rPr>
        <w:t>parent-child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communication</w:t>
      </w:r>
      <w:proofErr w:type="spellEnd"/>
      <w:r w:rsidRPr="00717C59">
        <w:rPr>
          <w:rFonts w:cs="Times New Roman"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victimization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among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Spanish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youths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Computers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in Human </w:t>
      </w:r>
      <w:proofErr w:type="spellStart"/>
      <w:r w:rsidRPr="00717C59">
        <w:rPr>
          <w:rFonts w:cs="Times New Roman"/>
          <w:i/>
          <w:iCs/>
          <w:color w:val="000000" w:themeColor="text1"/>
        </w:rPr>
        <w:t>Behavior</w:t>
      </w:r>
      <w:proofErr w:type="spellEnd"/>
      <w:r w:rsidRPr="00717C59">
        <w:rPr>
          <w:rFonts w:cs="Times New Roman"/>
          <w:i/>
          <w:iCs/>
          <w:color w:val="000000" w:themeColor="text1"/>
        </w:rPr>
        <w:t>, 65</w:t>
      </w:r>
      <w:r w:rsidRPr="00717C59">
        <w:rPr>
          <w:rFonts w:cs="Times New Roman"/>
          <w:color w:val="000000" w:themeColor="text1"/>
        </w:rPr>
        <w:t>, 1-8.</w:t>
      </w:r>
    </w:p>
    <w:p w14:paraId="6E40343D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t>Law</w:t>
      </w:r>
      <w:proofErr w:type="spellEnd"/>
      <w:r w:rsidRPr="00717C59">
        <w:rPr>
          <w:rFonts w:cs="Times New Roman"/>
          <w:color w:val="000000" w:themeColor="text1"/>
        </w:rPr>
        <w:t xml:space="preserve">, D. M., </w:t>
      </w:r>
      <w:proofErr w:type="spellStart"/>
      <w:r w:rsidRPr="00717C59">
        <w:rPr>
          <w:rFonts w:cs="Times New Roman"/>
          <w:color w:val="000000" w:themeColor="text1"/>
        </w:rPr>
        <w:t>Shapka</w:t>
      </w:r>
      <w:proofErr w:type="spellEnd"/>
      <w:r w:rsidRPr="00717C59">
        <w:rPr>
          <w:rFonts w:cs="Times New Roman"/>
          <w:color w:val="000000" w:themeColor="text1"/>
        </w:rPr>
        <w:t xml:space="preserve">, J. D. and Olson, B. F. (2010). </w:t>
      </w:r>
      <w:proofErr w:type="spellStart"/>
      <w:r w:rsidRPr="00717C59">
        <w:rPr>
          <w:rFonts w:cs="Times New Roman"/>
          <w:color w:val="000000" w:themeColor="text1"/>
        </w:rPr>
        <w:t>To</w:t>
      </w:r>
      <w:proofErr w:type="spellEnd"/>
      <w:r w:rsidRPr="00717C59">
        <w:rPr>
          <w:rFonts w:cs="Times New Roman"/>
          <w:color w:val="000000" w:themeColor="text1"/>
        </w:rPr>
        <w:t xml:space="preserve"> control </w:t>
      </w:r>
      <w:proofErr w:type="spellStart"/>
      <w:r w:rsidRPr="00717C59">
        <w:rPr>
          <w:rFonts w:cs="Times New Roman"/>
          <w:color w:val="000000" w:themeColor="text1"/>
        </w:rPr>
        <w:t>or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not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to</w:t>
      </w:r>
      <w:proofErr w:type="spellEnd"/>
      <w:r w:rsidRPr="00717C59">
        <w:rPr>
          <w:rFonts w:cs="Times New Roman"/>
          <w:color w:val="000000" w:themeColor="text1"/>
        </w:rPr>
        <w:t xml:space="preserve"> control? </w:t>
      </w:r>
      <w:proofErr w:type="spellStart"/>
      <w:r w:rsidRPr="00717C59">
        <w:rPr>
          <w:rFonts w:cs="Times New Roman"/>
          <w:color w:val="000000" w:themeColor="text1"/>
        </w:rPr>
        <w:t>Parenting</w:t>
      </w:r>
      <w:proofErr w:type="spellEnd"/>
      <w:r w:rsidRPr="00717C59">
        <w:rPr>
          <w:rFonts w:cs="Times New Roman"/>
          <w:color w:val="000000" w:themeColor="text1"/>
        </w:rPr>
        <w:br/>
      </w:r>
      <w:proofErr w:type="spellStart"/>
      <w:r w:rsidRPr="00717C59">
        <w:rPr>
          <w:rFonts w:cs="Times New Roman"/>
          <w:color w:val="000000" w:themeColor="text1"/>
        </w:rPr>
        <w:t>behaviours</w:t>
      </w:r>
      <w:proofErr w:type="spellEnd"/>
      <w:r w:rsidRPr="00717C59">
        <w:rPr>
          <w:rFonts w:cs="Times New Roman"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color w:val="000000" w:themeColor="text1"/>
        </w:rPr>
        <w:t>adolescent</w:t>
      </w:r>
      <w:proofErr w:type="spellEnd"/>
      <w:r w:rsidRPr="00717C59">
        <w:rPr>
          <w:rFonts w:cs="Times New Roman"/>
          <w:color w:val="000000" w:themeColor="text1"/>
        </w:rPr>
        <w:t xml:space="preserve"> online </w:t>
      </w:r>
      <w:proofErr w:type="spellStart"/>
      <w:r w:rsidRPr="00717C59">
        <w:rPr>
          <w:rFonts w:cs="Times New Roman"/>
          <w:color w:val="000000" w:themeColor="text1"/>
        </w:rPr>
        <w:t>aggression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Computers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in Human </w:t>
      </w:r>
      <w:proofErr w:type="spellStart"/>
      <w:r w:rsidRPr="00717C59">
        <w:rPr>
          <w:rFonts w:cs="Times New Roman"/>
          <w:i/>
          <w:iCs/>
          <w:color w:val="000000" w:themeColor="text1"/>
        </w:rPr>
        <w:t>Behavior</w:t>
      </w:r>
      <w:proofErr w:type="spellEnd"/>
      <w:r w:rsidRPr="00717C59">
        <w:rPr>
          <w:rFonts w:cs="Times New Roman"/>
          <w:color w:val="000000" w:themeColor="text1"/>
        </w:rPr>
        <w:t xml:space="preserve">, </w:t>
      </w:r>
      <w:r w:rsidRPr="00717C59">
        <w:rPr>
          <w:rFonts w:cs="Times New Roman"/>
          <w:i/>
          <w:iCs/>
          <w:color w:val="000000" w:themeColor="text1"/>
        </w:rPr>
        <w:t>26</w:t>
      </w:r>
      <w:r w:rsidRPr="00717C59">
        <w:rPr>
          <w:rFonts w:cs="Times New Roman"/>
          <w:color w:val="000000" w:themeColor="text1"/>
        </w:rPr>
        <w:t>(6),</w:t>
      </w:r>
      <w:r w:rsidRPr="00717C59">
        <w:rPr>
          <w:rFonts w:cs="Times New Roman"/>
          <w:color w:val="000000" w:themeColor="text1"/>
        </w:rPr>
        <w:br/>
        <w:t>1651-1656.</w:t>
      </w:r>
    </w:p>
    <w:p w14:paraId="3021006C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Lozano, L. M., Valor, I., Pedrosa, I., Suárez, J., García, E. y Lozano L. (2016). Adaptación del Inventario de la Triada Cognitiva Infantil en población española. </w:t>
      </w:r>
      <w:r w:rsidRPr="00717C59">
        <w:rPr>
          <w:rFonts w:cs="Times New Roman"/>
          <w:i/>
          <w:iCs/>
          <w:color w:val="000000" w:themeColor="text1"/>
        </w:rPr>
        <w:t>Anales de Psicología, 32</w:t>
      </w:r>
      <w:r w:rsidRPr="00717C59">
        <w:rPr>
          <w:rFonts w:cs="Times New Roman"/>
          <w:color w:val="000000" w:themeColor="text1"/>
        </w:rPr>
        <w:t>(1), 158-166.</w:t>
      </w:r>
    </w:p>
    <w:p w14:paraId="7D19F73D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>Lucas, B., Pérez, A. y Giménez, M. (2016). La evaluación del</w:t>
      </w:r>
      <w:r w:rsidRPr="00717C59">
        <w:rPr>
          <w:rFonts w:cs="Times New Roman"/>
          <w:color w:val="000000" w:themeColor="text1"/>
        </w:rPr>
        <w:br/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: situación actual y retos futuros. </w:t>
      </w:r>
      <w:r w:rsidRPr="00717C59">
        <w:rPr>
          <w:rFonts w:cs="Times New Roman"/>
          <w:i/>
          <w:iCs/>
          <w:color w:val="000000" w:themeColor="text1"/>
        </w:rPr>
        <w:t>Papeles del Psicólogo</w:t>
      </w:r>
      <w:r w:rsidRPr="00717C59">
        <w:rPr>
          <w:rFonts w:cs="Times New Roman"/>
          <w:color w:val="000000" w:themeColor="text1"/>
        </w:rPr>
        <w:t xml:space="preserve">, </w:t>
      </w:r>
      <w:r w:rsidRPr="00717C59">
        <w:rPr>
          <w:rFonts w:cs="Times New Roman"/>
          <w:i/>
          <w:iCs/>
          <w:color w:val="000000" w:themeColor="text1"/>
        </w:rPr>
        <w:t>37</w:t>
      </w:r>
      <w:r w:rsidRPr="00717C59">
        <w:rPr>
          <w:rFonts w:cs="Times New Roman"/>
          <w:color w:val="000000" w:themeColor="text1"/>
        </w:rPr>
        <w:t>(1), 27-35</w:t>
      </w:r>
    </w:p>
    <w:p w14:paraId="682ECE5A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t>Makri</w:t>
      </w:r>
      <w:proofErr w:type="spellEnd"/>
      <w:r w:rsidRPr="00717C59">
        <w:rPr>
          <w:rFonts w:cs="Times New Roman"/>
          <w:color w:val="000000" w:themeColor="text1"/>
        </w:rPr>
        <w:t xml:space="preserve">, E. and </w:t>
      </w:r>
      <w:proofErr w:type="spellStart"/>
      <w:r w:rsidRPr="00717C59">
        <w:rPr>
          <w:rFonts w:cs="Times New Roman"/>
          <w:color w:val="000000" w:themeColor="text1"/>
        </w:rPr>
        <w:t>Karagianni</w:t>
      </w:r>
      <w:proofErr w:type="spellEnd"/>
      <w:r w:rsidRPr="00717C59">
        <w:rPr>
          <w:rFonts w:cs="Times New Roman"/>
          <w:color w:val="000000" w:themeColor="text1"/>
        </w:rPr>
        <w:t xml:space="preserve">, G. (2014).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 in </w:t>
      </w:r>
      <w:proofErr w:type="spellStart"/>
      <w:r w:rsidRPr="00717C59">
        <w:rPr>
          <w:rFonts w:cs="Times New Roman"/>
          <w:color w:val="000000" w:themeColor="text1"/>
        </w:rPr>
        <w:t>Greek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adolescents</w:t>
      </w:r>
      <w:proofErr w:type="spellEnd"/>
      <w:r w:rsidRPr="00717C59">
        <w:rPr>
          <w:rFonts w:cs="Times New Roman"/>
          <w:color w:val="000000" w:themeColor="text1"/>
        </w:rPr>
        <w:t xml:space="preserve">: </w:t>
      </w:r>
      <w:proofErr w:type="spellStart"/>
      <w:r w:rsidRPr="00717C59">
        <w:rPr>
          <w:rFonts w:cs="Times New Roman"/>
          <w:color w:val="000000" w:themeColor="text1"/>
        </w:rPr>
        <w:t>The</w:t>
      </w:r>
      <w:proofErr w:type="spellEnd"/>
      <w:r w:rsidRPr="00717C59">
        <w:rPr>
          <w:rFonts w:cs="Times New Roman"/>
          <w:color w:val="000000" w:themeColor="text1"/>
        </w:rPr>
        <w:t xml:space="preserve"> role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br/>
      </w:r>
      <w:proofErr w:type="spellStart"/>
      <w:r w:rsidRPr="00717C59">
        <w:rPr>
          <w:rFonts w:cs="Times New Roman"/>
          <w:color w:val="000000" w:themeColor="text1"/>
        </w:rPr>
        <w:t>parents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Procedia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-Social and </w:t>
      </w:r>
      <w:proofErr w:type="spellStart"/>
      <w:r w:rsidRPr="00717C59">
        <w:rPr>
          <w:rFonts w:cs="Times New Roman"/>
          <w:i/>
          <w:iCs/>
          <w:color w:val="000000" w:themeColor="text1"/>
        </w:rPr>
        <w:t>Behavioral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Sciences</w:t>
      </w:r>
      <w:proofErr w:type="spellEnd"/>
      <w:r w:rsidRPr="00717C59">
        <w:rPr>
          <w:rFonts w:cs="Times New Roman"/>
          <w:color w:val="000000" w:themeColor="text1"/>
        </w:rPr>
        <w:t xml:space="preserve">, </w:t>
      </w:r>
      <w:r w:rsidRPr="00717C59">
        <w:rPr>
          <w:rFonts w:cs="Times New Roman"/>
          <w:i/>
          <w:iCs/>
          <w:color w:val="000000" w:themeColor="text1"/>
        </w:rPr>
        <w:t>116</w:t>
      </w:r>
      <w:r w:rsidRPr="00717C59">
        <w:rPr>
          <w:rFonts w:cs="Times New Roman"/>
          <w:color w:val="000000" w:themeColor="text1"/>
        </w:rPr>
        <w:t>, 3241-3253.</w:t>
      </w:r>
    </w:p>
    <w:p w14:paraId="66AF41D0" w14:textId="77777777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Marini, Z. A., </w:t>
      </w:r>
      <w:proofErr w:type="spellStart"/>
      <w:r w:rsidRPr="00717C59">
        <w:rPr>
          <w:rFonts w:cs="Times New Roman"/>
          <w:color w:val="000000" w:themeColor="text1"/>
        </w:rPr>
        <w:t>Dane</w:t>
      </w:r>
      <w:proofErr w:type="spellEnd"/>
      <w:r w:rsidRPr="00717C59">
        <w:rPr>
          <w:rFonts w:cs="Times New Roman"/>
          <w:color w:val="000000" w:themeColor="text1"/>
        </w:rPr>
        <w:t xml:space="preserve">, A. V., </w:t>
      </w:r>
      <w:proofErr w:type="spellStart"/>
      <w:r w:rsidRPr="00717C59">
        <w:rPr>
          <w:rFonts w:cs="Times New Roman"/>
          <w:color w:val="000000" w:themeColor="text1"/>
        </w:rPr>
        <w:t>Bosacki</w:t>
      </w:r>
      <w:proofErr w:type="spellEnd"/>
      <w:r w:rsidRPr="00717C59">
        <w:rPr>
          <w:rFonts w:cs="Times New Roman"/>
          <w:color w:val="000000" w:themeColor="text1"/>
        </w:rPr>
        <w:t xml:space="preserve">, S. L. and </w:t>
      </w:r>
      <w:proofErr w:type="spellStart"/>
      <w:r w:rsidRPr="00717C59">
        <w:rPr>
          <w:rFonts w:cs="Times New Roman"/>
          <w:color w:val="000000" w:themeColor="text1"/>
        </w:rPr>
        <w:t>Ylc</w:t>
      </w:r>
      <w:proofErr w:type="spellEnd"/>
      <w:r w:rsidRPr="00717C59">
        <w:rPr>
          <w:rFonts w:cs="Times New Roman"/>
          <w:color w:val="000000" w:themeColor="text1"/>
        </w:rPr>
        <w:t xml:space="preserve">-Cura. (2006). Direct and </w:t>
      </w:r>
      <w:proofErr w:type="spellStart"/>
      <w:r w:rsidRPr="00717C59">
        <w:rPr>
          <w:rFonts w:cs="Times New Roman"/>
          <w:color w:val="000000" w:themeColor="text1"/>
        </w:rPr>
        <w:t>Indirect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Bully-Victims</w:t>
      </w:r>
      <w:proofErr w:type="spellEnd"/>
      <w:r w:rsidRPr="00717C59">
        <w:rPr>
          <w:rFonts w:cs="Times New Roman"/>
          <w:color w:val="000000" w:themeColor="text1"/>
        </w:rPr>
        <w:t xml:space="preserve">: </w:t>
      </w:r>
      <w:proofErr w:type="spellStart"/>
      <w:r w:rsidRPr="00717C59">
        <w:rPr>
          <w:rFonts w:cs="Times New Roman"/>
          <w:color w:val="000000" w:themeColor="text1"/>
        </w:rPr>
        <w:t>Differential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Psychosocial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Risk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Factors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Associated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With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Adolescents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Involved</w:t>
      </w:r>
      <w:proofErr w:type="spellEnd"/>
      <w:r w:rsidRPr="00717C59">
        <w:rPr>
          <w:rFonts w:cs="Times New Roman"/>
          <w:color w:val="000000" w:themeColor="text1"/>
        </w:rPr>
        <w:t xml:space="preserve"> in Bullying and </w:t>
      </w:r>
      <w:proofErr w:type="spellStart"/>
      <w:r w:rsidRPr="00717C59">
        <w:rPr>
          <w:rFonts w:cs="Times New Roman"/>
          <w:color w:val="000000" w:themeColor="text1"/>
        </w:rPr>
        <w:t>Victimization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Aggressive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Behavior</w:t>
      </w:r>
      <w:proofErr w:type="spellEnd"/>
      <w:r w:rsidRPr="00717C59">
        <w:rPr>
          <w:rFonts w:cs="Times New Roman"/>
          <w:color w:val="000000" w:themeColor="text1"/>
        </w:rPr>
        <w:t xml:space="preserve">, </w:t>
      </w:r>
      <w:r w:rsidRPr="00717C59">
        <w:rPr>
          <w:rFonts w:cs="Times New Roman"/>
          <w:i/>
          <w:iCs/>
          <w:color w:val="000000" w:themeColor="text1"/>
        </w:rPr>
        <w:t>32</w:t>
      </w:r>
      <w:r w:rsidRPr="00717C59">
        <w:rPr>
          <w:rFonts w:cs="Times New Roman"/>
          <w:color w:val="000000" w:themeColor="text1"/>
        </w:rPr>
        <w:t xml:space="preserve">(6), 551-569. </w:t>
      </w:r>
      <w:proofErr w:type="spellStart"/>
      <w:r w:rsidRPr="00717C59">
        <w:rPr>
          <w:rFonts w:cs="Times New Roman"/>
          <w:color w:val="000000" w:themeColor="text1"/>
        </w:rPr>
        <w:t>Retrieved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from</w:t>
      </w:r>
      <w:proofErr w:type="spellEnd"/>
      <w:r w:rsidRPr="00717C59">
        <w:rPr>
          <w:rFonts w:cs="Times New Roman"/>
          <w:color w:val="000000" w:themeColor="text1"/>
        </w:rPr>
        <w:t xml:space="preserve"> https://doi.org/10.1002/ab.20155.</w:t>
      </w:r>
    </w:p>
    <w:p w14:paraId="6C7CB0B6" w14:textId="5605B57D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Martínez, I., Murgui, S., García, O. F. and García F. (2019). </w:t>
      </w:r>
      <w:proofErr w:type="spellStart"/>
      <w:r w:rsidRPr="00717C59">
        <w:rPr>
          <w:rFonts w:cs="Times New Roman"/>
          <w:color w:val="000000" w:themeColor="text1"/>
        </w:rPr>
        <w:t>Parenting</w:t>
      </w:r>
      <w:proofErr w:type="spellEnd"/>
      <w:r w:rsidRPr="00717C59">
        <w:rPr>
          <w:rFonts w:cs="Times New Roman"/>
          <w:color w:val="000000" w:themeColor="text1"/>
        </w:rPr>
        <w:t xml:space="preserve"> in </w:t>
      </w:r>
      <w:proofErr w:type="spellStart"/>
      <w:r w:rsidRPr="00717C59">
        <w:rPr>
          <w:rFonts w:cs="Times New Roman"/>
          <w:color w:val="000000" w:themeColor="text1"/>
        </w:rPr>
        <w:t>the</w:t>
      </w:r>
      <w:proofErr w:type="spellEnd"/>
      <w:r w:rsidRPr="00717C59">
        <w:rPr>
          <w:rFonts w:cs="Times New Roman"/>
          <w:color w:val="000000" w:themeColor="text1"/>
        </w:rPr>
        <w:t xml:space="preserve"> digital era: </w:t>
      </w:r>
      <w:proofErr w:type="spellStart"/>
      <w:r w:rsidRPr="00717C59">
        <w:rPr>
          <w:rFonts w:cs="Times New Roman"/>
          <w:color w:val="000000" w:themeColor="text1"/>
        </w:rPr>
        <w:t>Protective</w:t>
      </w:r>
      <w:proofErr w:type="spellEnd"/>
      <w:r w:rsidRPr="00717C59">
        <w:rPr>
          <w:rFonts w:cs="Times New Roman"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color w:val="000000" w:themeColor="text1"/>
        </w:rPr>
        <w:t>risk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parenting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styles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for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traditional</w:t>
      </w:r>
      <w:proofErr w:type="spellEnd"/>
      <w:r w:rsidRPr="00717C59">
        <w:rPr>
          <w:rFonts w:cs="Times New Roman"/>
          <w:color w:val="000000" w:themeColor="text1"/>
        </w:rPr>
        <w:t xml:space="preserve"> bullying and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victimization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Computers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in Human </w:t>
      </w:r>
      <w:proofErr w:type="spellStart"/>
      <w:r w:rsidRPr="00717C59">
        <w:rPr>
          <w:rFonts w:cs="Times New Roman"/>
          <w:i/>
          <w:iCs/>
          <w:color w:val="000000" w:themeColor="text1"/>
        </w:rPr>
        <w:t>Behavior</w:t>
      </w:r>
      <w:proofErr w:type="spellEnd"/>
      <w:r w:rsidRPr="00717C59">
        <w:rPr>
          <w:rFonts w:cs="Times New Roman"/>
          <w:i/>
          <w:iCs/>
          <w:color w:val="000000" w:themeColor="text1"/>
        </w:rPr>
        <w:t>, 90</w:t>
      </w:r>
      <w:r w:rsidRPr="00717C59">
        <w:rPr>
          <w:rFonts w:cs="Times New Roman"/>
          <w:color w:val="000000" w:themeColor="text1"/>
        </w:rPr>
        <w:t xml:space="preserve">, 84-92. </w:t>
      </w:r>
      <w:proofErr w:type="spellStart"/>
      <w:r w:rsidRPr="00717C59">
        <w:rPr>
          <w:rFonts w:cs="Times New Roman"/>
          <w:color w:val="000000" w:themeColor="text1"/>
        </w:rPr>
        <w:t>Retrieved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from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r w:rsidRPr="00E807BB">
        <w:rPr>
          <w:rFonts w:cs="Times New Roman"/>
        </w:rPr>
        <w:t>https://doi.org/10.1016/j.chb.2018.08.036</w:t>
      </w:r>
      <w:r w:rsidRPr="00717C59">
        <w:rPr>
          <w:rFonts w:cs="Times New Roman"/>
          <w:color w:val="000000" w:themeColor="text1"/>
        </w:rPr>
        <w:t>.</w:t>
      </w:r>
    </w:p>
    <w:p w14:paraId="06942264" w14:textId="2FABC70D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t>Monelos</w:t>
      </w:r>
      <w:proofErr w:type="spellEnd"/>
      <w:r w:rsidRPr="00717C59">
        <w:rPr>
          <w:rFonts w:cs="Times New Roman"/>
          <w:color w:val="000000" w:themeColor="text1"/>
        </w:rPr>
        <w:t xml:space="preserve">, M. E., Mendiri, P. y García, C. D. (2015). El bullying revisión teórica, instrumentos y programas de intervención. </w:t>
      </w:r>
      <w:r w:rsidRPr="00717C59">
        <w:rPr>
          <w:rFonts w:cs="Times New Roman"/>
          <w:i/>
          <w:iCs/>
          <w:color w:val="000000" w:themeColor="text1"/>
        </w:rPr>
        <w:t xml:space="preserve">Revista de Estudios e Investigación en Psicología y Educación, </w:t>
      </w:r>
      <w:r w:rsidRPr="00717C59">
        <w:rPr>
          <w:rFonts w:cs="Times New Roman"/>
          <w:color w:val="000000" w:themeColor="text1"/>
        </w:rPr>
        <w:t xml:space="preserve">(2), 74-78. Recuperado de </w:t>
      </w:r>
      <w:r w:rsidRPr="00E807BB">
        <w:rPr>
          <w:rFonts w:cs="Times New Roman"/>
        </w:rPr>
        <w:t>https://doi.org/10.17979/reipe.2015.0.02.1299</w:t>
      </w:r>
      <w:r w:rsidRPr="00717C59">
        <w:rPr>
          <w:rFonts w:cs="Times New Roman"/>
          <w:color w:val="000000" w:themeColor="text1"/>
        </w:rPr>
        <w:t>.</w:t>
      </w:r>
    </w:p>
    <w:p w14:paraId="7BF81BEF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  <w:lang w:val="en-US"/>
        </w:rPr>
      </w:pPr>
      <w:proofErr w:type="spellStart"/>
      <w:r w:rsidRPr="00717C59">
        <w:rPr>
          <w:rFonts w:cs="Times New Roman"/>
          <w:color w:val="000000" w:themeColor="text1"/>
        </w:rPr>
        <w:t>Moos</w:t>
      </w:r>
      <w:proofErr w:type="spellEnd"/>
      <w:r w:rsidRPr="00717C59">
        <w:rPr>
          <w:rFonts w:cs="Times New Roman"/>
          <w:color w:val="000000" w:themeColor="text1"/>
        </w:rPr>
        <w:t xml:space="preserve">, R., </w:t>
      </w:r>
      <w:proofErr w:type="spellStart"/>
      <w:r w:rsidRPr="00717C59">
        <w:rPr>
          <w:rFonts w:cs="Times New Roman"/>
          <w:color w:val="000000" w:themeColor="text1"/>
        </w:rPr>
        <w:t>Moos</w:t>
      </w:r>
      <w:proofErr w:type="spellEnd"/>
      <w:r w:rsidRPr="00717C59">
        <w:rPr>
          <w:rFonts w:cs="Times New Roman"/>
          <w:color w:val="000000" w:themeColor="text1"/>
        </w:rPr>
        <w:t xml:space="preserve">, B. y </w:t>
      </w:r>
      <w:proofErr w:type="spellStart"/>
      <w:r w:rsidRPr="00717C59">
        <w:rPr>
          <w:rFonts w:cs="Times New Roman"/>
          <w:color w:val="000000" w:themeColor="text1"/>
        </w:rPr>
        <w:t>Trickett</w:t>
      </w:r>
      <w:proofErr w:type="spellEnd"/>
      <w:r w:rsidRPr="00717C59">
        <w:rPr>
          <w:rFonts w:cs="Times New Roman"/>
          <w:color w:val="000000" w:themeColor="text1"/>
        </w:rPr>
        <w:t xml:space="preserve">, E. (1984). </w:t>
      </w:r>
      <w:r w:rsidRPr="00717C59">
        <w:rPr>
          <w:rFonts w:cs="Times New Roman"/>
          <w:i/>
          <w:iCs/>
          <w:color w:val="000000" w:themeColor="text1"/>
        </w:rPr>
        <w:t>FES, WES y CES: Escalas de clima social</w:t>
      </w:r>
      <w:r w:rsidRPr="00717C59">
        <w:rPr>
          <w:rFonts w:cs="Times New Roman"/>
          <w:color w:val="000000" w:themeColor="text1"/>
        </w:rPr>
        <w:t xml:space="preserve">. Madrid España: </w:t>
      </w:r>
      <w:r w:rsidRPr="00717C59">
        <w:rPr>
          <w:rFonts w:cs="Times New Roman"/>
          <w:color w:val="000000" w:themeColor="text1"/>
          <w:lang w:val="en-US"/>
        </w:rPr>
        <w:t xml:space="preserve">TEA </w:t>
      </w:r>
      <w:proofErr w:type="spellStart"/>
      <w:r w:rsidRPr="00717C59">
        <w:rPr>
          <w:rFonts w:cs="Times New Roman"/>
          <w:color w:val="000000" w:themeColor="text1"/>
          <w:lang w:val="en-US"/>
        </w:rPr>
        <w:t>Ediciones</w:t>
      </w:r>
      <w:proofErr w:type="spellEnd"/>
      <w:r w:rsidRPr="00717C59">
        <w:rPr>
          <w:rFonts w:cs="Times New Roman"/>
          <w:color w:val="000000" w:themeColor="text1"/>
          <w:lang w:val="en-US"/>
        </w:rPr>
        <w:t xml:space="preserve">. </w:t>
      </w:r>
    </w:p>
    <w:p w14:paraId="78549635" w14:textId="77777777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Navarro, R., Ruiz, R., Larrañaga, E. and Yubero, S. (2015). </w:t>
      </w:r>
      <w:proofErr w:type="spellStart"/>
      <w:r w:rsidRPr="00717C59">
        <w:rPr>
          <w:rFonts w:cs="Times New Roman"/>
          <w:color w:val="000000" w:themeColor="text1"/>
        </w:rPr>
        <w:t>The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impact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 and social bullying </w:t>
      </w:r>
      <w:proofErr w:type="spellStart"/>
      <w:r w:rsidRPr="00717C59">
        <w:rPr>
          <w:rFonts w:cs="Times New Roman"/>
          <w:color w:val="000000" w:themeColor="text1"/>
        </w:rPr>
        <w:t>on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optimism</w:t>
      </w:r>
      <w:proofErr w:type="spellEnd"/>
      <w:r w:rsidRPr="00717C59">
        <w:rPr>
          <w:rFonts w:cs="Times New Roman"/>
          <w:color w:val="000000" w:themeColor="text1"/>
        </w:rPr>
        <w:t xml:space="preserve">, global and </w:t>
      </w:r>
      <w:proofErr w:type="spellStart"/>
      <w:r w:rsidRPr="00717C59">
        <w:rPr>
          <w:rFonts w:cs="Times New Roman"/>
          <w:color w:val="000000" w:themeColor="text1"/>
        </w:rPr>
        <w:t>school-related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happiness</w:t>
      </w:r>
      <w:proofErr w:type="spellEnd"/>
      <w:r w:rsidRPr="00717C59">
        <w:rPr>
          <w:rFonts w:cs="Times New Roman"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color w:val="000000" w:themeColor="text1"/>
        </w:rPr>
        <w:t>life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satisfaction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among</w:t>
      </w:r>
      <w:proofErr w:type="spellEnd"/>
      <w:r w:rsidRPr="00717C59">
        <w:rPr>
          <w:rFonts w:cs="Times New Roman"/>
          <w:color w:val="000000" w:themeColor="text1"/>
        </w:rPr>
        <w:t xml:space="preserve"> 10-12-year-old </w:t>
      </w:r>
      <w:proofErr w:type="spellStart"/>
      <w:r w:rsidRPr="00717C59">
        <w:rPr>
          <w:rFonts w:cs="Times New Roman"/>
          <w:color w:val="000000" w:themeColor="text1"/>
        </w:rPr>
        <w:t>schoolchildren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Applied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Research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in </w:t>
      </w:r>
      <w:proofErr w:type="spellStart"/>
      <w:r w:rsidRPr="00717C59">
        <w:rPr>
          <w:rFonts w:cs="Times New Roman"/>
          <w:i/>
          <w:iCs/>
          <w:color w:val="000000" w:themeColor="text1"/>
        </w:rPr>
        <w:t>Quality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br/>
      </w:r>
      <w:proofErr w:type="spellStart"/>
      <w:r w:rsidRPr="00717C59">
        <w:rPr>
          <w:rFonts w:cs="Times New Roman"/>
          <w:i/>
          <w:iCs/>
          <w:color w:val="000000" w:themeColor="text1"/>
        </w:rPr>
        <w:t>Life</w:t>
      </w:r>
      <w:proofErr w:type="spellEnd"/>
      <w:r w:rsidRPr="00717C59">
        <w:rPr>
          <w:rFonts w:cs="Times New Roman"/>
          <w:color w:val="000000" w:themeColor="text1"/>
        </w:rPr>
        <w:t xml:space="preserve">, </w:t>
      </w:r>
      <w:r w:rsidRPr="00717C59">
        <w:rPr>
          <w:rFonts w:cs="Times New Roman"/>
          <w:i/>
          <w:iCs/>
          <w:color w:val="000000" w:themeColor="text1"/>
        </w:rPr>
        <w:t>10</w:t>
      </w:r>
      <w:r w:rsidRPr="00717C59">
        <w:rPr>
          <w:rFonts w:cs="Times New Roman"/>
          <w:color w:val="000000" w:themeColor="text1"/>
        </w:rPr>
        <w:t>(1), 15-36.</w:t>
      </w:r>
    </w:p>
    <w:p w14:paraId="60136F28" w14:textId="753EFF16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t>Odaci</w:t>
      </w:r>
      <w:proofErr w:type="spellEnd"/>
      <w:r w:rsidRPr="00717C59">
        <w:rPr>
          <w:rFonts w:cs="Times New Roman"/>
          <w:color w:val="000000" w:themeColor="text1"/>
        </w:rPr>
        <w:t xml:space="preserve">, H., &amp; </w:t>
      </w:r>
      <w:proofErr w:type="spellStart"/>
      <w:r w:rsidRPr="00717C59">
        <w:rPr>
          <w:rFonts w:cs="Times New Roman"/>
          <w:color w:val="000000" w:themeColor="text1"/>
        </w:rPr>
        <w:t>Kalkan</w:t>
      </w:r>
      <w:proofErr w:type="spellEnd"/>
      <w:r w:rsidRPr="00717C59">
        <w:rPr>
          <w:rFonts w:cs="Times New Roman"/>
          <w:color w:val="000000" w:themeColor="text1"/>
        </w:rPr>
        <w:t xml:space="preserve">, M. (2010). </w:t>
      </w:r>
      <w:proofErr w:type="spellStart"/>
      <w:r w:rsidRPr="00717C59">
        <w:rPr>
          <w:rFonts w:cs="Times New Roman"/>
          <w:color w:val="000000" w:themeColor="text1"/>
        </w:rPr>
        <w:t>Problematic</w:t>
      </w:r>
      <w:proofErr w:type="spellEnd"/>
      <w:r w:rsidRPr="00717C59">
        <w:rPr>
          <w:rFonts w:cs="Times New Roman"/>
          <w:color w:val="000000" w:themeColor="text1"/>
        </w:rPr>
        <w:t xml:space="preserve"> Internet Use, </w:t>
      </w:r>
      <w:proofErr w:type="spellStart"/>
      <w:r w:rsidRPr="00717C59">
        <w:rPr>
          <w:rFonts w:cs="Times New Roman"/>
          <w:color w:val="000000" w:themeColor="text1"/>
        </w:rPr>
        <w:t>Loneliness</w:t>
      </w:r>
      <w:proofErr w:type="spellEnd"/>
      <w:r w:rsidRPr="00717C59">
        <w:rPr>
          <w:rFonts w:cs="Times New Roman"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color w:val="000000" w:themeColor="text1"/>
        </w:rPr>
        <w:t>Dating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Anxiety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among</w:t>
      </w:r>
      <w:proofErr w:type="spellEnd"/>
      <w:r w:rsidRPr="00717C59">
        <w:rPr>
          <w:rFonts w:cs="Times New Roman"/>
          <w:color w:val="000000" w:themeColor="text1"/>
        </w:rPr>
        <w:t xml:space="preserve"> Young </w:t>
      </w:r>
      <w:proofErr w:type="spellStart"/>
      <w:r w:rsidRPr="00717C59">
        <w:rPr>
          <w:rFonts w:cs="Times New Roman"/>
          <w:color w:val="000000" w:themeColor="text1"/>
        </w:rPr>
        <w:t>Adult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University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Students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color w:val="000000" w:themeColor="text1"/>
        </w:rPr>
        <w:t>Computers</w:t>
      </w:r>
      <w:proofErr w:type="spellEnd"/>
      <w:r w:rsidRPr="00717C59">
        <w:rPr>
          <w:rFonts w:cs="Times New Roman"/>
          <w:color w:val="000000" w:themeColor="text1"/>
        </w:rPr>
        <w:t xml:space="preserve"> &amp; </w:t>
      </w:r>
      <w:proofErr w:type="spellStart"/>
      <w:r w:rsidRPr="00717C59">
        <w:rPr>
          <w:rFonts w:cs="Times New Roman"/>
          <w:color w:val="000000" w:themeColor="text1"/>
        </w:rPr>
        <w:t>Education</w:t>
      </w:r>
      <w:proofErr w:type="spellEnd"/>
      <w:r w:rsidRPr="00717C59">
        <w:rPr>
          <w:rFonts w:cs="Times New Roman"/>
          <w:color w:val="000000" w:themeColor="text1"/>
        </w:rPr>
        <w:t xml:space="preserve">, 55(3), 1091-1097. </w:t>
      </w:r>
      <w:proofErr w:type="spellStart"/>
      <w:r w:rsidRPr="00717C59">
        <w:rPr>
          <w:rFonts w:cs="Times New Roman"/>
          <w:color w:val="000000" w:themeColor="text1"/>
        </w:rPr>
        <w:t>Retrieved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from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r w:rsidRPr="00E807BB">
        <w:rPr>
          <w:rFonts w:cs="Times New Roman"/>
        </w:rPr>
        <w:t>https://doi.org/10.1016/j.compedu.2010.05.006</w:t>
      </w:r>
      <w:r w:rsidRPr="00717C59">
        <w:rPr>
          <w:rFonts w:cs="Times New Roman"/>
          <w:color w:val="000000" w:themeColor="text1"/>
        </w:rPr>
        <w:t>.</w:t>
      </w:r>
    </w:p>
    <w:p w14:paraId="649C2DC4" w14:textId="2C716961" w:rsidR="007966E1" w:rsidRPr="00717C59" w:rsidRDefault="007966E1" w:rsidP="00717C59">
      <w:pPr>
        <w:ind w:left="567" w:right="-1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lastRenderedPageBreak/>
        <w:t>Ortega, J., Buelga, S. y Cava, M. J. (2016). Influencia del clima escolar y</w:t>
      </w:r>
      <w:r w:rsidRPr="00717C59">
        <w:rPr>
          <w:rFonts w:cs="Times New Roman"/>
          <w:color w:val="000000" w:themeColor="text1"/>
        </w:rPr>
        <w:br/>
        <w:t xml:space="preserve">familiar en adolescentes víctimas de ciberacoso. </w:t>
      </w:r>
      <w:r w:rsidRPr="00717C59">
        <w:rPr>
          <w:rFonts w:cs="Times New Roman"/>
          <w:i/>
          <w:iCs/>
          <w:color w:val="000000" w:themeColor="text1"/>
        </w:rPr>
        <w:t>Comunicar</w:t>
      </w:r>
      <w:r w:rsidRPr="00717C59">
        <w:rPr>
          <w:rFonts w:cs="Times New Roman"/>
          <w:color w:val="000000" w:themeColor="text1"/>
        </w:rPr>
        <w:t xml:space="preserve">, </w:t>
      </w:r>
      <w:r w:rsidRPr="00717C59">
        <w:rPr>
          <w:rFonts w:cs="Times New Roman"/>
          <w:i/>
          <w:iCs/>
          <w:color w:val="000000" w:themeColor="text1"/>
        </w:rPr>
        <w:t>24</w:t>
      </w:r>
      <w:r w:rsidRPr="00717C59">
        <w:rPr>
          <w:rFonts w:cs="Times New Roman"/>
          <w:color w:val="000000" w:themeColor="text1"/>
        </w:rPr>
        <w:t xml:space="preserve">(46), 57-65. Recuperado de </w:t>
      </w:r>
      <w:r w:rsidRPr="00E807BB">
        <w:rPr>
          <w:rFonts w:cs="Times New Roman"/>
        </w:rPr>
        <w:t>http://dx.doi.org/10.3916/C46-2016-06</w:t>
      </w:r>
      <w:r w:rsidRPr="00717C59">
        <w:rPr>
          <w:rFonts w:cs="Times New Roman"/>
          <w:color w:val="000000" w:themeColor="text1"/>
        </w:rPr>
        <w:t>.</w:t>
      </w:r>
    </w:p>
    <w:p w14:paraId="5694A90B" w14:textId="77777777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Ortega, J., Buelga, S., Cava, M. J. y Torralba, E. (2017). Violencia escolar y actitud hacia la autoridad de estudiantes agresores de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r w:rsidRPr="00717C59">
        <w:rPr>
          <w:rFonts w:cs="Times New Roman"/>
          <w:i/>
          <w:iCs/>
          <w:color w:val="000000" w:themeColor="text1"/>
        </w:rPr>
        <w:t xml:space="preserve">Revista de </w:t>
      </w:r>
      <w:proofErr w:type="spellStart"/>
      <w:r w:rsidRPr="00717C59">
        <w:rPr>
          <w:rFonts w:cs="Times New Roman"/>
          <w:i/>
          <w:iCs/>
          <w:color w:val="000000" w:themeColor="text1"/>
        </w:rPr>
        <w:t>Psicodidáctica</w:t>
      </w:r>
      <w:proofErr w:type="spellEnd"/>
      <w:r w:rsidRPr="00717C59">
        <w:rPr>
          <w:rFonts w:cs="Times New Roman"/>
          <w:i/>
          <w:iCs/>
          <w:color w:val="000000" w:themeColor="text1"/>
        </w:rPr>
        <w:t>, 22</w:t>
      </w:r>
      <w:r w:rsidRPr="00717C59">
        <w:rPr>
          <w:rFonts w:cs="Times New Roman"/>
          <w:color w:val="000000" w:themeColor="text1"/>
        </w:rPr>
        <w:t>(1), 23-28.</w:t>
      </w:r>
    </w:p>
    <w:p w14:paraId="2025F9F8" w14:textId="78A1B753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Ortega, J., Torralba, E. y Buelga, S. (2017). Distrés psicológico en adolescentes víctimas de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r w:rsidRPr="00717C59">
        <w:rPr>
          <w:rFonts w:cs="Times New Roman"/>
          <w:i/>
          <w:iCs/>
          <w:color w:val="000000" w:themeColor="text1"/>
        </w:rPr>
        <w:t>Revista de Estudios e Investigación en Psicología y Educación, 4</w:t>
      </w:r>
      <w:r w:rsidRPr="00717C59">
        <w:rPr>
          <w:rFonts w:cs="Times New Roman"/>
          <w:color w:val="000000" w:themeColor="text1"/>
        </w:rPr>
        <w:t xml:space="preserve">(1), 10-17. Recuperado de </w:t>
      </w:r>
      <w:r w:rsidRPr="00E807BB">
        <w:rPr>
          <w:rFonts w:cs="Times New Roman"/>
        </w:rPr>
        <w:t>https://doi.org/10.17979/reipe.2016.4.1.1767</w:t>
      </w:r>
      <w:r w:rsidRPr="00717C59">
        <w:rPr>
          <w:rFonts w:cs="Times New Roman"/>
          <w:color w:val="000000" w:themeColor="text1"/>
        </w:rPr>
        <w:t>.</w:t>
      </w:r>
    </w:p>
    <w:p w14:paraId="6BF352F1" w14:textId="5F61E47D" w:rsidR="007966E1" w:rsidRPr="00717C59" w:rsidRDefault="007966E1" w:rsidP="00717C59">
      <w:pPr>
        <w:ind w:left="567" w:hanging="567"/>
        <w:rPr>
          <w:rStyle w:val="Hipervnculo"/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t>Patchin</w:t>
      </w:r>
      <w:proofErr w:type="spellEnd"/>
      <w:r w:rsidRPr="00717C59">
        <w:rPr>
          <w:rFonts w:cs="Times New Roman"/>
          <w:color w:val="000000" w:themeColor="text1"/>
        </w:rPr>
        <w:t xml:space="preserve">, J. W. and </w:t>
      </w:r>
      <w:proofErr w:type="spellStart"/>
      <w:r w:rsidRPr="00717C59">
        <w:rPr>
          <w:rFonts w:cs="Times New Roman"/>
          <w:color w:val="000000" w:themeColor="text1"/>
        </w:rPr>
        <w:t>Hinduja</w:t>
      </w:r>
      <w:proofErr w:type="spellEnd"/>
      <w:r w:rsidRPr="00717C59">
        <w:rPr>
          <w:rFonts w:cs="Times New Roman"/>
          <w:color w:val="000000" w:themeColor="text1"/>
        </w:rPr>
        <w:t xml:space="preserve">, S. (2015). </w:t>
      </w:r>
      <w:proofErr w:type="spellStart"/>
      <w:r w:rsidRPr="00717C59">
        <w:rPr>
          <w:rFonts w:cs="Times New Roman"/>
          <w:color w:val="000000" w:themeColor="text1"/>
        </w:rPr>
        <w:t>Measuring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: </w:t>
      </w:r>
      <w:proofErr w:type="spellStart"/>
      <w:r w:rsidRPr="00717C59">
        <w:rPr>
          <w:rFonts w:cs="Times New Roman"/>
          <w:color w:val="000000" w:themeColor="text1"/>
        </w:rPr>
        <w:t>Implications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for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research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Aggression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i/>
          <w:iCs/>
          <w:color w:val="000000" w:themeColor="text1"/>
        </w:rPr>
        <w:t>Violent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Behaviour</w:t>
      </w:r>
      <w:proofErr w:type="spellEnd"/>
      <w:r w:rsidRPr="00717C59">
        <w:rPr>
          <w:rFonts w:cs="Times New Roman"/>
          <w:i/>
          <w:iCs/>
          <w:color w:val="000000" w:themeColor="text1"/>
        </w:rPr>
        <w:t>, 23</w:t>
      </w:r>
      <w:r w:rsidRPr="00717C59">
        <w:rPr>
          <w:rFonts w:cs="Times New Roman"/>
          <w:color w:val="000000" w:themeColor="text1"/>
        </w:rPr>
        <w:t xml:space="preserve">, 69-74. </w:t>
      </w:r>
      <w:proofErr w:type="spellStart"/>
      <w:r w:rsidRPr="00717C59">
        <w:rPr>
          <w:rFonts w:cs="Times New Roman"/>
          <w:color w:val="000000" w:themeColor="text1"/>
        </w:rPr>
        <w:t>Retrieved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from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r w:rsidRPr="00E807BB">
        <w:rPr>
          <w:rFonts w:cs="Times New Roman"/>
        </w:rPr>
        <w:t>https://doi.org/10.1016/j.avb.2015.05.013</w:t>
      </w:r>
      <w:r w:rsidRPr="00717C59">
        <w:rPr>
          <w:rStyle w:val="Hipervnculo"/>
          <w:rFonts w:cs="Times New Roman"/>
          <w:color w:val="000000" w:themeColor="text1"/>
        </w:rPr>
        <w:t>.</w:t>
      </w:r>
    </w:p>
    <w:p w14:paraId="70C1DC10" w14:textId="6E24E828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t>Radloff</w:t>
      </w:r>
      <w:proofErr w:type="spellEnd"/>
      <w:r w:rsidRPr="00717C59">
        <w:rPr>
          <w:rFonts w:cs="Times New Roman"/>
          <w:color w:val="000000" w:themeColor="text1"/>
        </w:rPr>
        <w:t xml:space="preserve">, L. S. (1977). </w:t>
      </w:r>
      <w:proofErr w:type="spellStart"/>
      <w:r w:rsidRPr="00717C59">
        <w:rPr>
          <w:rFonts w:cs="Times New Roman"/>
          <w:color w:val="000000" w:themeColor="text1"/>
        </w:rPr>
        <w:t>The</w:t>
      </w:r>
      <w:proofErr w:type="spellEnd"/>
      <w:r w:rsidRPr="00717C59">
        <w:rPr>
          <w:rFonts w:cs="Times New Roman"/>
          <w:color w:val="000000" w:themeColor="text1"/>
        </w:rPr>
        <w:t xml:space="preserve"> CES-D </w:t>
      </w:r>
      <w:proofErr w:type="spellStart"/>
      <w:r w:rsidRPr="00717C59">
        <w:rPr>
          <w:rFonts w:cs="Times New Roman"/>
          <w:color w:val="000000" w:themeColor="text1"/>
        </w:rPr>
        <w:t>Scale</w:t>
      </w:r>
      <w:proofErr w:type="spellEnd"/>
      <w:r w:rsidRPr="00717C59">
        <w:rPr>
          <w:rFonts w:cs="Times New Roman"/>
          <w:color w:val="000000" w:themeColor="text1"/>
        </w:rPr>
        <w:t xml:space="preserve">: A </w:t>
      </w:r>
      <w:proofErr w:type="spellStart"/>
      <w:r w:rsidRPr="00717C59">
        <w:rPr>
          <w:rFonts w:cs="Times New Roman"/>
          <w:color w:val="000000" w:themeColor="text1"/>
        </w:rPr>
        <w:t>Self-Report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Depression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Scale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for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Research</w:t>
      </w:r>
      <w:proofErr w:type="spellEnd"/>
      <w:r w:rsidRPr="00717C59">
        <w:rPr>
          <w:rFonts w:cs="Times New Roman"/>
          <w:color w:val="000000" w:themeColor="text1"/>
        </w:rPr>
        <w:t xml:space="preserve"> in </w:t>
      </w:r>
      <w:proofErr w:type="spellStart"/>
      <w:r w:rsidRPr="00717C59">
        <w:rPr>
          <w:rFonts w:cs="Times New Roman"/>
          <w:color w:val="000000" w:themeColor="text1"/>
        </w:rPr>
        <w:t>the</w:t>
      </w:r>
      <w:proofErr w:type="spellEnd"/>
      <w:r w:rsidRPr="00717C59">
        <w:rPr>
          <w:rFonts w:cs="Times New Roman"/>
          <w:color w:val="000000" w:themeColor="text1"/>
        </w:rPr>
        <w:t xml:space="preserve"> General </w:t>
      </w:r>
      <w:proofErr w:type="spellStart"/>
      <w:r w:rsidRPr="00717C59">
        <w:rPr>
          <w:rFonts w:cs="Times New Roman"/>
          <w:color w:val="000000" w:themeColor="text1"/>
        </w:rPr>
        <w:t>Population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Applied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Psychological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Measurement</w:t>
      </w:r>
      <w:proofErr w:type="spellEnd"/>
      <w:r w:rsidRPr="00717C59">
        <w:rPr>
          <w:rFonts w:cs="Times New Roman"/>
          <w:color w:val="000000" w:themeColor="text1"/>
        </w:rPr>
        <w:t xml:space="preserve">, </w:t>
      </w:r>
      <w:r w:rsidRPr="00717C59">
        <w:rPr>
          <w:rFonts w:cs="Times New Roman"/>
          <w:i/>
          <w:iCs/>
          <w:color w:val="000000" w:themeColor="text1"/>
        </w:rPr>
        <w:t>1</w:t>
      </w:r>
      <w:r w:rsidRPr="00717C59">
        <w:rPr>
          <w:rFonts w:cs="Times New Roman"/>
          <w:color w:val="000000" w:themeColor="text1"/>
        </w:rPr>
        <w:t xml:space="preserve">(3), 385-401. </w:t>
      </w:r>
      <w:proofErr w:type="spellStart"/>
      <w:r w:rsidRPr="00717C59">
        <w:rPr>
          <w:rFonts w:cs="Times New Roman"/>
          <w:color w:val="000000" w:themeColor="text1"/>
        </w:rPr>
        <w:t>Retrieved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from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r w:rsidRPr="00E807BB">
        <w:rPr>
          <w:rFonts w:cs="Times New Roman"/>
        </w:rPr>
        <w:t>https://doi.org/10.1177/014662167700100306</w:t>
      </w:r>
      <w:r w:rsidRPr="00717C59">
        <w:rPr>
          <w:rFonts w:cs="Times New Roman"/>
          <w:color w:val="000000" w:themeColor="text1"/>
        </w:rPr>
        <w:t>.</w:t>
      </w:r>
    </w:p>
    <w:p w14:paraId="58243D09" w14:textId="12D7C523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Resett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S. y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Putallaz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, P. R. (2018).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Cybervictimización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y </w:t>
      </w:r>
      <w:proofErr w:type="spellStart"/>
      <w:r w:rsidRPr="00717C59">
        <w:rPr>
          <w:rFonts w:cs="Times New Roman"/>
          <w:color w:val="000000" w:themeColor="text1"/>
          <w:shd w:val="clear" w:color="auto" w:fill="FFFFFF"/>
        </w:rPr>
        <w:t>cyberagresión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 xml:space="preserve"> en estudiantes universitarios: problemas emocionales y uso problemático de nuevas tecnologías. </w:t>
      </w:r>
      <w:proofErr w:type="spellStart"/>
      <w:r w:rsidRPr="00717C59">
        <w:rPr>
          <w:rFonts w:cs="Times New Roman"/>
          <w:i/>
          <w:iCs/>
          <w:color w:val="000000" w:themeColor="text1"/>
          <w:shd w:val="clear" w:color="auto" w:fill="FFFFFF"/>
        </w:rPr>
        <w:t>Psicodebate</w:t>
      </w:r>
      <w:proofErr w:type="spellEnd"/>
      <w:r w:rsidRPr="00717C59">
        <w:rPr>
          <w:rFonts w:cs="Times New Roman"/>
          <w:color w:val="000000" w:themeColor="text1"/>
          <w:shd w:val="clear" w:color="auto" w:fill="FFFFFF"/>
        </w:rPr>
        <w:t>, </w:t>
      </w:r>
      <w:r w:rsidRPr="00717C59">
        <w:rPr>
          <w:rFonts w:cs="Times New Roman"/>
          <w:i/>
          <w:iCs/>
          <w:color w:val="000000" w:themeColor="text1"/>
          <w:shd w:val="clear" w:color="auto" w:fill="FFFFFF"/>
        </w:rPr>
        <w:t>18</w:t>
      </w:r>
      <w:r w:rsidRPr="00717C59">
        <w:rPr>
          <w:rFonts w:cs="Times New Roman"/>
          <w:color w:val="000000" w:themeColor="text1"/>
          <w:shd w:val="clear" w:color="auto" w:fill="FFFFFF"/>
        </w:rPr>
        <w:t xml:space="preserve">(2), 38-50. Recuperado de </w:t>
      </w:r>
      <w:r w:rsidRPr="00E807BB">
        <w:rPr>
          <w:rFonts w:cs="Times New Roman"/>
          <w:shd w:val="clear" w:color="auto" w:fill="FFFFFF"/>
        </w:rPr>
        <w:t>https://doi.org/10.18682/pd.v18i2.811</w:t>
      </w:r>
      <w:r w:rsidRPr="00717C59">
        <w:rPr>
          <w:rFonts w:cs="Times New Roman"/>
          <w:color w:val="000000" w:themeColor="text1"/>
          <w:shd w:val="clear" w:color="auto" w:fill="FFFFFF"/>
        </w:rPr>
        <w:t>.</w:t>
      </w:r>
    </w:p>
    <w:p w14:paraId="0146596A" w14:textId="2D6E1FD4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Roberts, N., </w:t>
      </w:r>
      <w:proofErr w:type="spellStart"/>
      <w:r w:rsidRPr="00717C59">
        <w:rPr>
          <w:rFonts w:cs="Times New Roman"/>
          <w:color w:val="000000" w:themeColor="text1"/>
        </w:rPr>
        <w:t>Axas</w:t>
      </w:r>
      <w:proofErr w:type="spellEnd"/>
      <w:r w:rsidRPr="00717C59">
        <w:rPr>
          <w:rFonts w:cs="Times New Roman"/>
          <w:color w:val="000000" w:themeColor="text1"/>
        </w:rPr>
        <w:t xml:space="preserve">, N., </w:t>
      </w:r>
      <w:proofErr w:type="spellStart"/>
      <w:r w:rsidRPr="00717C59">
        <w:rPr>
          <w:rFonts w:cs="Times New Roman"/>
          <w:color w:val="000000" w:themeColor="text1"/>
        </w:rPr>
        <w:t>Nesdole</w:t>
      </w:r>
      <w:proofErr w:type="spellEnd"/>
      <w:r w:rsidRPr="00717C59">
        <w:rPr>
          <w:rFonts w:cs="Times New Roman"/>
          <w:color w:val="000000" w:themeColor="text1"/>
        </w:rPr>
        <w:t xml:space="preserve">, R. and </w:t>
      </w:r>
      <w:proofErr w:type="spellStart"/>
      <w:r w:rsidRPr="00717C59">
        <w:rPr>
          <w:rFonts w:cs="Times New Roman"/>
          <w:color w:val="000000" w:themeColor="text1"/>
        </w:rPr>
        <w:t>Repetti</w:t>
      </w:r>
      <w:proofErr w:type="spellEnd"/>
      <w:r w:rsidRPr="00717C59">
        <w:rPr>
          <w:rFonts w:cs="Times New Roman"/>
          <w:color w:val="000000" w:themeColor="text1"/>
        </w:rPr>
        <w:t xml:space="preserve">, L. (2016). </w:t>
      </w:r>
      <w:proofErr w:type="spellStart"/>
      <w:r w:rsidRPr="00717C59">
        <w:rPr>
          <w:rFonts w:cs="Times New Roman"/>
          <w:color w:val="000000" w:themeColor="text1"/>
        </w:rPr>
        <w:t>Pediatric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emergency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department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visits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for</w:t>
      </w:r>
      <w:proofErr w:type="spellEnd"/>
      <w:r w:rsidRPr="00717C59">
        <w:rPr>
          <w:rFonts w:cs="Times New Roman"/>
          <w:color w:val="000000" w:themeColor="text1"/>
        </w:rPr>
        <w:t xml:space="preserve"> mental </w:t>
      </w:r>
      <w:proofErr w:type="spellStart"/>
      <w:r w:rsidRPr="00717C59">
        <w:rPr>
          <w:rFonts w:cs="Times New Roman"/>
          <w:color w:val="000000" w:themeColor="text1"/>
        </w:rPr>
        <w:t>health</w:t>
      </w:r>
      <w:proofErr w:type="spellEnd"/>
      <w:r w:rsidRPr="00717C59">
        <w:rPr>
          <w:rFonts w:cs="Times New Roman"/>
          <w:color w:val="000000" w:themeColor="text1"/>
        </w:rPr>
        <w:t xml:space="preserve"> crisis: </w:t>
      </w:r>
      <w:proofErr w:type="spellStart"/>
      <w:r w:rsidRPr="00717C59">
        <w:rPr>
          <w:rFonts w:cs="Times New Roman"/>
          <w:color w:val="000000" w:themeColor="text1"/>
        </w:rPr>
        <w:t>Prevalence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cyber</w:t>
      </w:r>
      <w:proofErr w:type="spellEnd"/>
      <w:r w:rsidRPr="00717C59">
        <w:rPr>
          <w:rFonts w:cs="Times New Roman"/>
          <w:color w:val="000000" w:themeColor="text1"/>
        </w:rPr>
        <w:t xml:space="preserve">-bullying in </w:t>
      </w:r>
      <w:proofErr w:type="spellStart"/>
      <w:r w:rsidRPr="00717C59">
        <w:rPr>
          <w:rFonts w:cs="Times New Roman"/>
          <w:color w:val="000000" w:themeColor="text1"/>
        </w:rPr>
        <w:t>suicidal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youth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r w:rsidRPr="00717C59">
        <w:rPr>
          <w:rFonts w:cs="Times New Roman"/>
          <w:i/>
          <w:iCs/>
          <w:color w:val="000000" w:themeColor="text1"/>
        </w:rPr>
        <w:t xml:space="preserve">Child and </w:t>
      </w:r>
      <w:proofErr w:type="spellStart"/>
      <w:r w:rsidRPr="00717C59">
        <w:rPr>
          <w:rFonts w:cs="Times New Roman"/>
          <w:i/>
          <w:iCs/>
          <w:color w:val="000000" w:themeColor="text1"/>
        </w:rPr>
        <w:t>Adolescent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Social </w:t>
      </w:r>
      <w:proofErr w:type="spellStart"/>
      <w:r w:rsidRPr="00717C59">
        <w:rPr>
          <w:rFonts w:cs="Times New Roman"/>
          <w:i/>
          <w:iCs/>
          <w:color w:val="000000" w:themeColor="text1"/>
        </w:rPr>
        <w:t>Work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Journal</w:t>
      </w:r>
      <w:proofErr w:type="spellEnd"/>
      <w:r w:rsidRPr="00717C59">
        <w:rPr>
          <w:rFonts w:cs="Times New Roman"/>
          <w:i/>
          <w:iCs/>
          <w:color w:val="000000" w:themeColor="text1"/>
        </w:rPr>
        <w:t>, 33</w:t>
      </w:r>
      <w:r w:rsidRPr="00717C59">
        <w:rPr>
          <w:rFonts w:cs="Times New Roman"/>
          <w:color w:val="000000" w:themeColor="text1"/>
        </w:rPr>
        <w:t xml:space="preserve">(5), 469-472. </w:t>
      </w:r>
      <w:proofErr w:type="spellStart"/>
      <w:r w:rsidRPr="00717C59">
        <w:rPr>
          <w:rFonts w:cs="Times New Roman"/>
          <w:color w:val="000000" w:themeColor="text1"/>
        </w:rPr>
        <w:t>Retrieved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from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r w:rsidRPr="00E807BB">
        <w:rPr>
          <w:rFonts w:cs="Times New Roman"/>
        </w:rPr>
        <w:t>https://doi.org/10.1007/s10560-016-0442-8</w:t>
      </w:r>
      <w:r w:rsidRPr="00717C59">
        <w:rPr>
          <w:rFonts w:cs="Times New Roman"/>
          <w:color w:val="000000" w:themeColor="text1"/>
        </w:rPr>
        <w:t>.</w:t>
      </w:r>
    </w:p>
    <w:p w14:paraId="02E0F481" w14:textId="77777777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Rodríguez, M. S., Martínez, Z., Tinajero, C., </w:t>
      </w:r>
      <w:proofErr w:type="spellStart"/>
      <w:r w:rsidRPr="00717C59">
        <w:rPr>
          <w:rFonts w:cs="Times New Roman"/>
          <w:color w:val="000000" w:themeColor="text1"/>
        </w:rPr>
        <w:t>Guisande</w:t>
      </w:r>
      <w:proofErr w:type="spellEnd"/>
      <w:r w:rsidRPr="00717C59">
        <w:rPr>
          <w:rFonts w:cs="Times New Roman"/>
          <w:color w:val="000000" w:themeColor="text1"/>
        </w:rPr>
        <w:t xml:space="preserve">, M. A. y Páramo, M.F. (2012). Adaptación española de la Escala de Aceptación Percibida (PAS) en estudiantes universitarios. </w:t>
      </w:r>
      <w:proofErr w:type="spellStart"/>
      <w:r w:rsidRPr="00717C59">
        <w:rPr>
          <w:rFonts w:cs="Times New Roman"/>
          <w:i/>
          <w:iCs/>
          <w:color w:val="000000" w:themeColor="text1"/>
        </w:rPr>
        <w:t>Psicothema</w:t>
      </w:r>
      <w:proofErr w:type="spellEnd"/>
      <w:r w:rsidRPr="00717C59">
        <w:rPr>
          <w:rFonts w:cs="Times New Roman"/>
          <w:color w:val="000000" w:themeColor="text1"/>
        </w:rPr>
        <w:t xml:space="preserve">, </w:t>
      </w:r>
      <w:r w:rsidRPr="00717C59">
        <w:rPr>
          <w:rFonts w:cs="Times New Roman"/>
          <w:i/>
          <w:iCs/>
          <w:color w:val="000000" w:themeColor="text1"/>
        </w:rPr>
        <w:t>24</w:t>
      </w:r>
      <w:r w:rsidRPr="00717C59">
        <w:rPr>
          <w:rFonts w:cs="Times New Roman"/>
          <w:color w:val="000000" w:themeColor="text1"/>
        </w:rPr>
        <w:t>, 483-488.</w:t>
      </w:r>
    </w:p>
    <w:p w14:paraId="0B10A6CD" w14:textId="300B8471" w:rsidR="007966E1" w:rsidRPr="00717C59" w:rsidRDefault="007966E1" w:rsidP="00717C59">
      <w:pPr>
        <w:ind w:left="567" w:hanging="567"/>
        <w:rPr>
          <w:rFonts w:cs="Times New Roman"/>
          <w:color w:val="000000" w:themeColor="text1"/>
          <w:u w:val="single"/>
        </w:rPr>
      </w:pPr>
      <w:r w:rsidRPr="00717C59">
        <w:rPr>
          <w:color w:val="000000" w:themeColor="text1"/>
          <w:bdr w:val="none" w:sz="0" w:space="0" w:color="auto" w:frame="1"/>
        </w:rPr>
        <w:t xml:space="preserve">Romero, A., Martínez, B., Musitu, G., León, C., Villarreal, M. E. and Callejas, J. E. (2019). </w:t>
      </w:r>
      <w:proofErr w:type="spellStart"/>
      <w:r w:rsidRPr="00717C59">
        <w:rPr>
          <w:color w:val="000000" w:themeColor="text1"/>
          <w:bdr w:val="none" w:sz="0" w:space="0" w:color="auto" w:frame="1"/>
        </w:rPr>
        <w:t>Family</w:t>
      </w:r>
      <w:proofErr w:type="spellEnd"/>
      <w:r w:rsidRPr="00717C59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717C59">
        <w:rPr>
          <w:color w:val="000000" w:themeColor="text1"/>
          <w:bdr w:val="none" w:sz="0" w:space="0" w:color="auto" w:frame="1"/>
        </w:rPr>
        <w:t>communication</w:t>
      </w:r>
      <w:proofErr w:type="spellEnd"/>
      <w:r w:rsidRPr="00717C59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717C59">
        <w:rPr>
          <w:color w:val="000000" w:themeColor="text1"/>
          <w:bdr w:val="none" w:sz="0" w:space="0" w:color="auto" w:frame="1"/>
        </w:rPr>
        <w:t>problems</w:t>
      </w:r>
      <w:proofErr w:type="spellEnd"/>
      <w:r w:rsidRPr="00717C59">
        <w:rPr>
          <w:color w:val="000000" w:themeColor="text1"/>
          <w:bdr w:val="none" w:sz="0" w:space="0" w:color="auto" w:frame="1"/>
        </w:rPr>
        <w:t xml:space="preserve">, </w:t>
      </w:r>
      <w:proofErr w:type="spellStart"/>
      <w:r w:rsidRPr="00717C59">
        <w:rPr>
          <w:color w:val="000000" w:themeColor="text1"/>
          <w:bdr w:val="none" w:sz="0" w:space="0" w:color="auto" w:frame="1"/>
        </w:rPr>
        <w:t>psychosocial</w:t>
      </w:r>
      <w:proofErr w:type="spellEnd"/>
      <w:r w:rsidRPr="00717C59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717C59">
        <w:rPr>
          <w:color w:val="000000" w:themeColor="text1"/>
          <w:bdr w:val="none" w:sz="0" w:space="0" w:color="auto" w:frame="1"/>
        </w:rPr>
        <w:t>adjustment</w:t>
      </w:r>
      <w:proofErr w:type="spellEnd"/>
      <w:r w:rsidRPr="00717C59">
        <w:rPr>
          <w:color w:val="000000" w:themeColor="text1"/>
          <w:bdr w:val="none" w:sz="0" w:space="0" w:color="auto" w:frame="1"/>
        </w:rPr>
        <w:t xml:space="preserve"> and </w:t>
      </w:r>
      <w:proofErr w:type="spellStart"/>
      <w:r w:rsidRPr="00717C59">
        <w:rPr>
          <w:color w:val="000000" w:themeColor="text1"/>
          <w:bdr w:val="none" w:sz="0" w:space="0" w:color="auto" w:frame="1"/>
        </w:rPr>
        <w:t>cyberbullying</w:t>
      </w:r>
      <w:proofErr w:type="spellEnd"/>
      <w:r w:rsidRPr="00717C59">
        <w:rPr>
          <w:color w:val="000000" w:themeColor="text1"/>
          <w:bdr w:val="none" w:sz="0" w:space="0" w:color="auto" w:frame="1"/>
        </w:rPr>
        <w:t>. </w:t>
      </w:r>
      <w:r w:rsidRPr="00717C59">
        <w:rPr>
          <w:i/>
          <w:iCs/>
          <w:color w:val="000000" w:themeColor="text1"/>
          <w:bdr w:val="none" w:sz="0" w:space="0" w:color="auto" w:frame="1"/>
        </w:rPr>
        <w:t xml:space="preserve">International </w:t>
      </w:r>
      <w:proofErr w:type="spellStart"/>
      <w:r w:rsidRPr="00717C59">
        <w:rPr>
          <w:i/>
          <w:iCs/>
          <w:color w:val="000000" w:themeColor="text1"/>
          <w:bdr w:val="none" w:sz="0" w:space="0" w:color="auto" w:frame="1"/>
        </w:rPr>
        <w:t>Journal</w:t>
      </w:r>
      <w:proofErr w:type="spellEnd"/>
      <w:r w:rsidRPr="00717C59">
        <w:rPr>
          <w:i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17C59">
        <w:rPr>
          <w:i/>
          <w:iCs/>
          <w:color w:val="000000" w:themeColor="text1"/>
          <w:bdr w:val="none" w:sz="0" w:space="0" w:color="auto" w:frame="1"/>
        </w:rPr>
        <w:t>of</w:t>
      </w:r>
      <w:proofErr w:type="spellEnd"/>
      <w:r w:rsidRPr="00717C59">
        <w:rPr>
          <w:i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17C59">
        <w:rPr>
          <w:i/>
          <w:iCs/>
          <w:color w:val="000000" w:themeColor="text1"/>
          <w:bdr w:val="none" w:sz="0" w:space="0" w:color="auto" w:frame="1"/>
        </w:rPr>
        <w:t>Environmental</w:t>
      </w:r>
      <w:proofErr w:type="spellEnd"/>
      <w:r w:rsidRPr="00717C59">
        <w:rPr>
          <w:i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17C59">
        <w:rPr>
          <w:i/>
          <w:iCs/>
          <w:color w:val="000000" w:themeColor="text1"/>
          <w:bdr w:val="none" w:sz="0" w:space="0" w:color="auto" w:frame="1"/>
        </w:rPr>
        <w:t>Research</w:t>
      </w:r>
      <w:proofErr w:type="spellEnd"/>
      <w:r w:rsidRPr="00717C59">
        <w:rPr>
          <w:i/>
          <w:iCs/>
          <w:color w:val="000000" w:themeColor="text1"/>
          <w:bdr w:val="none" w:sz="0" w:space="0" w:color="auto" w:frame="1"/>
        </w:rPr>
        <w:t xml:space="preserve"> and </w:t>
      </w:r>
      <w:proofErr w:type="spellStart"/>
      <w:r w:rsidRPr="00717C59">
        <w:rPr>
          <w:i/>
          <w:iCs/>
          <w:color w:val="000000" w:themeColor="text1"/>
          <w:bdr w:val="none" w:sz="0" w:space="0" w:color="auto" w:frame="1"/>
        </w:rPr>
        <w:t>Public</w:t>
      </w:r>
      <w:proofErr w:type="spellEnd"/>
      <w:r w:rsidRPr="00717C59">
        <w:rPr>
          <w:i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717C59">
        <w:rPr>
          <w:i/>
          <w:iCs/>
          <w:color w:val="000000" w:themeColor="text1"/>
          <w:bdr w:val="none" w:sz="0" w:space="0" w:color="auto" w:frame="1"/>
        </w:rPr>
        <w:t>Health</w:t>
      </w:r>
      <w:proofErr w:type="spellEnd"/>
      <w:r w:rsidRPr="00717C59">
        <w:rPr>
          <w:i/>
          <w:iCs/>
          <w:color w:val="000000" w:themeColor="text1"/>
          <w:bdr w:val="none" w:sz="0" w:space="0" w:color="auto" w:frame="1"/>
        </w:rPr>
        <w:t>, 16</w:t>
      </w:r>
      <w:r w:rsidRPr="00717C59">
        <w:rPr>
          <w:color w:val="000000" w:themeColor="text1"/>
          <w:bdr w:val="none" w:sz="0" w:space="0" w:color="auto" w:frame="1"/>
        </w:rPr>
        <w:t xml:space="preserve">(13), 2417. </w:t>
      </w:r>
      <w:proofErr w:type="spellStart"/>
      <w:r w:rsidRPr="00717C59">
        <w:rPr>
          <w:color w:val="000000" w:themeColor="text1"/>
          <w:bdr w:val="none" w:sz="0" w:space="0" w:color="auto" w:frame="1"/>
        </w:rPr>
        <w:t>Retrieved</w:t>
      </w:r>
      <w:proofErr w:type="spellEnd"/>
      <w:r w:rsidRPr="00717C59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717C59">
        <w:rPr>
          <w:color w:val="000000" w:themeColor="text1"/>
          <w:bdr w:val="none" w:sz="0" w:space="0" w:color="auto" w:frame="1"/>
        </w:rPr>
        <w:t>from</w:t>
      </w:r>
      <w:proofErr w:type="spellEnd"/>
      <w:r w:rsidRPr="00717C59">
        <w:rPr>
          <w:color w:val="000000" w:themeColor="text1"/>
          <w:bdr w:val="none" w:sz="0" w:space="0" w:color="auto" w:frame="1"/>
        </w:rPr>
        <w:t> </w:t>
      </w:r>
      <w:r w:rsidRPr="00E807BB">
        <w:rPr>
          <w:bdr w:val="none" w:sz="0" w:space="0" w:color="auto" w:frame="1"/>
        </w:rPr>
        <w:t>https://doi.org/10.3390/ijerph16132417</w:t>
      </w:r>
      <w:r w:rsidRPr="00717C59">
        <w:rPr>
          <w:rStyle w:val="Hipervnculo"/>
          <w:color w:val="000000" w:themeColor="text1"/>
          <w:bdr w:val="none" w:sz="0" w:space="0" w:color="auto" w:frame="1"/>
        </w:rPr>
        <w:t>.</w:t>
      </w:r>
    </w:p>
    <w:p w14:paraId="18DBAC59" w14:textId="77777777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Sasson, H. and </w:t>
      </w:r>
      <w:proofErr w:type="spellStart"/>
      <w:r w:rsidRPr="00717C59">
        <w:rPr>
          <w:rFonts w:cs="Times New Roman"/>
          <w:color w:val="000000" w:themeColor="text1"/>
        </w:rPr>
        <w:t>Mesch</w:t>
      </w:r>
      <w:proofErr w:type="spellEnd"/>
      <w:r w:rsidRPr="00717C59">
        <w:rPr>
          <w:rFonts w:cs="Times New Roman"/>
          <w:color w:val="000000" w:themeColor="text1"/>
        </w:rPr>
        <w:t xml:space="preserve">, G. (2014). Parental </w:t>
      </w:r>
      <w:proofErr w:type="spellStart"/>
      <w:r w:rsidRPr="00717C59">
        <w:rPr>
          <w:rFonts w:cs="Times New Roman"/>
          <w:color w:val="000000" w:themeColor="text1"/>
        </w:rPr>
        <w:t>mediation</w:t>
      </w:r>
      <w:proofErr w:type="spellEnd"/>
      <w:r w:rsidRPr="00717C59">
        <w:rPr>
          <w:rFonts w:cs="Times New Roman"/>
          <w:color w:val="000000" w:themeColor="text1"/>
        </w:rPr>
        <w:t xml:space="preserve">, peer </w:t>
      </w:r>
      <w:proofErr w:type="spellStart"/>
      <w:r w:rsidRPr="00717C59">
        <w:rPr>
          <w:rFonts w:cs="Times New Roman"/>
          <w:color w:val="000000" w:themeColor="text1"/>
        </w:rPr>
        <w:t>norms</w:t>
      </w:r>
      <w:proofErr w:type="spellEnd"/>
      <w:r w:rsidRPr="00717C59">
        <w:rPr>
          <w:rFonts w:cs="Times New Roman"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color w:val="000000" w:themeColor="text1"/>
        </w:rPr>
        <w:t>risky</w:t>
      </w:r>
      <w:proofErr w:type="spellEnd"/>
      <w:r w:rsidRPr="00717C59">
        <w:rPr>
          <w:rFonts w:cs="Times New Roman"/>
          <w:color w:val="000000" w:themeColor="text1"/>
        </w:rPr>
        <w:t xml:space="preserve"> online </w:t>
      </w:r>
      <w:proofErr w:type="spellStart"/>
      <w:r w:rsidRPr="00717C59">
        <w:rPr>
          <w:rFonts w:cs="Times New Roman"/>
          <w:color w:val="000000" w:themeColor="text1"/>
        </w:rPr>
        <w:t>behavior</w:t>
      </w:r>
      <w:proofErr w:type="spellEnd"/>
      <w:r w:rsidRPr="00717C59">
        <w:rPr>
          <w:rFonts w:cs="Times New Roman"/>
          <w:color w:val="000000" w:themeColor="text1"/>
        </w:rPr>
        <w:br/>
      </w:r>
      <w:proofErr w:type="spellStart"/>
      <w:r w:rsidRPr="00717C59">
        <w:rPr>
          <w:rFonts w:cs="Times New Roman"/>
          <w:color w:val="000000" w:themeColor="text1"/>
        </w:rPr>
        <w:t>among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adolescents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Computers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in Human </w:t>
      </w:r>
      <w:proofErr w:type="spellStart"/>
      <w:r w:rsidRPr="00717C59">
        <w:rPr>
          <w:rFonts w:cs="Times New Roman"/>
          <w:i/>
          <w:iCs/>
          <w:color w:val="000000" w:themeColor="text1"/>
        </w:rPr>
        <w:t>Behavior</w:t>
      </w:r>
      <w:proofErr w:type="spellEnd"/>
      <w:r w:rsidRPr="00717C59">
        <w:rPr>
          <w:rFonts w:cs="Times New Roman"/>
          <w:color w:val="000000" w:themeColor="text1"/>
        </w:rPr>
        <w:t xml:space="preserve">, </w:t>
      </w:r>
      <w:r w:rsidRPr="00717C59">
        <w:rPr>
          <w:rFonts w:cs="Times New Roman"/>
          <w:i/>
          <w:iCs/>
          <w:color w:val="000000" w:themeColor="text1"/>
        </w:rPr>
        <w:t>33</w:t>
      </w:r>
      <w:r w:rsidRPr="00717C59">
        <w:rPr>
          <w:rFonts w:cs="Times New Roman"/>
          <w:color w:val="000000" w:themeColor="text1"/>
        </w:rPr>
        <w:t>, 32-38.</w:t>
      </w:r>
    </w:p>
    <w:p w14:paraId="3E6FA16E" w14:textId="77777777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lastRenderedPageBreak/>
        <w:t>Solecki</w:t>
      </w:r>
      <w:proofErr w:type="spellEnd"/>
      <w:r w:rsidRPr="00717C59">
        <w:rPr>
          <w:rFonts w:cs="Times New Roman"/>
          <w:color w:val="000000" w:themeColor="text1"/>
        </w:rPr>
        <w:t xml:space="preserve">, S., </w:t>
      </w:r>
      <w:proofErr w:type="spellStart"/>
      <w:r w:rsidRPr="00717C59">
        <w:rPr>
          <w:rFonts w:cs="Times New Roman"/>
          <w:color w:val="000000" w:themeColor="text1"/>
        </w:rPr>
        <w:t>McLaughlin</w:t>
      </w:r>
      <w:proofErr w:type="spellEnd"/>
      <w:r w:rsidRPr="00717C59">
        <w:rPr>
          <w:rFonts w:cs="Times New Roman"/>
          <w:color w:val="000000" w:themeColor="text1"/>
        </w:rPr>
        <w:t xml:space="preserve">, K. and Goldschmidt, K. (2014). </w:t>
      </w:r>
      <w:proofErr w:type="spellStart"/>
      <w:r w:rsidRPr="00717C59">
        <w:rPr>
          <w:rFonts w:cs="Times New Roman"/>
          <w:color w:val="000000" w:themeColor="text1"/>
        </w:rPr>
        <w:t>Promoting</w:t>
      </w:r>
      <w:proofErr w:type="spellEnd"/>
      <w:r w:rsidRPr="00717C59">
        <w:rPr>
          <w:rFonts w:cs="Times New Roman"/>
          <w:color w:val="000000" w:themeColor="text1"/>
        </w:rPr>
        <w:t xml:space="preserve"> positive offline </w:t>
      </w:r>
      <w:proofErr w:type="spellStart"/>
      <w:r w:rsidRPr="00717C59">
        <w:rPr>
          <w:rFonts w:cs="Times New Roman"/>
          <w:color w:val="000000" w:themeColor="text1"/>
        </w:rPr>
        <w:t>relationships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to</w:t>
      </w:r>
      <w:proofErr w:type="spellEnd"/>
      <w:r w:rsidRPr="00717C59">
        <w:rPr>
          <w:rFonts w:cs="Times New Roman"/>
          <w:color w:val="000000" w:themeColor="text1"/>
        </w:rPr>
        <w:t xml:space="preserve"> reduce </w:t>
      </w:r>
      <w:proofErr w:type="spellStart"/>
      <w:r w:rsidRPr="00717C59">
        <w:rPr>
          <w:rFonts w:cs="Times New Roman"/>
          <w:color w:val="000000" w:themeColor="text1"/>
        </w:rPr>
        <w:t>negative</w:t>
      </w:r>
      <w:proofErr w:type="spellEnd"/>
      <w:r w:rsidRPr="00717C59">
        <w:rPr>
          <w:rFonts w:cs="Times New Roman"/>
          <w:color w:val="000000" w:themeColor="text1"/>
        </w:rPr>
        <w:t xml:space="preserve"> online </w:t>
      </w:r>
      <w:proofErr w:type="spellStart"/>
      <w:r w:rsidRPr="00717C59">
        <w:rPr>
          <w:rFonts w:cs="Times New Roman"/>
          <w:color w:val="000000" w:themeColor="text1"/>
        </w:rPr>
        <w:t>experiences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Journal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of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Pediatric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Nursing</w:t>
      </w:r>
      <w:proofErr w:type="spellEnd"/>
      <w:r w:rsidRPr="00717C59">
        <w:rPr>
          <w:rFonts w:cs="Times New Roman"/>
          <w:i/>
          <w:iCs/>
          <w:color w:val="000000" w:themeColor="text1"/>
        </w:rPr>
        <w:t>, 29</w:t>
      </w:r>
      <w:r w:rsidRPr="00717C59">
        <w:rPr>
          <w:rFonts w:cs="Times New Roman"/>
          <w:color w:val="000000" w:themeColor="text1"/>
        </w:rPr>
        <w:t>(5), 482-484.</w:t>
      </w:r>
    </w:p>
    <w:p w14:paraId="5B90C430" w14:textId="77777777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Stewart, R. W., Drescher, C. F., </w:t>
      </w:r>
      <w:proofErr w:type="spellStart"/>
      <w:r w:rsidRPr="00717C59">
        <w:rPr>
          <w:rFonts w:cs="Times New Roman"/>
          <w:color w:val="000000" w:themeColor="text1"/>
        </w:rPr>
        <w:t>Maack</w:t>
      </w:r>
      <w:proofErr w:type="spellEnd"/>
      <w:r w:rsidRPr="00717C59">
        <w:rPr>
          <w:rFonts w:cs="Times New Roman"/>
          <w:color w:val="000000" w:themeColor="text1"/>
        </w:rPr>
        <w:t xml:space="preserve">, D. J., </w:t>
      </w:r>
      <w:proofErr w:type="spellStart"/>
      <w:r w:rsidRPr="00717C59">
        <w:rPr>
          <w:rFonts w:cs="Times New Roman"/>
          <w:color w:val="000000" w:themeColor="text1"/>
        </w:rPr>
        <w:t>Ebesutani</w:t>
      </w:r>
      <w:proofErr w:type="spellEnd"/>
      <w:r w:rsidRPr="00717C59">
        <w:rPr>
          <w:rFonts w:cs="Times New Roman"/>
          <w:color w:val="000000" w:themeColor="text1"/>
        </w:rPr>
        <w:t xml:space="preserve">, C. and Young, J. (2014). </w:t>
      </w:r>
      <w:proofErr w:type="spellStart"/>
      <w:r w:rsidRPr="00717C59">
        <w:rPr>
          <w:rFonts w:cs="Times New Roman"/>
          <w:color w:val="000000" w:themeColor="text1"/>
        </w:rPr>
        <w:t>The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development</w:t>
      </w:r>
      <w:proofErr w:type="spellEnd"/>
      <w:r w:rsidRPr="00717C59">
        <w:rPr>
          <w:rFonts w:cs="Times New Roman"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color w:val="000000" w:themeColor="text1"/>
        </w:rPr>
        <w:t>psychometric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investigation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the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Scale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Journal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of</w:t>
      </w:r>
      <w:proofErr w:type="spellEnd"/>
      <w:r w:rsidRPr="00717C59">
        <w:rPr>
          <w:rFonts w:cs="Times New Roman"/>
          <w:i/>
          <w:iCs/>
          <w:color w:val="000000" w:themeColor="text1"/>
        </w:rPr>
        <w:br/>
        <w:t xml:space="preserve">Interpersonal </w:t>
      </w:r>
      <w:proofErr w:type="spellStart"/>
      <w:r w:rsidRPr="00717C59">
        <w:rPr>
          <w:rFonts w:cs="Times New Roman"/>
          <w:i/>
          <w:iCs/>
          <w:color w:val="000000" w:themeColor="text1"/>
        </w:rPr>
        <w:t>Violence</w:t>
      </w:r>
      <w:proofErr w:type="spellEnd"/>
      <w:r w:rsidRPr="00717C59">
        <w:rPr>
          <w:rFonts w:cs="Times New Roman"/>
          <w:i/>
          <w:iCs/>
          <w:color w:val="000000" w:themeColor="text1"/>
        </w:rPr>
        <w:t>, 29</w:t>
      </w:r>
      <w:r w:rsidRPr="00717C59">
        <w:rPr>
          <w:rFonts w:cs="Times New Roman"/>
          <w:color w:val="000000" w:themeColor="text1"/>
        </w:rPr>
        <w:t>(12), 2218-2238.</w:t>
      </w:r>
    </w:p>
    <w:p w14:paraId="5BC34D5D" w14:textId="77777777" w:rsidR="007966E1" w:rsidRPr="00717C59" w:rsidRDefault="007966E1" w:rsidP="00717C59">
      <w:pPr>
        <w:ind w:left="567" w:hanging="567"/>
        <w:rPr>
          <w:rFonts w:cs="Times New Roman"/>
          <w:color w:val="000000" w:themeColor="text1"/>
          <w:lang w:val="en-US"/>
        </w:rPr>
      </w:pPr>
      <w:proofErr w:type="spellStart"/>
      <w:r w:rsidRPr="00717C59">
        <w:rPr>
          <w:rFonts w:cs="Times New Roman"/>
          <w:color w:val="000000" w:themeColor="text1"/>
          <w:lang w:val="en-US"/>
        </w:rPr>
        <w:t>Tabachnick</w:t>
      </w:r>
      <w:proofErr w:type="spellEnd"/>
      <w:r w:rsidRPr="00717C59">
        <w:rPr>
          <w:rFonts w:cs="Times New Roman"/>
          <w:color w:val="000000" w:themeColor="text1"/>
          <w:lang w:val="en-US"/>
        </w:rPr>
        <w:t xml:space="preserve">, B. and </w:t>
      </w:r>
      <w:proofErr w:type="spellStart"/>
      <w:r w:rsidRPr="00717C59">
        <w:rPr>
          <w:rFonts w:cs="Times New Roman"/>
          <w:color w:val="000000" w:themeColor="text1"/>
          <w:lang w:val="en-US"/>
        </w:rPr>
        <w:t>Fidell</w:t>
      </w:r>
      <w:proofErr w:type="spellEnd"/>
      <w:r w:rsidRPr="00717C59">
        <w:rPr>
          <w:rFonts w:cs="Times New Roman"/>
          <w:color w:val="000000" w:themeColor="text1"/>
          <w:lang w:val="en-US"/>
        </w:rPr>
        <w:t xml:space="preserve">, L. (2006). </w:t>
      </w:r>
      <w:r w:rsidRPr="00717C59">
        <w:rPr>
          <w:rFonts w:cs="Times New Roman"/>
          <w:i/>
          <w:iCs/>
          <w:color w:val="000000" w:themeColor="text1"/>
          <w:lang w:val="en-US"/>
        </w:rPr>
        <w:t>Using Multivariate Statistics</w:t>
      </w:r>
      <w:r w:rsidRPr="00717C59">
        <w:rPr>
          <w:rFonts w:cs="Times New Roman"/>
          <w:color w:val="000000" w:themeColor="text1"/>
          <w:lang w:val="en-US"/>
        </w:rPr>
        <w:t xml:space="preserve"> (5</w:t>
      </w:r>
      <w:r w:rsidRPr="00717C59">
        <w:rPr>
          <w:rFonts w:cs="Times New Roman"/>
          <w:color w:val="000000" w:themeColor="text1"/>
          <w:vertAlign w:val="superscript"/>
          <w:lang w:val="en-US"/>
        </w:rPr>
        <w:t>th</w:t>
      </w:r>
      <w:r w:rsidRPr="00717C59">
        <w:rPr>
          <w:rFonts w:cs="Times New Roman"/>
          <w:color w:val="000000" w:themeColor="text1"/>
          <w:lang w:val="en-US"/>
        </w:rPr>
        <w:t xml:space="preserve"> ed.). United States: Allyn &amp; Bacon/Pearson Education.</w:t>
      </w:r>
    </w:p>
    <w:p w14:paraId="6E7BC026" w14:textId="77777777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t>Tanrikulu</w:t>
      </w:r>
      <w:proofErr w:type="spellEnd"/>
      <w:r w:rsidRPr="00717C59">
        <w:rPr>
          <w:rFonts w:cs="Times New Roman"/>
          <w:color w:val="000000" w:themeColor="text1"/>
        </w:rPr>
        <w:t xml:space="preserve">, I. and Campbell, M. (2015). </w:t>
      </w:r>
      <w:proofErr w:type="spellStart"/>
      <w:r w:rsidRPr="00717C59">
        <w:rPr>
          <w:rFonts w:cs="Times New Roman"/>
          <w:color w:val="000000" w:themeColor="text1"/>
        </w:rPr>
        <w:t>Correlates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traditional</w:t>
      </w:r>
      <w:proofErr w:type="spellEnd"/>
      <w:r w:rsidRPr="00717C59">
        <w:rPr>
          <w:rFonts w:cs="Times New Roman"/>
          <w:color w:val="000000" w:themeColor="text1"/>
        </w:rPr>
        <w:t xml:space="preserve"> bullying and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perpetration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among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Australian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students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Children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i/>
          <w:iCs/>
          <w:color w:val="000000" w:themeColor="text1"/>
        </w:rPr>
        <w:t>Youth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Services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Review</w:t>
      </w:r>
      <w:proofErr w:type="spellEnd"/>
      <w:r w:rsidRPr="00717C59">
        <w:rPr>
          <w:rFonts w:cs="Times New Roman"/>
          <w:i/>
          <w:iCs/>
          <w:color w:val="000000" w:themeColor="text1"/>
        </w:rPr>
        <w:t>, 55</w:t>
      </w:r>
      <w:r w:rsidRPr="00717C59">
        <w:rPr>
          <w:rFonts w:cs="Times New Roman"/>
          <w:color w:val="000000" w:themeColor="text1"/>
        </w:rPr>
        <w:t>, 138-146.</w:t>
      </w:r>
    </w:p>
    <w:p w14:paraId="1C876A11" w14:textId="77777777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t>Tokunaga</w:t>
      </w:r>
      <w:proofErr w:type="spellEnd"/>
      <w:r w:rsidRPr="00717C59">
        <w:rPr>
          <w:rFonts w:cs="Times New Roman"/>
          <w:color w:val="000000" w:themeColor="text1"/>
        </w:rPr>
        <w:t xml:space="preserve">, R. S. (2010). Following </w:t>
      </w:r>
      <w:proofErr w:type="spellStart"/>
      <w:r w:rsidRPr="00717C59">
        <w:rPr>
          <w:rFonts w:cs="Times New Roman"/>
          <w:color w:val="000000" w:themeColor="text1"/>
        </w:rPr>
        <w:t>you</w:t>
      </w:r>
      <w:proofErr w:type="spellEnd"/>
      <w:r w:rsidRPr="00717C59">
        <w:rPr>
          <w:rFonts w:cs="Times New Roman"/>
          <w:color w:val="000000" w:themeColor="text1"/>
        </w:rPr>
        <w:t xml:space="preserve"> home </w:t>
      </w:r>
      <w:proofErr w:type="spellStart"/>
      <w:r w:rsidRPr="00717C59">
        <w:rPr>
          <w:rFonts w:cs="Times New Roman"/>
          <w:color w:val="000000" w:themeColor="text1"/>
        </w:rPr>
        <w:t>from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school</w:t>
      </w:r>
      <w:proofErr w:type="spellEnd"/>
      <w:r w:rsidRPr="00717C59">
        <w:rPr>
          <w:rFonts w:cs="Times New Roman"/>
          <w:color w:val="000000" w:themeColor="text1"/>
        </w:rPr>
        <w:t xml:space="preserve">: A </w:t>
      </w:r>
      <w:proofErr w:type="spellStart"/>
      <w:r w:rsidRPr="00717C59">
        <w:rPr>
          <w:rFonts w:cs="Times New Roman"/>
          <w:color w:val="000000" w:themeColor="text1"/>
        </w:rPr>
        <w:t>critical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review</w:t>
      </w:r>
      <w:proofErr w:type="spellEnd"/>
      <w:r w:rsidRPr="00717C59">
        <w:rPr>
          <w:rFonts w:cs="Times New Roman"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color w:val="000000" w:themeColor="text1"/>
        </w:rPr>
        <w:t>synthesis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research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victimization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color w:val="000000" w:themeColor="text1"/>
        </w:rPr>
        <w:t>Computers</w:t>
      </w:r>
      <w:proofErr w:type="spellEnd"/>
      <w:r w:rsidRPr="00717C59">
        <w:rPr>
          <w:rFonts w:cs="Times New Roman"/>
          <w:i/>
          <w:color w:val="000000" w:themeColor="text1"/>
        </w:rPr>
        <w:t xml:space="preserve"> in human </w:t>
      </w:r>
      <w:proofErr w:type="spellStart"/>
      <w:r w:rsidRPr="00717C59">
        <w:rPr>
          <w:rFonts w:cs="Times New Roman"/>
          <w:i/>
          <w:color w:val="000000" w:themeColor="text1"/>
        </w:rPr>
        <w:t>behavior</w:t>
      </w:r>
      <w:proofErr w:type="spellEnd"/>
      <w:r w:rsidRPr="00717C59">
        <w:rPr>
          <w:rFonts w:cs="Times New Roman"/>
          <w:i/>
          <w:color w:val="000000" w:themeColor="text1"/>
        </w:rPr>
        <w:t>, 26</w:t>
      </w:r>
      <w:r w:rsidRPr="00717C59">
        <w:rPr>
          <w:rFonts w:cs="Times New Roman"/>
          <w:color w:val="000000" w:themeColor="text1"/>
        </w:rPr>
        <w:t>(3), 277-287.</w:t>
      </w:r>
    </w:p>
    <w:p w14:paraId="11FCD62F" w14:textId="77777777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t>Trickett</w:t>
      </w:r>
      <w:proofErr w:type="spellEnd"/>
      <w:r w:rsidRPr="00717C59">
        <w:rPr>
          <w:rFonts w:cs="Times New Roman"/>
          <w:color w:val="000000" w:themeColor="text1"/>
        </w:rPr>
        <w:t xml:space="preserve">, E. J., Leone, P. E., </w:t>
      </w:r>
      <w:proofErr w:type="spellStart"/>
      <w:r w:rsidRPr="00717C59">
        <w:rPr>
          <w:rFonts w:cs="Times New Roman"/>
          <w:color w:val="000000" w:themeColor="text1"/>
        </w:rPr>
        <w:t>Fink</w:t>
      </w:r>
      <w:proofErr w:type="spellEnd"/>
      <w:r w:rsidRPr="00717C59">
        <w:rPr>
          <w:rFonts w:cs="Times New Roman"/>
          <w:color w:val="000000" w:themeColor="text1"/>
        </w:rPr>
        <w:t xml:space="preserve">, C. M. and </w:t>
      </w:r>
      <w:proofErr w:type="spellStart"/>
      <w:r w:rsidRPr="00717C59">
        <w:rPr>
          <w:rFonts w:cs="Times New Roman"/>
          <w:color w:val="000000" w:themeColor="text1"/>
        </w:rPr>
        <w:t>Braaten</w:t>
      </w:r>
      <w:proofErr w:type="spellEnd"/>
      <w:r w:rsidRPr="00717C59">
        <w:rPr>
          <w:rFonts w:cs="Times New Roman"/>
          <w:color w:val="000000" w:themeColor="text1"/>
        </w:rPr>
        <w:t xml:space="preserve">, S. L. (1993). </w:t>
      </w:r>
      <w:proofErr w:type="spellStart"/>
      <w:r w:rsidRPr="00717C59">
        <w:rPr>
          <w:rFonts w:cs="Times New Roman"/>
          <w:color w:val="000000" w:themeColor="text1"/>
        </w:rPr>
        <w:t>The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perceived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environment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special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education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classrooms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for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adolescents</w:t>
      </w:r>
      <w:proofErr w:type="spellEnd"/>
      <w:r w:rsidRPr="00717C59">
        <w:rPr>
          <w:rFonts w:cs="Times New Roman"/>
          <w:color w:val="000000" w:themeColor="text1"/>
        </w:rPr>
        <w:t xml:space="preserve">: A </w:t>
      </w:r>
      <w:proofErr w:type="spellStart"/>
      <w:r w:rsidRPr="00717C59">
        <w:rPr>
          <w:rFonts w:cs="Times New Roman"/>
          <w:color w:val="000000" w:themeColor="text1"/>
        </w:rPr>
        <w:t>revision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the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Classroom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Environment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Scale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Exceptional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Children</w:t>
      </w:r>
      <w:proofErr w:type="spellEnd"/>
      <w:r w:rsidRPr="00717C59">
        <w:rPr>
          <w:rFonts w:cs="Times New Roman"/>
          <w:i/>
          <w:iCs/>
          <w:color w:val="000000" w:themeColor="text1"/>
        </w:rPr>
        <w:t>, 59</w:t>
      </w:r>
      <w:r w:rsidRPr="00717C59">
        <w:rPr>
          <w:rFonts w:cs="Times New Roman"/>
          <w:color w:val="000000" w:themeColor="text1"/>
        </w:rPr>
        <w:t>, 411-420.</w:t>
      </w:r>
    </w:p>
    <w:p w14:paraId="2BB191E8" w14:textId="77777777" w:rsidR="007966E1" w:rsidRPr="00717C59" w:rsidRDefault="007966E1" w:rsidP="00717C59">
      <w:pPr>
        <w:ind w:left="567" w:hanging="567"/>
        <w:rPr>
          <w:rFonts w:cs="Times New Roman"/>
          <w:color w:val="000000" w:themeColor="text1"/>
        </w:rPr>
      </w:pPr>
      <w:proofErr w:type="spellStart"/>
      <w:r w:rsidRPr="00717C59">
        <w:rPr>
          <w:rFonts w:cs="Times New Roman"/>
          <w:color w:val="000000" w:themeColor="text1"/>
        </w:rPr>
        <w:t>Udris</w:t>
      </w:r>
      <w:proofErr w:type="spellEnd"/>
      <w:r w:rsidRPr="00717C59">
        <w:rPr>
          <w:rFonts w:cs="Times New Roman"/>
          <w:color w:val="000000" w:themeColor="text1"/>
        </w:rPr>
        <w:t xml:space="preserve">, R. (2014).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among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high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school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students</w:t>
      </w:r>
      <w:proofErr w:type="spellEnd"/>
      <w:r w:rsidRPr="00717C59">
        <w:rPr>
          <w:rFonts w:cs="Times New Roman"/>
          <w:color w:val="000000" w:themeColor="text1"/>
        </w:rPr>
        <w:t xml:space="preserve"> in </w:t>
      </w:r>
      <w:proofErr w:type="spellStart"/>
      <w:r w:rsidRPr="00717C59">
        <w:rPr>
          <w:rFonts w:cs="Times New Roman"/>
          <w:color w:val="000000" w:themeColor="text1"/>
        </w:rPr>
        <w:t>Japan</w:t>
      </w:r>
      <w:proofErr w:type="spellEnd"/>
      <w:r w:rsidRPr="00717C59">
        <w:rPr>
          <w:rFonts w:cs="Times New Roman"/>
          <w:color w:val="000000" w:themeColor="text1"/>
        </w:rPr>
        <w:t xml:space="preserve">: </w:t>
      </w:r>
      <w:proofErr w:type="spellStart"/>
      <w:r w:rsidRPr="00717C59">
        <w:rPr>
          <w:rFonts w:cs="Times New Roman"/>
          <w:color w:val="000000" w:themeColor="text1"/>
        </w:rPr>
        <w:t>Development</w:t>
      </w:r>
      <w:proofErr w:type="spellEnd"/>
      <w:r w:rsidRPr="00717C59">
        <w:rPr>
          <w:rFonts w:cs="Times New Roman"/>
          <w:color w:val="000000" w:themeColor="text1"/>
        </w:rPr>
        <w:br/>
        <w:t xml:space="preserve">and </w:t>
      </w:r>
      <w:proofErr w:type="spellStart"/>
      <w:r w:rsidRPr="00717C59">
        <w:rPr>
          <w:rFonts w:cs="Times New Roman"/>
          <w:color w:val="000000" w:themeColor="text1"/>
        </w:rPr>
        <w:t>validation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of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the</w:t>
      </w:r>
      <w:proofErr w:type="spellEnd"/>
      <w:r w:rsidRPr="00717C59">
        <w:rPr>
          <w:rFonts w:cs="Times New Roman"/>
          <w:color w:val="000000" w:themeColor="text1"/>
        </w:rPr>
        <w:t xml:space="preserve"> Online </w:t>
      </w:r>
      <w:proofErr w:type="spellStart"/>
      <w:r w:rsidRPr="00717C59">
        <w:rPr>
          <w:rFonts w:cs="Times New Roman"/>
          <w:color w:val="000000" w:themeColor="text1"/>
        </w:rPr>
        <w:t>Disinhibition</w:t>
      </w:r>
      <w:proofErr w:type="spellEnd"/>
      <w:r w:rsidRPr="00717C59">
        <w:rPr>
          <w:rFonts w:cs="Times New Roman"/>
          <w:color w:val="000000" w:themeColor="text1"/>
        </w:rPr>
        <w:t xml:space="preserve"> </w:t>
      </w:r>
      <w:proofErr w:type="spellStart"/>
      <w:r w:rsidRPr="00717C59">
        <w:rPr>
          <w:rFonts w:cs="Times New Roman"/>
          <w:color w:val="000000" w:themeColor="text1"/>
        </w:rPr>
        <w:t>Scale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proofErr w:type="spellStart"/>
      <w:r w:rsidRPr="00717C59">
        <w:rPr>
          <w:rFonts w:cs="Times New Roman"/>
          <w:i/>
          <w:iCs/>
          <w:color w:val="000000" w:themeColor="text1"/>
        </w:rPr>
        <w:t>Computers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in Human </w:t>
      </w:r>
      <w:proofErr w:type="spellStart"/>
      <w:r w:rsidRPr="00717C59">
        <w:rPr>
          <w:rFonts w:cs="Times New Roman"/>
          <w:i/>
          <w:iCs/>
          <w:color w:val="000000" w:themeColor="text1"/>
        </w:rPr>
        <w:t>Behavior</w:t>
      </w:r>
      <w:proofErr w:type="spellEnd"/>
      <w:r w:rsidRPr="00717C59">
        <w:rPr>
          <w:rFonts w:cs="Times New Roman"/>
          <w:i/>
          <w:iCs/>
          <w:color w:val="000000" w:themeColor="text1"/>
        </w:rPr>
        <w:t>, 41</w:t>
      </w:r>
      <w:r w:rsidRPr="00717C59">
        <w:rPr>
          <w:rFonts w:cs="Times New Roman"/>
          <w:color w:val="000000" w:themeColor="text1"/>
        </w:rPr>
        <w:t>,</w:t>
      </w:r>
      <w:r w:rsidRPr="00717C59">
        <w:rPr>
          <w:rFonts w:cs="Times New Roman"/>
          <w:color w:val="000000" w:themeColor="text1"/>
        </w:rPr>
        <w:br/>
        <w:t>253-261.</w:t>
      </w:r>
    </w:p>
    <w:p w14:paraId="56373A09" w14:textId="78FF879E" w:rsidR="007966E1" w:rsidRDefault="007966E1" w:rsidP="00717C59">
      <w:pPr>
        <w:ind w:left="567" w:hanging="567"/>
        <w:rPr>
          <w:rFonts w:cs="Times New Roman"/>
          <w:color w:val="000000" w:themeColor="text1"/>
        </w:rPr>
      </w:pPr>
      <w:r w:rsidRPr="00717C59">
        <w:rPr>
          <w:rFonts w:cs="Times New Roman"/>
          <w:color w:val="000000" w:themeColor="text1"/>
        </w:rPr>
        <w:t xml:space="preserve">Yubero, S., Larrañaga, E. y Navarro, R. (2014). La comunicación familiar en la victimización del bullying y el </w:t>
      </w:r>
      <w:proofErr w:type="spellStart"/>
      <w:r w:rsidRPr="00717C59">
        <w:rPr>
          <w:rFonts w:cs="Times New Roman"/>
          <w:color w:val="000000" w:themeColor="text1"/>
        </w:rPr>
        <w:t>cyberbullying</w:t>
      </w:r>
      <w:proofErr w:type="spellEnd"/>
      <w:r w:rsidRPr="00717C59">
        <w:rPr>
          <w:rFonts w:cs="Times New Roman"/>
          <w:color w:val="000000" w:themeColor="text1"/>
        </w:rPr>
        <w:t xml:space="preserve">. </w:t>
      </w:r>
      <w:r w:rsidRPr="00717C59">
        <w:rPr>
          <w:rFonts w:cs="Times New Roman"/>
          <w:i/>
          <w:iCs/>
          <w:color w:val="000000" w:themeColor="text1"/>
        </w:rPr>
        <w:t xml:space="preserve">International </w:t>
      </w:r>
      <w:proofErr w:type="spellStart"/>
      <w:r w:rsidRPr="00717C59">
        <w:rPr>
          <w:rFonts w:cs="Times New Roman"/>
          <w:i/>
          <w:iCs/>
          <w:color w:val="000000" w:themeColor="text1"/>
        </w:rPr>
        <w:t>Journal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of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Developmental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and </w:t>
      </w:r>
      <w:proofErr w:type="spellStart"/>
      <w:r w:rsidRPr="00717C59">
        <w:rPr>
          <w:rFonts w:cs="Times New Roman"/>
          <w:i/>
          <w:iCs/>
          <w:color w:val="000000" w:themeColor="text1"/>
        </w:rPr>
        <w:t>Educational</w:t>
      </w:r>
      <w:proofErr w:type="spellEnd"/>
      <w:r w:rsidRPr="00717C59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717C59">
        <w:rPr>
          <w:rFonts w:cs="Times New Roman"/>
          <w:i/>
          <w:iCs/>
          <w:color w:val="000000" w:themeColor="text1"/>
        </w:rPr>
        <w:t>Psychology</w:t>
      </w:r>
      <w:proofErr w:type="spellEnd"/>
      <w:r w:rsidRPr="00717C59">
        <w:rPr>
          <w:rFonts w:cs="Times New Roman"/>
          <w:i/>
          <w:iCs/>
          <w:color w:val="000000" w:themeColor="text1"/>
        </w:rPr>
        <w:t>, 5</w:t>
      </w:r>
      <w:r w:rsidRPr="00717C59">
        <w:rPr>
          <w:rFonts w:cs="Times New Roman"/>
          <w:color w:val="000000" w:themeColor="text1"/>
        </w:rPr>
        <w:t>(1), 343-350.</w:t>
      </w:r>
    </w:p>
    <w:p w14:paraId="7E02A0EC" w14:textId="45E4668F" w:rsidR="00717C59" w:rsidRDefault="00717C59" w:rsidP="00717C59">
      <w:pPr>
        <w:ind w:left="567" w:hanging="567"/>
        <w:rPr>
          <w:rFonts w:cs="Times New Roman"/>
          <w:color w:val="000000" w:themeColor="text1"/>
        </w:rPr>
      </w:pPr>
    </w:p>
    <w:p w14:paraId="663F5A48" w14:textId="2777704C" w:rsidR="00717C59" w:rsidRDefault="00717C59" w:rsidP="00717C59">
      <w:pPr>
        <w:ind w:left="567" w:hanging="567"/>
        <w:rPr>
          <w:rFonts w:cs="Times New Roman"/>
          <w:color w:val="000000" w:themeColor="text1"/>
        </w:rPr>
      </w:pPr>
    </w:p>
    <w:p w14:paraId="2C1BDBEB" w14:textId="43D084B6" w:rsidR="00717C59" w:rsidRDefault="00717C59" w:rsidP="00717C59">
      <w:pPr>
        <w:ind w:left="567" w:hanging="567"/>
        <w:rPr>
          <w:rFonts w:cs="Times New Roman"/>
          <w:color w:val="000000" w:themeColor="text1"/>
        </w:rPr>
      </w:pPr>
    </w:p>
    <w:p w14:paraId="318018C1" w14:textId="1A426767" w:rsidR="00717C59" w:rsidRDefault="00717C59" w:rsidP="00717C59">
      <w:pPr>
        <w:ind w:left="567" w:hanging="567"/>
        <w:rPr>
          <w:rFonts w:cs="Times New Roman"/>
          <w:color w:val="000000" w:themeColor="text1"/>
        </w:rPr>
      </w:pPr>
    </w:p>
    <w:p w14:paraId="0085923E" w14:textId="3DE9A054" w:rsidR="00717C59" w:rsidRDefault="00717C59" w:rsidP="00717C59">
      <w:pPr>
        <w:ind w:left="567" w:hanging="567"/>
        <w:rPr>
          <w:rFonts w:cs="Times New Roman"/>
          <w:color w:val="000000" w:themeColor="text1"/>
        </w:rPr>
      </w:pPr>
    </w:p>
    <w:p w14:paraId="46B89467" w14:textId="3221FDBF" w:rsidR="007A7254" w:rsidRDefault="007A7254" w:rsidP="00717C59">
      <w:pPr>
        <w:ind w:left="567" w:hanging="567"/>
        <w:rPr>
          <w:rFonts w:cs="Times New Roman"/>
          <w:color w:val="000000" w:themeColor="text1"/>
        </w:rPr>
      </w:pPr>
    </w:p>
    <w:p w14:paraId="5D10696B" w14:textId="59A91053" w:rsidR="007A7254" w:rsidRDefault="007A7254" w:rsidP="00717C59">
      <w:pPr>
        <w:ind w:left="567" w:hanging="567"/>
        <w:rPr>
          <w:rFonts w:cs="Times New Roman"/>
          <w:color w:val="000000" w:themeColor="text1"/>
        </w:rPr>
      </w:pPr>
    </w:p>
    <w:p w14:paraId="45E433EB" w14:textId="5EA88A32" w:rsidR="007A7254" w:rsidRDefault="007A7254" w:rsidP="00717C59">
      <w:pPr>
        <w:ind w:left="567" w:hanging="567"/>
        <w:rPr>
          <w:rFonts w:cs="Times New Roman"/>
          <w:color w:val="000000" w:themeColor="text1"/>
        </w:rPr>
      </w:pPr>
    </w:p>
    <w:p w14:paraId="02CA997A" w14:textId="316E93B8" w:rsidR="007A7254" w:rsidRDefault="007A7254" w:rsidP="00717C59">
      <w:pPr>
        <w:ind w:left="567" w:hanging="567"/>
        <w:rPr>
          <w:rFonts w:cs="Times New Roman"/>
          <w:color w:val="000000" w:themeColor="text1"/>
        </w:rPr>
      </w:pPr>
    </w:p>
    <w:p w14:paraId="7A25CEBD" w14:textId="177911CA" w:rsidR="007A7254" w:rsidRDefault="007A7254" w:rsidP="00717C59">
      <w:pPr>
        <w:ind w:left="567" w:hanging="567"/>
        <w:rPr>
          <w:rFonts w:cs="Times New Roman"/>
          <w:color w:val="000000" w:themeColor="text1"/>
        </w:rPr>
      </w:pPr>
    </w:p>
    <w:p w14:paraId="1AAC1FDE" w14:textId="77777777" w:rsidR="007A7254" w:rsidRDefault="007A7254" w:rsidP="00717C59">
      <w:pPr>
        <w:ind w:left="567" w:hanging="567"/>
        <w:rPr>
          <w:rFonts w:cs="Times New Roman"/>
          <w:color w:val="000000" w:themeColor="text1"/>
        </w:rPr>
      </w:pPr>
    </w:p>
    <w:p w14:paraId="2B420456" w14:textId="1EAD2056" w:rsidR="00717C59" w:rsidRDefault="00717C59" w:rsidP="00717C59">
      <w:pPr>
        <w:ind w:left="567" w:hanging="567"/>
        <w:rPr>
          <w:rFonts w:cs="Times New Roman"/>
          <w:color w:val="000000" w:themeColor="text1"/>
        </w:rPr>
      </w:pPr>
    </w:p>
    <w:p w14:paraId="72BE5134" w14:textId="38E6BC9D" w:rsidR="00717C59" w:rsidRDefault="00717C59" w:rsidP="00717C59">
      <w:pPr>
        <w:ind w:left="567" w:hanging="567"/>
        <w:rPr>
          <w:rFonts w:cs="Times New Roman"/>
          <w:color w:val="000000" w:themeColor="text1"/>
        </w:rPr>
      </w:pPr>
    </w:p>
    <w:p w14:paraId="06DEA130" w14:textId="77777777" w:rsidR="00717C59" w:rsidRDefault="00717C59" w:rsidP="00717C59">
      <w:pPr>
        <w:ind w:left="567" w:hanging="567"/>
        <w:rPr>
          <w:rFonts w:cs="Times New Roman"/>
          <w:color w:val="000000" w:themeColor="text1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717C59" w:rsidRPr="00717C59" w14:paraId="14A3E299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E61A9" w14:textId="77777777" w:rsidR="00717C59" w:rsidRPr="00717C59" w:rsidRDefault="00717C59" w:rsidP="002363CA">
            <w:pPr>
              <w:pStyle w:val="Ttulo3"/>
              <w:widowControl w:val="0"/>
              <w:spacing w:before="0"/>
              <w:rPr>
                <w:sz w:val="24"/>
                <w:szCs w:val="24"/>
              </w:rPr>
            </w:pPr>
            <w:r w:rsidRPr="00717C59">
              <w:rPr>
                <w:sz w:val="24"/>
                <w:szCs w:val="24"/>
              </w:rPr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572DA" w14:textId="0D432C32" w:rsidR="00717C59" w:rsidRPr="00717C59" w:rsidRDefault="00717C59" w:rsidP="002363CA">
            <w:pPr>
              <w:pStyle w:val="Ttulo3"/>
              <w:widowControl w:val="0"/>
              <w:spacing w:before="0"/>
              <w:rPr>
                <w:sz w:val="24"/>
                <w:szCs w:val="24"/>
              </w:rPr>
            </w:pPr>
            <w:bookmarkStart w:id="1" w:name="_btsjgdfgjwkr" w:colFirst="0" w:colLast="0"/>
            <w:bookmarkEnd w:id="1"/>
            <w:r w:rsidRPr="00717C59">
              <w:rPr>
                <w:sz w:val="24"/>
                <w:szCs w:val="24"/>
              </w:rPr>
              <w:t>Autor (es)</w:t>
            </w:r>
          </w:p>
        </w:tc>
      </w:tr>
      <w:tr w:rsidR="00717C59" w:rsidRPr="00717C59" w14:paraId="1D0EED32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8D368" w14:textId="77777777" w:rsidR="00717C59" w:rsidRPr="00717C59" w:rsidRDefault="00717C59" w:rsidP="002363CA">
            <w:pPr>
              <w:widowControl w:val="0"/>
              <w:spacing w:line="240" w:lineRule="auto"/>
              <w:rPr>
                <w:b/>
              </w:rPr>
            </w:pPr>
            <w:r w:rsidRPr="00717C59">
              <w:rPr>
                <w:b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33618" w14:textId="3C0CD4C6" w:rsidR="00717C59" w:rsidRPr="00717C59" w:rsidRDefault="00717C59" w:rsidP="002363CA">
            <w:pPr>
              <w:widowControl w:val="0"/>
              <w:spacing w:line="240" w:lineRule="auto"/>
            </w:pPr>
            <w:r w:rsidRPr="00717C59">
              <w:t>Esperanza Vargas Jiménez</w:t>
            </w:r>
          </w:p>
        </w:tc>
      </w:tr>
      <w:tr w:rsidR="00717C59" w:rsidRPr="00717C59" w14:paraId="719166AF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E4CA9" w14:textId="77777777" w:rsidR="00717C59" w:rsidRPr="00717C59" w:rsidRDefault="00717C59" w:rsidP="002363CA">
            <w:pPr>
              <w:widowControl w:val="0"/>
              <w:spacing w:line="240" w:lineRule="auto"/>
              <w:rPr>
                <w:b/>
              </w:rPr>
            </w:pPr>
            <w:r w:rsidRPr="00717C59">
              <w:rPr>
                <w:b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FE3C3" w14:textId="534B7636" w:rsidR="00717C59" w:rsidRPr="00717C59" w:rsidRDefault="00717C59" w:rsidP="002363CA">
            <w:pPr>
              <w:widowControl w:val="0"/>
              <w:spacing w:line="240" w:lineRule="auto"/>
            </w:pPr>
            <w:r w:rsidRPr="00717C59">
              <w:t>Raúl Medina Centeno</w:t>
            </w:r>
          </w:p>
        </w:tc>
      </w:tr>
      <w:tr w:rsidR="00717C59" w:rsidRPr="00717C59" w14:paraId="5FCB6D40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D4646" w14:textId="77777777" w:rsidR="00717C59" w:rsidRPr="00717C59" w:rsidRDefault="00717C59" w:rsidP="002363CA">
            <w:pPr>
              <w:widowControl w:val="0"/>
              <w:spacing w:line="240" w:lineRule="auto"/>
              <w:rPr>
                <w:b/>
              </w:rPr>
            </w:pPr>
            <w:r w:rsidRPr="00717C59">
              <w:rPr>
                <w:b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DF1A0" w14:textId="1102DDFF" w:rsidR="00717C59" w:rsidRPr="00717C59" w:rsidRDefault="00717C59" w:rsidP="002363CA">
            <w:pPr>
              <w:widowControl w:val="0"/>
              <w:spacing w:line="240" w:lineRule="auto"/>
            </w:pPr>
            <w:r w:rsidRPr="00717C59">
              <w:t>Claudia Gregoria Huerta Zúñiga</w:t>
            </w:r>
          </w:p>
        </w:tc>
      </w:tr>
      <w:tr w:rsidR="00717C59" w:rsidRPr="00717C59" w14:paraId="355F79AE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B2032" w14:textId="77777777" w:rsidR="00717C59" w:rsidRPr="00717C59" w:rsidRDefault="00717C59" w:rsidP="002363CA">
            <w:pPr>
              <w:widowControl w:val="0"/>
              <w:spacing w:line="240" w:lineRule="auto"/>
              <w:rPr>
                <w:b/>
              </w:rPr>
            </w:pPr>
            <w:r w:rsidRPr="00717C59">
              <w:rPr>
                <w:b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EDFE1" w14:textId="360B3416" w:rsidR="00717C59" w:rsidRPr="00717C59" w:rsidRDefault="00717C59" w:rsidP="002363CA">
            <w:pPr>
              <w:widowControl w:val="0"/>
              <w:spacing w:line="240" w:lineRule="auto"/>
            </w:pPr>
            <w:r w:rsidRPr="00717C59">
              <w:t>Remberto Castro Castañeda</w:t>
            </w:r>
          </w:p>
        </w:tc>
      </w:tr>
      <w:tr w:rsidR="00717C59" w:rsidRPr="00717C59" w14:paraId="531649B2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BD1DE" w14:textId="77777777" w:rsidR="00717C59" w:rsidRPr="00717C59" w:rsidRDefault="00717C59" w:rsidP="002363CA">
            <w:pPr>
              <w:widowControl w:val="0"/>
              <w:spacing w:line="240" w:lineRule="auto"/>
              <w:rPr>
                <w:b/>
              </w:rPr>
            </w:pPr>
            <w:r w:rsidRPr="00717C59">
              <w:rPr>
                <w:b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EFA54" w14:textId="66DA0F86" w:rsidR="00717C59" w:rsidRPr="00717C59" w:rsidRDefault="00717C59" w:rsidP="002363CA">
            <w:pPr>
              <w:widowControl w:val="0"/>
              <w:spacing w:line="240" w:lineRule="auto"/>
            </w:pPr>
            <w:r w:rsidRPr="00717C59">
              <w:t>Remberto Castro Castañeda</w:t>
            </w:r>
          </w:p>
        </w:tc>
      </w:tr>
      <w:tr w:rsidR="00717C59" w:rsidRPr="00717C59" w14:paraId="11AB5340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6220F" w14:textId="77777777" w:rsidR="00717C59" w:rsidRPr="00717C59" w:rsidRDefault="00717C59" w:rsidP="002363CA">
            <w:pPr>
              <w:widowControl w:val="0"/>
              <w:spacing w:line="240" w:lineRule="auto"/>
              <w:rPr>
                <w:b/>
              </w:rPr>
            </w:pPr>
            <w:r w:rsidRPr="00717C59">
              <w:rPr>
                <w:b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55E9D" w14:textId="56927839" w:rsidR="00717C59" w:rsidRPr="00717C59" w:rsidRDefault="00717C59" w:rsidP="002363CA">
            <w:pPr>
              <w:widowControl w:val="0"/>
              <w:spacing w:line="240" w:lineRule="auto"/>
            </w:pPr>
            <w:r w:rsidRPr="00717C59">
              <w:t>Esperanza Vargas Jiménez</w:t>
            </w:r>
          </w:p>
        </w:tc>
      </w:tr>
      <w:tr w:rsidR="00717C59" w:rsidRPr="00717C59" w14:paraId="7BDB3E74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58A27" w14:textId="77777777" w:rsidR="00717C59" w:rsidRPr="00717C59" w:rsidRDefault="00717C59" w:rsidP="002363CA">
            <w:pPr>
              <w:widowControl w:val="0"/>
              <w:spacing w:line="240" w:lineRule="auto"/>
              <w:rPr>
                <w:b/>
              </w:rPr>
            </w:pPr>
            <w:r w:rsidRPr="00717C59">
              <w:rPr>
                <w:b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1DF96" w14:textId="4C1AF5CD" w:rsidR="00717C59" w:rsidRPr="00717C59" w:rsidRDefault="00717C59" w:rsidP="002363CA">
            <w:pPr>
              <w:widowControl w:val="0"/>
              <w:spacing w:line="240" w:lineRule="auto"/>
            </w:pPr>
            <w:r w:rsidRPr="00717C59">
              <w:t>Raquel Domínguez Mora</w:t>
            </w:r>
          </w:p>
        </w:tc>
      </w:tr>
      <w:tr w:rsidR="00717C59" w:rsidRPr="00717C59" w14:paraId="4DCD14AF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7D47D" w14:textId="77777777" w:rsidR="00717C59" w:rsidRPr="00717C59" w:rsidRDefault="00717C59" w:rsidP="002363CA">
            <w:pPr>
              <w:widowControl w:val="0"/>
              <w:spacing w:line="240" w:lineRule="auto"/>
              <w:rPr>
                <w:b/>
              </w:rPr>
            </w:pPr>
            <w:r w:rsidRPr="00717C59">
              <w:rPr>
                <w:b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F8C10" w14:textId="4154A42C" w:rsidR="00717C59" w:rsidRPr="00717C59" w:rsidRDefault="00717C59" w:rsidP="002363CA">
            <w:pPr>
              <w:widowControl w:val="0"/>
              <w:spacing w:line="240" w:lineRule="auto"/>
            </w:pPr>
            <w:r w:rsidRPr="00717C59">
              <w:t>Claudia Gregoria Huerta Zúñiga</w:t>
            </w:r>
          </w:p>
        </w:tc>
      </w:tr>
      <w:tr w:rsidR="00717C59" w:rsidRPr="00717C59" w14:paraId="04B51B02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F535E" w14:textId="77777777" w:rsidR="00717C59" w:rsidRPr="00717C59" w:rsidRDefault="00717C59" w:rsidP="002363CA">
            <w:pPr>
              <w:widowControl w:val="0"/>
              <w:spacing w:line="240" w:lineRule="auto"/>
              <w:rPr>
                <w:b/>
              </w:rPr>
            </w:pPr>
            <w:r w:rsidRPr="00717C59">
              <w:rPr>
                <w:b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E162A" w14:textId="672AF8A2" w:rsidR="00717C59" w:rsidRPr="00717C59" w:rsidRDefault="00717C59" w:rsidP="002363CA">
            <w:pPr>
              <w:widowControl w:val="0"/>
              <w:spacing w:line="240" w:lineRule="auto"/>
            </w:pPr>
            <w:r w:rsidRPr="00717C59">
              <w:t>Remberto Castro Castañeda</w:t>
            </w:r>
          </w:p>
        </w:tc>
      </w:tr>
      <w:tr w:rsidR="00717C59" w:rsidRPr="00717C59" w14:paraId="268B9D31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9D5B9" w14:textId="77777777" w:rsidR="00717C59" w:rsidRPr="00717C59" w:rsidRDefault="00717C59" w:rsidP="002363CA">
            <w:pPr>
              <w:widowControl w:val="0"/>
              <w:spacing w:line="240" w:lineRule="auto"/>
              <w:rPr>
                <w:b/>
              </w:rPr>
            </w:pPr>
            <w:r w:rsidRPr="00717C59">
              <w:rPr>
                <w:b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8E44F" w14:textId="071AC3E4" w:rsidR="00717C59" w:rsidRPr="00717C59" w:rsidRDefault="00717C59" w:rsidP="002363CA">
            <w:pPr>
              <w:widowControl w:val="0"/>
              <w:spacing w:line="240" w:lineRule="auto"/>
            </w:pPr>
            <w:r w:rsidRPr="00717C59">
              <w:t>Raúl Medina Centeno</w:t>
            </w:r>
          </w:p>
        </w:tc>
      </w:tr>
      <w:tr w:rsidR="00717C59" w:rsidRPr="00717C59" w14:paraId="0943B502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A2941" w14:textId="77777777" w:rsidR="00717C59" w:rsidRPr="00717C59" w:rsidRDefault="00717C59" w:rsidP="002363CA">
            <w:pPr>
              <w:widowControl w:val="0"/>
              <w:spacing w:line="240" w:lineRule="auto"/>
              <w:rPr>
                <w:b/>
              </w:rPr>
            </w:pPr>
            <w:r w:rsidRPr="00717C59">
              <w:rPr>
                <w:b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D9540" w14:textId="28D9B7B4" w:rsidR="00717C59" w:rsidRPr="00717C59" w:rsidRDefault="00717C59" w:rsidP="002363CA">
            <w:pPr>
              <w:widowControl w:val="0"/>
              <w:spacing w:line="240" w:lineRule="auto"/>
            </w:pPr>
            <w:r w:rsidRPr="00717C59">
              <w:t>Raquel Domínguez Mora</w:t>
            </w:r>
          </w:p>
        </w:tc>
      </w:tr>
      <w:tr w:rsidR="00717C59" w:rsidRPr="00717C59" w14:paraId="4C800C8A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3D1C4" w14:textId="77777777" w:rsidR="00717C59" w:rsidRPr="00717C59" w:rsidRDefault="00717C59" w:rsidP="002363CA">
            <w:pPr>
              <w:widowControl w:val="0"/>
              <w:spacing w:line="240" w:lineRule="auto"/>
              <w:rPr>
                <w:b/>
              </w:rPr>
            </w:pPr>
            <w:r w:rsidRPr="00717C59">
              <w:rPr>
                <w:b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2FCFC" w14:textId="43693EDF" w:rsidR="00717C59" w:rsidRPr="00717C59" w:rsidRDefault="00717C59" w:rsidP="002363CA">
            <w:pPr>
              <w:widowControl w:val="0"/>
              <w:spacing w:line="240" w:lineRule="auto"/>
            </w:pPr>
            <w:r w:rsidRPr="00717C59">
              <w:t>Esperanza Vargas Jiménez</w:t>
            </w:r>
          </w:p>
        </w:tc>
      </w:tr>
      <w:tr w:rsidR="00717C59" w:rsidRPr="00717C59" w14:paraId="3FD7C478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DDE6D" w14:textId="77777777" w:rsidR="00717C59" w:rsidRPr="00717C59" w:rsidRDefault="00717C59" w:rsidP="002363CA">
            <w:pPr>
              <w:widowControl w:val="0"/>
              <w:spacing w:line="240" w:lineRule="auto"/>
              <w:rPr>
                <w:b/>
              </w:rPr>
            </w:pPr>
            <w:r w:rsidRPr="00717C59">
              <w:rPr>
                <w:b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AE2B2" w14:textId="379DB99E" w:rsidR="00717C59" w:rsidRPr="00717C59" w:rsidRDefault="00717C59" w:rsidP="002363CA">
            <w:pPr>
              <w:widowControl w:val="0"/>
              <w:spacing w:line="240" w:lineRule="auto"/>
            </w:pPr>
            <w:r w:rsidRPr="00717C59">
              <w:t>Esperanza Vargas Jiménez</w:t>
            </w:r>
          </w:p>
        </w:tc>
      </w:tr>
      <w:tr w:rsidR="00717C59" w:rsidRPr="00717C59" w14:paraId="7E77F156" w14:textId="77777777" w:rsidTr="002363C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90888" w14:textId="77777777" w:rsidR="00717C59" w:rsidRPr="00717C59" w:rsidRDefault="00717C59" w:rsidP="002363CA">
            <w:pPr>
              <w:widowControl w:val="0"/>
              <w:spacing w:line="240" w:lineRule="auto"/>
              <w:rPr>
                <w:b/>
              </w:rPr>
            </w:pPr>
            <w:r w:rsidRPr="00717C59">
              <w:rPr>
                <w:b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93A8D" w14:textId="77777777" w:rsidR="00717C59" w:rsidRPr="00717C59" w:rsidRDefault="00717C59" w:rsidP="002363CA">
            <w:pPr>
              <w:widowControl w:val="0"/>
              <w:spacing w:line="240" w:lineRule="auto"/>
            </w:pPr>
            <w:r w:rsidRPr="00717C59">
              <w:t>No aplica</w:t>
            </w:r>
          </w:p>
        </w:tc>
      </w:tr>
    </w:tbl>
    <w:p w14:paraId="0D1693BC" w14:textId="77777777" w:rsidR="00717C59" w:rsidRDefault="00717C59" w:rsidP="00717C59">
      <w:pPr>
        <w:ind w:left="567" w:hanging="567"/>
        <w:rPr>
          <w:rFonts w:cs="Times New Roman"/>
          <w:color w:val="000000" w:themeColor="text1"/>
        </w:rPr>
      </w:pPr>
    </w:p>
    <w:p w14:paraId="054E8F6F" w14:textId="3C8AE450" w:rsidR="009F415F" w:rsidRPr="0063142D" w:rsidRDefault="009F415F" w:rsidP="00717C59">
      <w:pPr>
        <w:ind w:left="567" w:hanging="567"/>
        <w:rPr>
          <w:rFonts w:cs="Times New Roman"/>
          <w:color w:val="000000" w:themeColor="text1"/>
        </w:rPr>
      </w:pPr>
    </w:p>
    <w:sectPr w:rsidR="009F415F" w:rsidRPr="0063142D" w:rsidSect="007A7254">
      <w:headerReference w:type="default" r:id="rId9"/>
      <w:footerReference w:type="default" r:id="rId10"/>
      <w:pgSz w:w="12191" w:h="15876" w:code="1"/>
      <w:pgMar w:top="1418" w:right="1418" w:bottom="1135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EEAFA" w14:textId="77777777" w:rsidR="00863EE0" w:rsidRDefault="00863EE0" w:rsidP="00296B96">
      <w:pPr>
        <w:spacing w:line="240" w:lineRule="auto"/>
      </w:pPr>
      <w:r>
        <w:separator/>
      </w:r>
    </w:p>
  </w:endnote>
  <w:endnote w:type="continuationSeparator" w:id="0">
    <w:p w14:paraId="1B2503E0" w14:textId="77777777" w:rsidR="00863EE0" w:rsidRDefault="00863EE0" w:rsidP="00296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4B4C" w14:textId="12BFFD24" w:rsidR="00107AB0" w:rsidRDefault="00107AB0" w:rsidP="00DB6D1B">
    <w:pPr>
      <w:pStyle w:val="Piedepgina"/>
      <w:jc w:val="center"/>
    </w:pPr>
  </w:p>
  <w:p w14:paraId="094D8080" w14:textId="5BD5D2E7" w:rsidR="00107AB0" w:rsidRDefault="007A7254">
    <w:pPr>
      <w:pStyle w:val="Piedepgina"/>
    </w:pPr>
    <w:r>
      <w:t xml:space="preserve">          </w:t>
    </w:r>
    <w:r>
      <w:rPr>
        <w:noProof/>
      </w:rPr>
      <w:drawing>
        <wp:inline distT="0" distB="0" distL="0" distR="0" wp14:anchorId="2647A2D2" wp14:editId="253E1AE6">
          <wp:extent cx="1600200" cy="419100"/>
          <wp:effectExtent l="0" t="0" r="0" b="0"/>
          <wp:docPr id="6" name="Imagen 6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AB0">
      <w:t xml:space="preserve">               </w:t>
    </w:r>
    <w:r w:rsidR="00107AB0" w:rsidRPr="00DB6D1B">
      <w:rPr>
        <w:rFonts w:asciiTheme="minorHAnsi" w:hAnsiTheme="minorHAnsi" w:cstheme="minorHAnsi"/>
        <w:b/>
        <w:sz w:val="22"/>
        <w:szCs w:val="22"/>
      </w:rPr>
      <w:t>Vol. 10, Núm. 19 Julio - Diciembre 2019, e0</w:t>
    </w:r>
    <w:r w:rsidR="00370135">
      <w:rPr>
        <w:rFonts w:asciiTheme="minorHAnsi" w:hAnsiTheme="minorHAnsi" w:cstheme="minorHAnsi"/>
        <w:b/>
        <w:sz w:val="22"/>
        <w:szCs w:val="22"/>
      </w:rPr>
      <w:t>5</w:t>
    </w:r>
    <w:r>
      <w:rPr>
        <w:rFonts w:asciiTheme="minorHAnsi" w:hAnsiTheme="minorHAnsi" w:cstheme="minorHAnsi"/>
        <w:b/>
        <w:sz w:val="22"/>
        <w:szCs w:val="22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5BBBB" w14:textId="77777777" w:rsidR="00863EE0" w:rsidRDefault="00863EE0" w:rsidP="00296B96">
      <w:pPr>
        <w:spacing w:line="240" w:lineRule="auto"/>
      </w:pPr>
      <w:r>
        <w:separator/>
      </w:r>
    </w:p>
  </w:footnote>
  <w:footnote w:type="continuationSeparator" w:id="0">
    <w:p w14:paraId="63601BAD" w14:textId="77777777" w:rsidR="00863EE0" w:rsidRDefault="00863EE0" w:rsidP="00296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8D0D6" w14:textId="28F5A1DB" w:rsidR="00107AB0" w:rsidRDefault="00107AB0" w:rsidP="00DB6D1B">
    <w:pPr>
      <w:pStyle w:val="Encabezado"/>
      <w:jc w:val="center"/>
    </w:pPr>
    <w:r w:rsidRPr="005A563C">
      <w:rPr>
        <w:noProof/>
        <w:lang w:eastAsia="es-MX"/>
      </w:rPr>
      <w:drawing>
        <wp:inline distT="0" distB="0" distL="0" distR="0" wp14:anchorId="724F1284" wp14:editId="5E86487D">
          <wp:extent cx="5610225" cy="6572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317F9"/>
    <w:multiLevelType w:val="hybridMultilevel"/>
    <w:tmpl w:val="38AA5F90"/>
    <w:lvl w:ilvl="0" w:tplc="78C6D7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F5B2EB2"/>
    <w:multiLevelType w:val="hybridMultilevel"/>
    <w:tmpl w:val="C02E1B30"/>
    <w:lvl w:ilvl="0" w:tplc="0B8C7D5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FE77F9"/>
    <w:multiLevelType w:val="hybridMultilevel"/>
    <w:tmpl w:val="C53AF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2631"/>
    <w:multiLevelType w:val="hybridMultilevel"/>
    <w:tmpl w:val="B816C4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06D9A"/>
    <w:multiLevelType w:val="hybridMultilevel"/>
    <w:tmpl w:val="5F2A5F1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D60E7"/>
    <w:multiLevelType w:val="multilevel"/>
    <w:tmpl w:val="8E96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63A43"/>
    <w:multiLevelType w:val="hybridMultilevel"/>
    <w:tmpl w:val="B5C6E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C7481"/>
    <w:multiLevelType w:val="hybridMultilevel"/>
    <w:tmpl w:val="F1CA87B6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84"/>
    <w:rsid w:val="00001743"/>
    <w:rsid w:val="00001FCE"/>
    <w:rsid w:val="00005CA4"/>
    <w:rsid w:val="000112BE"/>
    <w:rsid w:val="000112DC"/>
    <w:rsid w:val="00011BB1"/>
    <w:rsid w:val="000133C2"/>
    <w:rsid w:val="0001372C"/>
    <w:rsid w:val="00013A1E"/>
    <w:rsid w:val="00015E63"/>
    <w:rsid w:val="00016281"/>
    <w:rsid w:val="0001711C"/>
    <w:rsid w:val="000219F5"/>
    <w:rsid w:val="00025057"/>
    <w:rsid w:val="00030898"/>
    <w:rsid w:val="00032D5E"/>
    <w:rsid w:val="00037592"/>
    <w:rsid w:val="00037D44"/>
    <w:rsid w:val="0004021F"/>
    <w:rsid w:val="00040B41"/>
    <w:rsid w:val="00041011"/>
    <w:rsid w:val="00043846"/>
    <w:rsid w:val="00044217"/>
    <w:rsid w:val="00045C88"/>
    <w:rsid w:val="00046321"/>
    <w:rsid w:val="00050526"/>
    <w:rsid w:val="00050D1E"/>
    <w:rsid w:val="000511D6"/>
    <w:rsid w:val="00051B36"/>
    <w:rsid w:val="00051BB1"/>
    <w:rsid w:val="00051DF2"/>
    <w:rsid w:val="000541FC"/>
    <w:rsid w:val="000559DB"/>
    <w:rsid w:val="00056220"/>
    <w:rsid w:val="00056681"/>
    <w:rsid w:val="0006007D"/>
    <w:rsid w:val="00063023"/>
    <w:rsid w:val="0006318E"/>
    <w:rsid w:val="00063D25"/>
    <w:rsid w:val="000645B8"/>
    <w:rsid w:val="000648A7"/>
    <w:rsid w:val="000655A4"/>
    <w:rsid w:val="0006650D"/>
    <w:rsid w:val="00066C5B"/>
    <w:rsid w:val="00067E89"/>
    <w:rsid w:val="00070765"/>
    <w:rsid w:val="00070A03"/>
    <w:rsid w:val="0007168B"/>
    <w:rsid w:val="00071AB1"/>
    <w:rsid w:val="00072AC3"/>
    <w:rsid w:val="000757A5"/>
    <w:rsid w:val="00076ADD"/>
    <w:rsid w:val="00081B8B"/>
    <w:rsid w:val="0008264C"/>
    <w:rsid w:val="000837A7"/>
    <w:rsid w:val="00084389"/>
    <w:rsid w:val="00084EE0"/>
    <w:rsid w:val="00085240"/>
    <w:rsid w:val="00085829"/>
    <w:rsid w:val="00085CE0"/>
    <w:rsid w:val="000861BB"/>
    <w:rsid w:val="000870DA"/>
    <w:rsid w:val="000901BA"/>
    <w:rsid w:val="000909BE"/>
    <w:rsid w:val="00095A94"/>
    <w:rsid w:val="000A0608"/>
    <w:rsid w:val="000A2529"/>
    <w:rsid w:val="000A2AE5"/>
    <w:rsid w:val="000A3584"/>
    <w:rsid w:val="000A423E"/>
    <w:rsid w:val="000A4580"/>
    <w:rsid w:val="000B24EA"/>
    <w:rsid w:val="000B3201"/>
    <w:rsid w:val="000B5CEF"/>
    <w:rsid w:val="000C3631"/>
    <w:rsid w:val="000C3D2C"/>
    <w:rsid w:val="000C605F"/>
    <w:rsid w:val="000C72FC"/>
    <w:rsid w:val="000D0293"/>
    <w:rsid w:val="000E086C"/>
    <w:rsid w:val="000E2B71"/>
    <w:rsid w:val="000E4846"/>
    <w:rsid w:val="000E563D"/>
    <w:rsid w:val="000E5BEE"/>
    <w:rsid w:val="000E5C05"/>
    <w:rsid w:val="000E7BD1"/>
    <w:rsid w:val="000F063C"/>
    <w:rsid w:val="000F06AE"/>
    <w:rsid w:val="000F0776"/>
    <w:rsid w:val="000F126D"/>
    <w:rsid w:val="000F37D9"/>
    <w:rsid w:val="000F39F7"/>
    <w:rsid w:val="000F3D74"/>
    <w:rsid w:val="000F4821"/>
    <w:rsid w:val="000F5336"/>
    <w:rsid w:val="000F7365"/>
    <w:rsid w:val="001014A0"/>
    <w:rsid w:val="00101A01"/>
    <w:rsid w:val="00101A9A"/>
    <w:rsid w:val="00101CB9"/>
    <w:rsid w:val="00101F09"/>
    <w:rsid w:val="0010417E"/>
    <w:rsid w:val="001052F0"/>
    <w:rsid w:val="00105B42"/>
    <w:rsid w:val="00107AB0"/>
    <w:rsid w:val="001167C0"/>
    <w:rsid w:val="001208D9"/>
    <w:rsid w:val="001217E3"/>
    <w:rsid w:val="00121903"/>
    <w:rsid w:val="00121EB0"/>
    <w:rsid w:val="00121FA5"/>
    <w:rsid w:val="00122129"/>
    <w:rsid w:val="001222CF"/>
    <w:rsid w:val="0012509E"/>
    <w:rsid w:val="001250FA"/>
    <w:rsid w:val="00125ECF"/>
    <w:rsid w:val="00130750"/>
    <w:rsid w:val="00134E8F"/>
    <w:rsid w:val="00136E92"/>
    <w:rsid w:val="00141E58"/>
    <w:rsid w:val="001421D0"/>
    <w:rsid w:val="001426DB"/>
    <w:rsid w:val="00142CCA"/>
    <w:rsid w:val="001431A0"/>
    <w:rsid w:val="00145B47"/>
    <w:rsid w:val="00147080"/>
    <w:rsid w:val="00152B66"/>
    <w:rsid w:val="001546AA"/>
    <w:rsid w:val="00156083"/>
    <w:rsid w:val="00161EAF"/>
    <w:rsid w:val="001632C3"/>
    <w:rsid w:val="0016633A"/>
    <w:rsid w:val="001673BC"/>
    <w:rsid w:val="00171FB9"/>
    <w:rsid w:val="001726D1"/>
    <w:rsid w:val="001738DC"/>
    <w:rsid w:val="001779DD"/>
    <w:rsid w:val="00180489"/>
    <w:rsid w:val="00180795"/>
    <w:rsid w:val="00183153"/>
    <w:rsid w:val="00185D0C"/>
    <w:rsid w:val="00186CF1"/>
    <w:rsid w:val="00186D35"/>
    <w:rsid w:val="00187CB6"/>
    <w:rsid w:val="001915AD"/>
    <w:rsid w:val="001944CC"/>
    <w:rsid w:val="00195C00"/>
    <w:rsid w:val="001960CC"/>
    <w:rsid w:val="00196448"/>
    <w:rsid w:val="00196A01"/>
    <w:rsid w:val="00197236"/>
    <w:rsid w:val="0019754D"/>
    <w:rsid w:val="001A05BF"/>
    <w:rsid w:val="001A0FBA"/>
    <w:rsid w:val="001A2351"/>
    <w:rsid w:val="001A2A35"/>
    <w:rsid w:val="001A4495"/>
    <w:rsid w:val="001A4C30"/>
    <w:rsid w:val="001A5BEC"/>
    <w:rsid w:val="001B0883"/>
    <w:rsid w:val="001B0A63"/>
    <w:rsid w:val="001B0C79"/>
    <w:rsid w:val="001B1439"/>
    <w:rsid w:val="001B3D4F"/>
    <w:rsid w:val="001B6231"/>
    <w:rsid w:val="001C41A2"/>
    <w:rsid w:val="001C65B6"/>
    <w:rsid w:val="001C69DD"/>
    <w:rsid w:val="001C7D87"/>
    <w:rsid w:val="001C7FED"/>
    <w:rsid w:val="001D056A"/>
    <w:rsid w:val="001D3CD2"/>
    <w:rsid w:val="001D53C1"/>
    <w:rsid w:val="001D5734"/>
    <w:rsid w:val="001D7219"/>
    <w:rsid w:val="001D7AA4"/>
    <w:rsid w:val="001E1853"/>
    <w:rsid w:val="001E39F3"/>
    <w:rsid w:val="001E4642"/>
    <w:rsid w:val="001E4A63"/>
    <w:rsid w:val="001E60DB"/>
    <w:rsid w:val="001E6118"/>
    <w:rsid w:val="001E750A"/>
    <w:rsid w:val="001E75B4"/>
    <w:rsid w:val="001F13D3"/>
    <w:rsid w:val="001F16D7"/>
    <w:rsid w:val="001F3470"/>
    <w:rsid w:val="001F6F62"/>
    <w:rsid w:val="001F7BDE"/>
    <w:rsid w:val="00200CC8"/>
    <w:rsid w:val="00202330"/>
    <w:rsid w:val="00204385"/>
    <w:rsid w:val="0020698C"/>
    <w:rsid w:val="00210357"/>
    <w:rsid w:val="002128DC"/>
    <w:rsid w:val="00212D58"/>
    <w:rsid w:val="00213456"/>
    <w:rsid w:val="002137BE"/>
    <w:rsid w:val="00214115"/>
    <w:rsid w:val="002148A8"/>
    <w:rsid w:val="002173EA"/>
    <w:rsid w:val="00222668"/>
    <w:rsid w:val="00222A30"/>
    <w:rsid w:val="0022316B"/>
    <w:rsid w:val="00224AA4"/>
    <w:rsid w:val="00224EBA"/>
    <w:rsid w:val="00226AC2"/>
    <w:rsid w:val="00227CFA"/>
    <w:rsid w:val="00230393"/>
    <w:rsid w:val="00231BF4"/>
    <w:rsid w:val="00233C0A"/>
    <w:rsid w:val="00233FEF"/>
    <w:rsid w:val="002345C1"/>
    <w:rsid w:val="002348DD"/>
    <w:rsid w:val="00234DE8"/>
    <w:rsid w:val="002351DE"/>
    <w:rsid w:val="00236952"/>
    <w:rsid w:val="002370DE"/>
    <w:rsid w:val="0023751C"/>
    <w:rsid w:val="002378C8"/>
    <w:rsid w:val="00246073"/>
    <w:rsid w:val="00250B5A"/>
    <w:rsid w:val="00254D63"/>
    <w:rsid w:val="002600B6"/>
    <w:rsid w:val="002614F3"/>
    <w:rsid w:val="00262AF4"/>
    <w:rsid w:val="002641BA"/>
    <w:rsid w:val="00264803"/>
    <w:rsid w:val="0026595F"/>
    <w:rsid w:val="002711C9"/>
    <w:rsid w:val="00276B7C"/>
    <w:rsid w:val="002807A0"/>
    <w:rsid w:val="00285BA2"/>
    <w:rsid w:val="00286114"/>
    <w:rsid w:val="00286EB4"/>
    <w:rsid w:val="00287FD5"/>
    <w:rsid w:val="00291FA8"/>
    <w:rsid w:val="0029317B"/>
    <w:rsid w:val="00294399"/>
    <w:rsid w:val="00296B96"/>
    <w:rsid w:val="002A04BE"/>
    <w:rsid w:val="002A1D27"/>
    <w:rsid w:val="002A20AD"/>
    <w:rsid w:val="002A4283"/>
    <w:rsid w:val="002A4B31"/>
    <w:rsid w:val="002B0068"/>
    <w:rsid w:val="002B05A6"/>
    <w:rsid w:val="002B253F"/>
    <w:rsid w:val="002B2600"/>
    <w:rsid w:val="002B2E71"/>
    <w:rsid w:val="002B5801"/>
    <w:rsid w:val="002C085C"/>
    <w:rsid w:val="002C0912"/>
    <w:rsid w:val="002C1AA0"/>
    <w:rsid w:val="002C2342"/>
    <w:rsid w:val="002C447B"/>
    <w:rsid w:val="002C5D98"/>
    <w:rsid w:val="002C7037"/>
    <w:rsid w:val="002C77D1"/>
    <w:rsid w:val="002D0651"/>
    <w:rsid w:val="002D138E"/>
    <w:rsid w:val="002D4852"/>
    <w:rsid w:val="002D4BBE"/>
    <w:rsid w:val="002D50C0"/>
    <w:rsid w:val="002D6828"/>
    <w:rsid w:val="002D6849"/>
    <w:rsid w:val="002E0178"/>
    <w:rsid w:val="002E3E18"/>
    <w:rsid w:val="002E56D7"/>
    <w:rsid w:val="002E5CF2"/>
    <w:rsid w:val="002F1EC4"/>
    <w:rsid w:val="002F2A82"/>
    <w:rsid w:val="002F4E28"/>
    <w:rsid w:val="002F6B76"/>
    <w:rsid w:val="00300489"/>
    <w:rsid w:val="003007F8"/>
    <w:rsid w:val="00301125"/>
    <w:rsid w:val="0030152F"/>
    <w:rsid w:val="00301D15"/>
    <w:rsid w:val="00302AF4"/>
    <w:rsid w:val="00305111"/>
    <w:rsid w:val="003053C4"/>
    <w:rsid w:val="003057CE"/>
    <w:rsid w:val="00305A55"/>
    <w:rsid w:val="003072C6"/>
    <w:rsid w:val="00312A48"/>
    <w:rsid w:val="00320BD6"/>
    <w:rsid w:val="003214A1"/>
    <w:rsid w:val="00323181"/>
    <w:rsid w:val="003232FF"/>
    <w:rsid w:val="00323B55"/>
    <w:rsid w:val="003260AF"/>
    <w:rsid w:val="0032731C"/>
    <w:rsid w:val="00327904"/>
    <w:rsid w:val="00330E18"/>
    <w:rsid w:val="00332136"/>
    <w:rsid w:val="00332629"/>
    <w:rsid w:val="00336CAA"/>
    <w:rsid w:val="00336EA1"/>
    <w:rsid w:val="00337B81"/>
    <w:rsid w:val="00337D0E"/>
    <w:rsid w:val="00340BBB"/>
    <w:rsid w:val="0034123D"/>
    <w:rsid w:val="00341BB6"/>
    <w:rsid w:val="00343938"/>
    <w:rsid w:val="00345461"/>
    <w:rsid w:val="00346C0A"/>
    <w:rsid w:val="00350D81"/>
    <w:rsid w:val="00352F4A"/>
    <w:rsid w:val="00354052"/>
    <w:rsid w:val="003547E5"/>
    <w:rsid w:val="00360126"/>
    <w:rsid w:val="00360572"/>
    <w:rsid w:val="00362A97"/>
    <w:rsid w:val="00364198"/>
    <w:rsid w:val="00364AC6"/>
    <w:rsid w:val="0036608F"/>
    <w:rsid w:val="003664E3"/>
    <w:rsid w:val="00370135"/>
    <w:rsid w:val="0037044C"/>
    <w:rsid w:val="0037190B"/>
    <w:rsid w:val="003745E0"/>
    <w:rsid w:val="003746E2"/>
    <w:rsid w:val="0037567F"/>
    <w:rsid w:val="003758A2"/>
    <w:rsid w:val="003775CC"/>
    <w:rsid w:val="00377FE8"/>
    <w:rsid w:val="003803B2"/>
    <w:rsid w:val="00380C85"/>
    <w:rsid w:val="003815F5"/>
    <w:rsid w:val="00387357"/>
    <w:rsid w:val="00387611"/>
    <w:rsid w:val="00391DB7"/>
    <w:rsid w:val="003925FF"/>
    <w:rsid w:val="00394E82"/>
    <w:rsid w:val="00395D4C"/>
    <w:rsid w:val="003964CF"/>
    <w:rsid w:val="003A0500"/>
    <w:rsid w:val="003A1BD8"/>
    <w:rsid w:val="003A1C3A"/>
    <w:rsid w:val="003A286F"/>
    <w:rsid w:val="003A49EE"/>
    <w:rsid w:val="003A4FEF"/>
    <w:rsid w:val="003A5B40"/>
    <w:rsid w:val="003B043C"/>
    <w:rsid w:val="003B2402"/>
    <w:rsid w:val="003B24D1"/>
    <w:rsid w:val="003B4CA7"/>
    <w:rsid w:val="003B6799"/>
    <w:rsid w:val="003B6A93"/>
    <w:rsid w:val="003C0E2C"/>
    <w:rsid w:val="003C3489"/>
    <w:rsid w:val="003C40C5"/>
    <w:rsid w:val="003C6861"/>
    <w:rsid w:val="003C6DF3"/>
    <w:rsid w:val="003D3A79"/>
    <w:rsid w:val="003D6A9F"/>
    <w:rsid w:val="003E32FA"/>
    <w:rsid w:val="003E38B3"/>
    <w:rsid w:val="003F0970"/>
    <w:rsid w:val="003F2938"/>
    <w:rsid w:val="003F32A0"/>
    <w:rsid w:val="003F46E6"/>
    <w:rsid w:val="003F5C08"/>
    <w:rsid w:val="003F69E6"/>
    <w:rsid w:val="00401D05"/>
    <w:rsid w:val="00401F19"/>
    <w:rsid w:val="004038B2"/>
    <w:rsid w:val="00403F6E"/>
    <w:rsid w:val="00404A4F"/>
    <w:rsid w:val="004070FA"/>
    <w:rsid w:val="00410B1A"/>
    <w:rsid w:val="00412096"/>
    <w:rsid w:val="00412CB4"/>
    <w:rsid w:val="00414041"/>
    <w:rsid w:val="00416B57"/>
    <w:rsid w:val="0041737D"/>
    <w:rsid w:val="004174D1"/>
    <w:rsid w:val="00424FEC"/>
    <w:rsid w:val="00425B64"/>
    <w:rsid w:val="004260FB"/>
    <w:rsid w:val="00426BAA"/>
    <w:rsid w:val="00430F0B"/>
    <w:rsid w:val="00431D9F"/>
    <w:rsid w:val="004326AD"/>
    <w:rsid w:val="004334CD"/>
    <w:rsid w:val="0043520C"/>
    <w:rsid w:val="00437C6A"/>
    <w:rsid w:val="004437EB"/>
    <w:rsid w:val="00443B73"/>
    <w:rsid w:val="00443E72"/>
    <w:rsid w:val="00444D96"/>
    <w:rsid w:val="00447943"/>
    <w:rsid w:val="0045110A"/>
    <w:rsid w:val="004548B7"/>
    <w:rsid w:val="004561BD"/>
    <w:rsid w:val="0046150C"/>
    <w:rsid w:val="00461E6F"/>
    <w:rsid w:val="004637D6"/>
    <w:rsid w:val="004644E4"/>
    <w:rsid w:val="0046540C"/>
    <w:rsid w:val="00466B5D"/>
    <w:rsid w:val="00466D8C"/>
    <w:rsid w:val="004705D1"/>
    <w:rsid w:val="0047210E"/>
    <w:rsid w:val="004729E3"/>
    <w:rsid w:val="00474324"/>
    <w:rsid w:val="00474FAE"/>
    <w:rsid w:val="004761DF"/>
    <w:rsid w:val="004819F8"/>
    <w:rsid w:val="0048500F"/>
    <w:rsid w:val="0048630E"/>
    <w:rsid w:val="00486F59"/>
    <w:rsid w:val="00487729"/>
    <w:rsid w:val="00490389"/>
    <w:rsid w:val="00491102"/>
    <w:rsid w:val="0049182B"/>
    <w:rsid w:val="00491DF0"/>
    <w:rsid w:val="00491EC3"/>
    <w:rsid w:val="00493CED"/>
    <w:rsid w:val="00495D16"/>
    <w:rsid w:val="00497FA4"/>
    <w:rsid w:val="004A2A9B"/>
    <w:rsid w:val="004A2FC3"/>
    <w:rsid w:val="004A3185"/>
    <w:rsid w:val="004A3DE6"/>
    <w:rsid w:val="004A4C39"/>
    <w:rsid w:val="004A61DD"/>
    <w:rsid w:val="004A6352"/>
    <w:rsid w:val="004A76E6"/>
    <w:rsid w:val="004A7D10"/>
    <w:rsid w:val="004B06F7"/>
    <w:rsid w:val="004B0929"/>
    <w:rsid w:val="004B1549"/>
    <w:rsid w:val="004B1A44"/>
    <w:rsid w:val="004B3215"/>
    <w:rsid w:val="004B3CDD"/>
    <w:rsid w:val="004B4413"/>
    <w:rsid w:val="004B45C0"/>
    <w:rsid w:val="004B46C9"/>
    <w:rsid w:val="004B573E"/>
    <w:rsid w:val="004B7CE6"/>
    <w:rsid w:val="004C06FB"/>
    <w:rsid w:val="004C0F82"/>
    <w:rsid w:val="004C3C01"/>
    <w:rsid w:val="004C6712"/>
    <w:rsid w:val="004D0619"/>
    <w:rsid w:val="004D439E"/>
    <w:rsid w:val="004D46D5"/>
    <w:rsid w:val="004E1299"/>
    <w:rsid w:val="004E2764"/>
    <w:rsid w:val="004E54AA"/>
    <w:rsid w:val="004E5AD5"/>
    <w:rsid w:val="004E5E25"/>
    <w:rsid w:val="004E660D"/>
    <w:rsid w:val="004F2EF6"/>
    <w:rsid w:val="004F4021"/>
    <w:rsid w:val="004F5EFC"/>
    <w:rsid w:val="004F71C3"/>
    <w:rsid w:val="004F79E4"/>
    <w:rsid w:val="00501F5E"/>
    <w:rsid w:val="00503491"/>
    <w:rsid w:val="005055DE"/>
    <w:rsid w:val="00506B9F"/>
    <w:rsid w:val="005115E0"/>
    <w:rsid w:val="00513590"/>
    <w:rsid w:val="0052010E"/>
    <w:rsid w:val="00520EAB"/>
    <w:rsid w:val="00521FC3"/>
    <w:rsid w:val="00523CB8"/>
    <w:rsid w:val="00524623"/>
    <w:rsid w:val="00526AF5"/>
    <w:rsid w:val="00526E47"/>
    <w:rsid w:val="00530B76"/>
    <w:rsid w:val="0053185B"/>
    <w:rsid w:val="00533892"/>
    <w:rsid w:val="0053511C"/>
    <w:rsid w:val="00535DD6"/>
    <w:rsid w:val="0053611C"/>
    <w:rsid w:val="005362A8"/>
    <w:rsid w:val="00537D4D"/>
    <w:rsid w:val="00541EC9"/>
    <w:rsid w:val="005439F6"/>
    <w:rsid w:val="00543AFD"/>
    <w:rsid w:val="00545288"/>
    <w:rsid w:val="0054649E"/>
    <w:rsid w:val="00546A44"/>
    <w:rsid w:val="00547861"/>
    <w:rsid w:val="005510C0"/>
    <w:rsid w:val="005518BF"/>
    <w:rsid w:val="005533C8"/>
    <w:rsid w:val="00554C20"/>
    <w:rsid w:val="00556712"/>
    <w:rsid w:val="005573D4"/>
    <w:rsid w:val="005656CD"/>
    <w:rsid w:val="005660B5"/>
    <w:rsid w:val="00571A59"/>
    <w:rsid w:val="0057292E"/>
    <w:rsid w:val="00572C41"/>
    <w:rsid w:val="005739C5"/>
    <w:rsid w:val="00574891"/>
    <w:rsid w:val="00576A3B"/>
    <w:rsid w:val="0057793B"/>
    <w:rsid w:val="00577BA4"/>
    <w:rsid w:val="00585FB0"/>
    <w:rsid w:val="00586ED5"/>
    <w:rsid w:val="005879F9"/>
    <w:rsid w:val="00587BD8"/>
    <w:rsid w:val="00587C54"/>
    <w:rsid w:val="005910BB"/>
    <w:rsid w:val="005913BF"/>
    <w:rsid w:val="00592335"/>
    <w:rsid w:val="00592B1C"/>
    <w:rsid w:val="00592E27"/>
    <w:rsid w:val="0059490A"/>
    <w:rsid w:val="00595BC9"/>
    <w:rsid w:val="00596628"/>
    <w:rsid w:val="00596684"/>
    <w:rsid w:val="00596745"/>
    <w:rsid w:val="00596D93"/>
    <w:rsid w:val="00597F95"/>
    <w:rsid w:val="005A00D0"/>
    <w:rsid w:val="005A03F8"/>
    <w:rsid w:val="005A095B"/>
    <w:rsid w:val="005A2784"/>
    <w:rsid w:val="005A3E0F"/>
    <w:rsid w:val="005A475D"/>
    <w:rsid w:val="005A4C0A"/>
    <w:rsid w:val="005A5041"/>
    <w:rsid w:val="005A5277"/>
    <w:rsid w:val="005A71A9"/>
    <w:rsid w:val="005B0AC2"/>
    <w:rsid w:val="005B1378"/>
    <w:rsid w:val="005B1543"/>
    <w:rsid w:val="005B30F9"/>
    <w:rsid w:val="005B5616"/>
    <w:rsid w:val="005B6269"/>
    <w:rsid w:val="005C1157"/>
    <w:rsid w:val="005C144C"/>
    <w:rsid w:val="005C2404"/>
    <w:rsid w:val="005C4FDC"/>
    <w:rsid w:val="005C5753"/>
    <w:rsid w:val="005C5EFA"/>
    <w:rsid w:val="005C67B4"/>
    <w:rsid w:val="005D0DD1"/>
    <w:rsid w:val="005D2FE3"/>
    <w:rsid w:val="005D3E3D"/>
    <w:rsid w:val="005D5E01"/>
    <w:rsid w:val="005D64BD"/>
    <w:rsid w:val="005D73FE"/>
    <w:rsid w:val="005E032C"/>
    <w:rsid w:val="005E19CA"/>
    <w:rsid w:val="005E1F8B"/>
    <w:rsid w:val="005E4838"/>
    <w:rsid w:val="005E77E0"/>
    <w:rsid w:val="005F21E7"/>
    <w:rsid w:val="005F405B"/>
    <w:rsid w:val="005F5AC3"/>
    <w:rsid w:val="005F7263"/>
    <w:rsid w:val="005F77A3"/>
    <w:rsid w:val="005F7A98"/>
    <w:rsid w:val="00603D35"/>
    <w:rsid w:val="006042D0"/>
    <w:rsid w:val="0060442A"/>
    <w:rsid w:val="00604E03"/>
    <w:rsid w:val="00605F6E"/>
    <w:rsid w:val="006075B3"/>
    <w:rsid w:val="0061154D"/>
    <w:rsid w:val="00613FCE"/>
    <w:rsid w:val="006141F6"/>
    <w:rsid w:val="0061546B"/>
    <w:rsid w:val="00615B4E"/>
    <w:rsid w:val="00616B5E"/>
    <w:rsid w:val="00621867"/>
    <w:rsid w:val="006222DE"/>
    <w:rsid w:val="006242BE"/>
    <w:rsid w:val="006253FB"/>
    <w:rsid w:val="006255A0"/>
    <w:rsid w:val="0063142D"/>
    <w:rsid w:val="00632557"/>
    <w:rsid w:val="0063256B"/>
    <w:rsid w:val="006327F7"/>
    <w:rsid w:val="00632DA5"/>
    <w:rsid w:val="006351C5"/>
    <w:rsid w:val="006360D3"/>
    <w:rsid w:val="00636BF6"/>
    <w:rsid w:val="0064207B"/>
    <w:rsid w:val="00647BF2"/>
    <w:rsid w:val="00647E0F"/>
    <w:rsid w:val="0065074E"/>
    <w:rsid w:val="00651D03"/>
    <w:rsid w:val="00652AC0"/>
    <w:rsid w:val="00652F1E"/>
    <w:rsid w:val="0065494B"/>
    <w:rsid w:val="00655D14"/>
    <w:rsid w:val="0065698E"/>
    <w:rsid w:val="006617AB"/>
    <w:rsid w:val="006628B7"/>
    <w:rsid w:val="00662D6E"/>
    <w:rsid w:val="0066401C"/>
    <w:rsid w:val="00665880"/>
    <w:rsid w:val="00667219"/>
    <w:rsid w:val="00667DBD"/>
    <w:rsid w:val="006726E2"/>
    <w:rsid w:val="00673246"/>
    <w:rsid w:val="00673780"/>
    <w:rsid w:val="006754FC"/>
    <w:rsid w:val="00675D35"/>
    <w:rsid w:val="00675FB1"/>
    <w:rsid w:val="006807C4"/>
    <w:rsid w:val="0068450B"/>
    <w:rsid w:val="00686ACC"/>
    <w:rsid w:val="00686BEC"/>
    <w:rsid w:val="00687766"/>
    <w:rsid w:val="0069338C"/>
    <w:rsid w:val="00694048"/>
    <w:rsid w:val="0069409B"/>
    <w:rsid w:val="0069468D"/>
    <w:rsid w:val="00694F99"/>
    <w:rsid w:val="00695061"/>
    <w:rsid w:val="00695E55"/>
    <w:rsid w:val="0069635B"/>
    <w:rsid w:val="00696363"/>
    <w:rsid w:val="006978AF"/>
    <w:rsid w:val="006A0FC7"/>
    <w:rsid w:val="006A1898"/>
    <w:rsid w:val="006A1905"/>
    <w:rsid w:val="006A314E"/>
    <w:rsid w:val="006A377F"/>
    <w:rsid w:val="006A5A98"/>
    <w:rsid w:val="006A6D66"/>
    <w:rsid w:val="006A7BA1"/>
    <w:rsid w:val="006B48BF"/>
    <w:rsid w:val="006B6591"/>
    <w:rsid w:val="006B66F0"/>
    <w:rsid w:val="006B6EBE"/>
    <w:rsid w:val="006B73DE"/>
    <w:rsid w:val="006C0371"/>
    <w:rsid w:val="006C17D3"/>
    <w:rsid w:val="006C1BB2"/>
    <w:rsid w:val="006C1E99"/>
    <w:rsid w:val="006C2122"/>
    <w:rsid w:val="006C4CA8"/>
    <w:rsid w:val="006C5571"/>
    <w:rsid w:val="006C5D67"/>
    <w:rsid w:val="006C5DD2"/>
    <w:rsid w:val="006D04F9"/>
    <w:rsid w:val="006D241A"/>
    <w:rsid w:val="006D2F02"/>
    <w:rsid w:val="006D5439"/>
    <w:rsid w:val="006D5F99"/>
    <w:rsid w:val="006D6673"/>
    <w:rsid w:val="006D7520"/>
    <w:rsid w:val="006E1DCD"/>
    <w:rsid w:val="006E5A5D"/>
    <w:rsid w:val="006F0AF3"/>
    <w:rsid w:val="006F18EA"/>
    <w:rsid w:val="006F25B4"/>
    <w:rsid w:val="006F2689"/>
    <w:rsid w:val="006F38B0"/>
    <w:rsid w:val="006F38DF"/>
    <w:rsid w:val="00703358"/>
    <w:rsid w:val="00703F8B"/>
    <w:rsid w:val="007050E4"/>
    <w:rsid w:val="0070515C"/>
    <w:rsid w:val="00706CF3"/>
    <w:rsid w:val="00707816"/>
    <w:rsid w:val="007079DB"/>
    <w:rsid w:val="00711F9A"/>
    <w:rsid w:val="0071363D"/>
    <w:rsid w:val="00713B22"/>
    <w:rsid w:val="00717203"/>
    <w:rsid w:val="007178BF"/>
    <w:rsid w:val="00717C59"/>
    <w:rsid w:val="00722BB5"/>
    <w:rsid w:val="00723886"/>
    <w:rsid w:val="007279D1"/>
    <w:rsid w:val="00727E76"/>
    <w:rsid w:val="007313DB"/>
    <w:rsid w:val="0073277F"/>
    <w:rsid w:val="00733C63"/>
    <w:rsid w:val="0073492F"/>
    <w:rsid w:val="007371E7"/>
    <w:rsid w:val="00741202"/>
    <w:rsid w:val="00743348"/>
    <w:rsid w:val="00743437"/>
    <w:rsid w:val="0074641C"/>
    <w:rsid w:val="007477AE"/>
    <w:rsid w:val="00747E84"/>
    <w:rsid w:val="00750587"/>
    <w:rsid w:val="00750F7C"/>
    <w:rsid w:val="0075187E"/>
    <w:rsid w:val="00751B27"/>
    <w:rsid w:val="00755094"/>
    <w:rsid w:val="00756B7A"/>
    <w:rsid w:val="0075731B"/>
    <w:rsid w:val="007613EC"/>
    <w:rsid w:val="00763ACF"/>
    <w:rsid w:val="00763C77"/>
    <w:rsid w:val="00766638"/>
    <w:rsid w:val="007679DA"/>
    <w:rsid w:val="0077000C"/>
    <w:rsid w:val="007705EC"/>
    <w:rsid w:val="0077149E"/>
    <w:rsid w:val="00773563"/>
    <w:rsid w:val="00777752"/>
    <w:rsid w:val="00777841"/>
    <w:rsid w:val="00780127"/>
    <w:rsid w:val="00781055"/>
    <w:rsid w:val="00781B5A"/>
    <w:rsid w:val="0078270C"/>
    <w:rsid w:val="00782A54"/>
    <w:rsid w:val="007832BE"/>
    <w:rsid w:val="007844D9"/>
    <w:rsid w:val="007858A1"/>
    <w:rsid w:val="00786F81"/>
    <w:rsid w:val="007876A1"/>
    <w:rsid w:val="00792E25"/>
    <w:rsid w:val="0079408A"/>
    <w:rsid w:val="007940A1"/>
    <w:rsid w:val="00796256"/>
    <w:rsid w:val="007966E1"/>
    <w:rsid w:val="007970A6"/>
    <w:rsid w:val="00797183"/>
    <w:rsid w:val="00797AE0"/>
    <w:rsid w:val="007A3B76"/>
    <w:rsid w:val="007A5F36"/>
    <w:rsid w:val="007A6C1E"/>
    <w:rsid w:val="007A7254"/>
    <w:rsid w:val="007B09C9"/>
    <w:rsid w:val="007B1807"/>
    <w:rsid w:val="007B60C0"/>
    <w:rsid w:val="007B68FC"/>
    <w:rsid w:val="007C1E98"/>
    <w:rsid w:val="007C1F64"/>
    <w:rsid w:val="007C2E81"/>
    <w:rsid w:val="007C2F48"/>
    <w:rsid w:val="007C488C"/>
    <w:rsid w:val="007C617A"/>
    <w:rsid w:val="007C6E88"/>
    <w:rsid w:val="007C763B"/>
    <w:rsid w:val="007C7C14"/>
    <w:rsid w:val="007D0211"/>
    <w:rsid w:val="007D35C0"/>
    <w:rsid w:val="007D3781"/>
    <w:rsid w:val="007D4BB2"/>
    <w:rsid w:val="007D5016"/>
    <w:rsid w:val="007D664B"/>
    <w:rsid w:val="007D7BD0"/>
    <w:rsid w:val="007E02FD"/>
    <w:rsid w:val="007E1E68"/>
    <w:rsid w:val="007E38FF"/>
    <w:rsid w:val="007E4300"/>
    <w:rsid w:val="007F06F0"/>
    <w:rsid w:val="007F356B"/>
    <w:rsid w:val="007F3B66"/>
    <w:rsid w:val="007F43BD"/>
    <w:rsid w:val="007F5053"/>
    <w:rsid w:val="007F6987"/>
    <w:rsid w:val="007F7766"/>
    <w:rsid w:val="00801982"/>
    <w:rsid w:val="0080309C"/>
    <w:rsid w:val="00803E44"/>
    <w:rsid w:val="0080517A"/>
    <w:rsid w:val="00806FA7"/>
    <w:rsid w:val="00810AE5"/>
    <w:rsid w:val="008110B7"/>
    <w:rsid w:val="008116B3"/>
    <w:rsid w:val="00812084"/>
    <w:rsid w:val="00812ACD"/>
    <w:rsid w:val="00813DD3"/>
    <w:rsid w:val="00815E2D"/>
    <w:rsid w:val="00816341"/>
    <w:rsid w:val="00816748"/>
    <w:rsid w:val="00816911"/>
    <w:rsid w:val="00816C5B"/>
    <w:rsid w:val="00817093"/>
    <w:rsid w:val="008172B2"/>
    <w:rsid w:val="00822863"/>
    <w:rsid w:val="0082362C"/>
    <w:rsid w:val="00823878"/>
    <w:rsid w:val="00824405"/>
    <w:rsid w:val="00824626"/>
    <w:rsid w:val="00825051"/>
    <w:rsid w:val="00825059"/>
    <w:rsid w:val="008256C8"/>
    <w:rsid w:val="00830CDB"/>
    <w:rsid w:val="00830FB5"/>
    <w:rsid w:val="00831B99"/>
    <w:rsid w:val="00831E53"/>
    <w:rsid w:val="00834F07"/>
    <w:rsid w:val="00841405"/>
    <w:rsid w:val="00841841"/>
    <w:rsid w:val="0084306F"/>
    <w:rsid w:val="00843983"/>
    <w:rsid w:val="008442A9"/>
    <w:rsid w:val="008451A4"/>
    <w:rsid w:val="0084721E"/>
    <w:rsid w:val="008472D8"/>
    <w:rsid w:val="00851903"/>
    <w:rsid w:val="00853C66"/>
    <w:rsid w:val="00855887"/>
    <w:rsid w:val="008571AC"/>
    <w:rsid w:val="008626E0"/>
    <w:rsid w:val="00863363"/>
    <w:rsid w:val="00863EE0"/>
    <w:rsid w:val="00865C4A"/>
    <w:rsid w:val="00865FF2"/>
    <w:rsid w:val="008721C1"/>
    <w:rsid w:val="00874E13"/>
    <w:rsid w:val="00875544"/>
    <w:rsid w:val="00875CA2"/>
    <w:rsid w:val="008762C2"/>
    <w:rsid w:val="00880569"/>
    <w:rsid w:val="00882AFB"/>
    <w:rsid w:val="0088308B"/>
    <w:rsid w:val="00884B69"/>
    <w:rsid w:val="00887A3B"/>
    <w:rsid w:val="00887E25"/>
    <w:rsid w:val="00890AEB"/>
    <w:rsid w:val="00894850"/>
    <w:rsid w:val="00895958"/>
    <w:rsid w:val="00897395"/>
    <w:rsid w:val="008A4A0B"/>
    <w:rsid w:val="008A4C27"/>
    <w:rsid w:val="008A5F6F"/>
    <w:rsid w:val="008A6115"/>
    <w:rsid w:val="008A667A"/>
    <w:rsid w:val="008B071B"/>
    <w:rsid w:val="008B33FA"/>
    <w:rsid w:val="008B3B22"/>
    <w:rsid w:val="008B428F"/>
    <w:rsid w:val="008B5A11"/>
    <w:rsid w:val="008B7A8D"/>
    <w:rsid w:val="008C0DAB"/>
    <w:rsid w:val="008C2559"/>
    <w:rsid w:val="008C37F4"/>
    <w:rsid w:val="008C4793"/>
    <w:rsid w:val="008C57EC"/>
    <w:rsid w:val="008C7D4E"/>
    <w:rsid w:val="008D2270"/>
    <w:rsid w:val="008D4934"/>
    <w:rsid w:val="008D7F72"/>
    <w:rsid w:val="008E04A5"/>
    <w:rsid w:val="008E08F4"/>
    <w:rsid w:val="008E2CDD"/>
    <w:rsid w:val="008E356D"/>
    <w:rsid w:val="008E3AFA"/>
    <w:rsid w:val="008E3D16"/>
    <w:rsid w:val="008E55CD"/>
    <w:rsid w:val="008E70CB"/>
    <w:rsid w:val="008E7608"/>
    <w:rsid w:val="008F05EA"/>
    <w:rsid w:val="008F0CBC"/>
    <w:rsid w:val="008F358B"/>
    <w:rsid w:val="008F69E8"/>
    <w:rsid w:val="0090038F"/>
    <w:rsid w:val="00900823"/>
    <w:rsid w:val="0090127C"/>
    <w:rsid w:val="009020EB"/>
    <w:rsid w:val="00902C0F"/>
    <w:rsid w:val="00903F5E"/>
    <w:rsid w:val="00904441"/>
    <w:rsid w:val="00907A31"/>
    <w:rsid w:val="00912B68"/>
    <w:rsid w:val="00912D3C"/>
    <w:rsid w:val="00913200"/>
    <w:rsid w:val="00914C5F"/>
    <w:rsid w:val="0091596D"/>
    <w:rsid w:val="00922FA4"/>
    <w:rsid w:val="009234DA"/>
    <w:rsid w:val="00927109"/>
    <w:rsid w:val="00931125"/>
    <w:rsid w:val="009322F7"/>
    <w:rsid w:val="00933A1D"/>
    <w:rsid w:val="009342C8"/>
    <w:rsid w:val="00936758"/>
    <w:rsid w:val="00936A04"/>
    <w:rsid w:val="00936A8C"/>
    <w:rsid w:val="009370AF"/>
    <w:rsid w:val="00937706"/>
    <w:rsid w:val="00941CC6"/>
    <w:rsid w:val="00942693"/>
    <w:rsid w:val="0094297A"/>
    <w:rsid w:val="00945D75"/>
    <w:rsid w:val="009504D6"/>
    <w:rsid w:val="00951BD6"/>
    <w:rsid w:val="00951C96"/>
    <w:rsid w:val="00951EFF"/>
    <w:rsid w:val="00952257"/>
    <w:rsid w:val="00954F16"/>
    <w:rsid w:val="009562D5"/>
    <w:rsid w:val="009562F3"/>
    <w:rsid w:val="009574D7"/>
    <w:rsid w:val="009603BC"/>
    <w:rsid w:val="009620CC"/>
    <w:rsid w:val="00963ABA"/>
    <w:rsid w:val="009645FC"/>
    <w:rsid w:val="009649B6"/>
    <w:rsid w:val="009673E8"/>
    <w:rsid w:val="00967E68"/>
    <w:rsid w:val="00973CDB"/>
    <w:rsid w:val="00976595"/>
    <w:rsid w:val="00977717"/>
    <w:rsid w:val="00980955"/>
    <w:rsid w:val="00981009"/>
    <w:rsid w:val="00981CB9"/>
    <w:rsid w:val="00983A9C"/>
    <w:rsid w:val="009846BD"/>
    <w:rsid w:val="00985240"/>
    <w:rsid w:val="00985A11"/>
    <w:rsid w:val="00991C73"/>
    <w:rsid w:val="009920B0"/>
    <w:rsid w:val="00993097"/>
    <w:rsid w:val="0099519E"/>
    <w:rsid w:val="00995EEE"/>
    <w:rsid w:val="009960DC"/>
    <w:rsid w:val="009962FC"/>
    <w:rsid w:val="009A08B2"/>
    <w:rsid w:val="009A140F"/>
    <w:rsid w:val="009A1FA3"/>
    <w:rsid w:val="009A437F"/>
    <w:rsid w:val="009A4C02"/>
    <w:rsid w:val="009A5DCF"/>
    <w:rsid w:val="009A5EBB"/>
    <w:rsid w:val="009A618E"/>
    <w:rsid w:val="009A6ACF"/>
    <w:rsid w:val="009A767D"/>
    <w:rsid w:val="009B2C27"/>
    <w:rsid w:val="009B3725"/>
    <w:rsid w:val="009B5CC1"/>
    <w:rsid w:val="009B60DC"/>
    <w:rsid w:val="009C0126"/>
    <w:rsid w:val="009C06E3"/>
    <w:rsid w:val="009C453D"/>
    <w:rsid w:val="009C49A3"/>
    <w:rsid w:val="009C57EE"/>
    <w:rsid w:val="009C5D30"/>
    <w:rsid w:val="009C5D3F"/>
    <w:rsid w:val="009C6096"/>
    <w:rsid w:val="009C687A"/>
    <w:rsid w:val="009D05AF"/>
    <w:rsid w:val="009D1F72"/>
    <w:rsid w:val="009D2298"/>
    <w:rsid w:val="009D2BE6"/>
    <w:rsid w:val="009D44B1"/>
    <w:rsid w:val="009D5962"/>
    <w:rsid w:val="009D6388"/>
    <w:rsid w:val="009D682A"/>
    <w:rsid w:val="009E0919"/>
    <w:rsid w:val="009E2244"/>
    <w:rsid w:val="009E228C"/>
    <w:rsid w:val="009E544F"/>
    <w:rsid w:val="009E6E56"/>
    <w:rsid w:val="009F06F8"/>
    <w:rsid w:val="009F0B81"/>
    <w:rsid w:val="009F3C16"/>
    <w:rsid w:val="009F415F"/>
    <w:rsid w:val="009F5522"/>
    <w:rsid w:val="00A00227"/>
    <w:rsid w:val="00A009F0"/>
    <w:rsid w:val="00A01834"/>
    <w:rsid w:val="00A022FD"/>
    <w:rsid w:val="00A0506D"/>
    <w:rsid w:val="00A06A80"/>
    <w:rsid w:val="00A10648"/>
    <w:rsid w:val="00A10AE6"/>
    <w:rsid w:val="00A12D25"/>
    <w:rsid w:val="00A14CAE"/>
    <w:rsid w:val="00A16725"/>
    <w:rsid w:val="00A16FB0"/>
    <w:rsid w:val="00A17A1F"/>
    <w:rsid w:val="00A20E57"/>
    <w:rsid w:val="00A24764"/>
    <w:rsid w:val="00A27BEB"/>
    <w:rsid w:val="00A27CD2"/>
    <w:rsid w:val="00A30EA4"/>
    <w:rsid w:val="00A31BC6"/>
    <w:rsid w:val="00A33175"/>
    <w:rsid w:val="00A34955"/>
    <w:rsid w:val="00A363DA"/>
    <w:rsid w:val="00A379D8"/>
    <w:rsid w:val="00A4033F"/>
    <w:rsid w:val="00A4412F"/>
    <w:rsid w:val="00A4490C"/>
    <w:rsid w:val="00A46B95"/>
    <w:rsid w:val="00A46E86"/>
    <w:rsid w:val="00A5152A"/>
    <w:rsid w:val="00A5202D"/>
    <w:rsid w:val="00A5245A"/>
    <w:rsid w:val="00A5542B"/>
    <w:rsid w:val="00A55CED"/>
    <w:rsid w:val="00A61B4E"/>
    <w:rsid w:val="00A65AD6"/>
    <w:rsid w:val="00A65EB1"/>
    <w:rsid w:val="00A6607C"/>
    <w:rsid w:val="00A66C85"/>
    <w:rsid w:val="00A67A46"/>
    <w:rsid w:val="00A703A9"/>
    <w:rsid w:val="00A7066F"/>
    <w:rsid w:val="00A71A30"/>
    <w:rsid w:val="00A770D7"/>
    <w:rsid w:val="00A8017F"/>
    <w:rsid w:val="00A80C94"/>
    <w:rsid w:val="00A81763"/>
    <w:rsid w:val="00A83E94"/>
    <w:rsid w:val="00A8464B"/>
    <w:rsid w:val="00A867B9"/>
    <w:rsid w:val="00A86CD4"/>
    <w:rsid w:val="00A876AA"/>
    <w:rsid w:val="00A915D1"/>
    <w:rsid w:val="00A92452"/>
    <w:rsid w:val="00A940C3"/>
    <w:rsid w:val="00A94567"/>
    <w:rsid w:val="00A9696F"/>
    <w:rsid w:val="00AA00FD"/>
    <w:rsid w:val="00AA159C"/>
    <w:rsid w:val="00AA253A"/>
    <w:rsid w:val="00AA2E90"/>
    <w:rsid w:val="00AA73EC"/>
    <w:rsid w:val="00AB5554"/>
    <w:rsid w:val="00AB5C8D"/>
    <w:rsid w:val="00AB744D"/>
    <w:rsid w:val="00AC14EE"/>
    <w:rsid w:val="00AC1ADA"/>
    <w:rsid w:val="00AC2CBB"/>
    <w:rsid w:val="00AC3478"/>
    <w:rsid w:val="00AC5DCD"/>
    <w:rsid w:val="00AC79DD"/>
    <w:rsid w:val="00AD15F7"/>
    <w:rsid w:val="00AD5146"/>
    <w:rsid w:val="00AD649D"/>
    <w:rsid w:val="00AD6F35"/>
    <w:rsid w:val="00AE1A3D"/>
    <w:rsid w:val="00AE1A4D"/>
    <w:rsid w:val="00AE1B31"/>
    <w:rsid w:val="00AE276A"/>
    <w:rsid w:val="00AE32E1"/>
    <w:rsid w:val="00AE49E4"/>
    <w:rsid w:val="00AE6921"/>
    <w:rsid w:val="00AF060E"/>
    <w:rsid w:val="00AF0F14"/>
    <w:rsid w:val="00AF18C3"/>
    <w:rsid w:val="00AF23DF"/>
    <w:rsid w:val="00AF2A8F"/>
    <w:rsid w:val="00AF2F53"/>
    <w:rsid w:val="00AF368C"/>
    <w:rsid w:val="00AF4424"/>
    <w:rsid w:val="00AF52FE"/>
    <w:rsid w:val="00AF5402"/>
    <w:rsid w:val="00AF5855"/>
    <w:rsid w:val="00AF6F53"/>
    <w:rsid w:val="00B01C90"/>
    <w:rsid w:val="00B01D01"/>
    <w:rsid w:val="00B055AA"/>
    <w:rsid w:val="00B05D17"/>
    <w:rsid w:val="00B06EF8"/>
    <w:rsid w:val="00B07D07"/>
    <w:rsid w:val="00B12A88"/>
    <w:rsid w:val="00B12DAD"/>
    <w:rsid w:val="00B12FDA"/>
    <w:rsid w:val="00B13242"/>
    <w:rsid w:val="00B17C9F"/>
    <w:rsid w:val="00B31B15"/>
    <w:rsid w:val="00B321B2"/>
    <w:rsid w:val="00B33B9A"/>
    <w:rsid w:val="00B34D09"/>
    <w:rsid w:val="00B36CB7"/>
    <w:rsid w:val="00B36D1E"/>
    <w:rsid w:val="00B37BF5"/>
    <w:rsid w:val="00B4036F"/>
    <w:rsid w:val="00B4119E"/>
    <w:rsid w:val="00B412A5"/>
    <w:rsid w:val="00B44797"/>
    <w:rsid w:val="00B44F54"/>
    <w:rsid w:val="00B4616A"/>
    <w:rsid w:val="00B47BD0"/>
    <w:rsid w:val="00B55115"/>
    <w:rsid w:val="00B5620D"/>
    <w:rsid w:val="00B642C6"/>
    <w:rsid w:val="00B645CD"/>
    <w:rsid w:val="00B64F75"/>
    <w:rsid w:val="00B657A4"/>
    <w:rsid w:val="00B6582A"/>
    <w:rsid w:val="00B66023"/>
    <w:rsid w:val="00B70146"/>
    <w:rsid w:val="00B71D63"/>
    <w:rsid w:val="00B72892"/>
    <w:rsid w:val="00B74F91"/>
    <w:rsid w:val="00B75A45"/>
    <w:rsid w:val="00B762B0"/>
    <w:rsid w:val="00B763F5"/>
    <w:rsid w:val="00B81897"/>
    <w:rsid w:val="00B83496"/>
    <w:rsid w:val="00B906E7"/>
    <w:rsid w:val="00B91963"/>
    <w:rsid w:val="00B925B4"/>
    <w:rsid w:val="00B94DF7"/>
    <w:rsid w:val="00B95E44"/>
    <w:rsid w:val="00B9634A"/>
    <w:rsid w:val="00B96530"/>
    <w:rsid w:val="00BA0D43"/>
    <w:rsid w:val="00BA1805"/>
    <w:rsid w:val="00BA50DB"/>
    <w:rsid w:val="00BA5405"/>
    <w:rsid w:val="00BA71AC"/>
    <w:rsid w:val="00BA7F5C"/>
    <w:rsid w:val="00BB12BD"/>
    <w:rsid w:val="00BB19B5"/>
    <w:rsid w:val="00BB1B34"/>
    <w:rsid w:val="00BB28DF"/>
    <w:rsid w:val="00BB2F67"/>
    <w:rsid w:val="00BB6EF3"/>
    <w:rsid w:val="00BB76AD"/>
    <w:rsid w:val="00BB7F90"/>
    <w:rsid w:val="00BC0782"/>
    <w:rsid w:val="00BC29D5"/>
    <w:rsid w:val="00BC3320"/>
    <w:rsid w:val="00BC454D"/>
    <w:rsid w:val="00BC5E34"/>
    <w:rsid w:val="00BC7CC9"/>
    <w:rsid w:val="00BD0FB7"/>
    <w:rsid w:val="00BD2F6E"/>
    <w:rsid w:val="00BD43A2"/>
    <w:rsid w:val="00BD4625"/>
    <w:rsid w:val="00BD536E"/>
    <w:rsid w:val="00BD5541"/>
    <w:rsid w:val="00BD5E21"/>
    <w:rsid w:val="00BD6C0A"/>
    <w:rsid w:val="00BE0972"/>
    <w:rsid w:val="00BE184B"/>
    <w:rsid w:val="00BE20B5"/>
    <w:rsid w:val="00BE3709"/>
    <w:rsid w:val="00BE3D28"/>
    <w:rsid w:val="00BE6490"/>
    <w:rsid w:val="00BE7ECB"/>
    <w:rsid w:val="00BF009F"/>
    <w:rsid w:val="00BF09D1"/>
    <w:rsid w:val="00BF11B7"/>
    <w:rsid w:val="00BF12B7"/>
    <w:rsid w:val="00BF4110"/>
    <w:rsid w:val="00BF5490"/>
    <w:rsid w:val="00BF5F90"/>
    <w:rsid w:val="00BF7DE1"/>
    <w:rsid w:val="00C00A71"/>
    <w:rsid w:val="00C01D2A"/>
    <w:rsid w:val="00C02BDD"/>
    <w:rsid w:val="00C032B5"/>
    <w:rsid w:val="00C04CC5"/>
    <w:rsid w:val="00C058C9"/>
    <w:rsid w:val="00C05ABB"/>
    <w:rsid w:val="00C06F6E"/>
    <w:rsid w:val="00C070D2"/>
    <w:rsid w:val="00C07BFB"/>
    <w:rsid w:val="00C15FBD"/>
    <w:rsid w:val="00C164CB"/>
    <w:rsid w:val="00C17A48"/>
    <w:rsid w:val="00C20187"/>
    <w:rsid w:val="00C2047A"/>
    <w:rsid w:val="00C212A8"/>
    <w:rsid w:val="00C21411"/>
    <w:rsid w:val="00C21501"/>
    <w:rsid w:val="00C228D3"/>
    <w:rsid w:val="00C22C50"/>
    <w:rsid w:val="00C2359B"/>
    <w:rsid w:val="00C23873"/>
    <w:rsid w:val="00C23CF6"/>
    <w:rsid w:val="00C24490"/>
    <w:rsid w:val="00C2797B"/>
    <w:rsid w:val="00C30B26"/>
    <w:rsid w:val="00C320D5"/>
    <w:rsid w:val="00C33C24"/>
    <w:rsid w:val="00C3491F"/>
    <w:rsid w:val="00C34AFD"/>
    <w:rsid w:val="00C34BDC"/>
    <w:rsid w:val="00C37830"/>
    <w:rsid w:val="00C43BAC"/>
    <w:rsid w:val="00C4506A"/>
    <w:rsid w:val="00C451B3"/>
    <w:rsid w:val="00C51F88"/>
    <w:rsid w:val="00C5249A"/>
    <w:rsid w:val="00C55212"/>
    <w:rsid w:val="00C56D61"/>
    <w:rsid w:val="00C60342"/>
    <w:rsid w:val="00C67566"/>
    <w:rsid w:val="00C717BF"/>
    <w:rsid w:val="00C71877"/>
    <w:rsid w:val="00C735DC"/>
    <w:rsid w:val="00C75887"/>
    <w:rsid w:val="00C77523"/>
    <w:rsid w:val="00C8326E"/>
    <w:rsid w:val="00C8590F"/>
    <w:rsid w:val="00C871F3"/>
    <w:rsid w:val="00C90159"/>
    <w:rsid w:val="00C91095"/>
    <w:rsid w:val="00C91B28"/>
    <w:rsid w:val="00C93100"/>
    <w:rsid w:val="00C9778D"/>
    <w:rsid w:val="00CA15B1"/>
    <w:rsid w:val="00CA1EB5"/>
    <w:rsid w:val="00CA1F9A"/>
    <w:rsid w:val="00CA4A44"/>
    <w:rsid w:val="00CA6869"/>
    <w:rsid w:val="00CA6ECA"/>
    <w:rsid w:val="00CA7B64"/>
    <w:rsid w:val="00CB0793"/>
    <w:rsid w:val="00CB1E55"/>
    <w:rsid w:val="00CB2E45"/>
    <w:rsid w:val="00CC46D5"/>
    <w:rsid w:val="00CC6738"/>
    <w:rsid w:val="00CD0C16"/>
    <w:rsid w:val="00CD1276"/>
    <w:rsid w:val="00CD2BCA"/>
    <w:rsid w:val="00CD40A0"/>
    <w:rsid w:val="00CD42E0"/>
    <w:rsid w:val="00CD5130"/>
    <w:rsid w:val="00CD5581"/>
    <w:rsid w:val="00CD5B75"/>
    <w:rsid w:val="00CD5DAA"/>
    <w:rsid w:val="00CD67C1"/>
    <w:rsid w:val="00CD6BCF"/>
    <w:rsid w:val="00CD77C1"/>
    <w:rsid w:val="00CE1F16"/>
    <w:rsid w:val="00CE2B7E"/>
    <w:rsid w:val="00CE30CE"/>
    <w:rsid w:val="00CE5652"/>
    <w:rsid w:val="00CE79BF"/>
    <w:rsid w:val="00CF0AA4"/>
    <w:rsid w:val="00CF27E4"/>
    <w:rsid w:val="00CF57D2"/>
    <w:rsid w:val="00D008A0"/>
    <w:rsid w:val="00D017F2"/>
    <w:rsid w:val="00D01DB3"/>
    <w:rsid w:val="00D02BE0"/>
    <w:rsid w:val="00D02F3F"/>
    <w:rsid w:val="00D05A61"/>
    <w:rsid w:val="00D05EE3"/>
    <w:rsid w:val="00D064DC"/>
    <w:rsid w:val="00D06991"/>
    <w:rsid w:val="00D10A2A"/>
    <w:rsid w:val="00D10FEE"/>
    <w:rsid w:val="00D114CE"/>
    <w:rsid w:val="00D12593"/>
    <w:rsid w:val="00D126FB"/>
    <w:rsid w:val="00D129A3"/>
    <w:rsid w:val="00D130C8"/>
    <w:rsid w:val="00D20F94"/>
    <w:rsid w:val="00D22EF2"/>
    <w:rsid w:val="00D2672C"/>
    <w:rsid w:val="00D33111"/>
    <w:rsid w:val="00D33322"/>
    <w:rsid w:val="00D40854"/>
    <w:rsid w:val="00D42F04"/>
    <w:rsid w:val="00D4378A"/>
    <w:rsid w:val="00D465BA"/>
    <w:rsid w:val="00D46823"/>
    <w:rsid w:val="00D4798E"/>
    <w:rsid w:val="00D5207A"/>
    <w:rsid w:val="00D520DF"/>
    <w:rsid w:val="00D53409"/>
    <w:rsid w:val="00D55876"/>
    <w:rsid w:val="00D572D0"/>
    <w:rsid w:val="00D5792F"/>
    <w:rsid w:val="00D6007E"/>
    <w:rsid w:val="00D62B51"/>
    <w:rsid w:val="00D62C68"/>
    <w:rsid w:val="00D62C9E"/>
    <w:rsid w:val="00D63D11"/>
    <w:rsid w:val="00D63F95"/>
    <w:rsid w:val="00D71439"/>
    <w:rsid w:val="00D72C44"/>
    <w:rsid w:val="00D73B53"/>
    <w:rsid w:val="00D73DFC"/>
    <w:rsid w:val="00D764EA"/>
    <w:rsid w:val="00D77322"/>
    <w:rsid w:val="00D80805"/>
    <w:rsid w:val="00D8190F"/>
    <w:rsid w:val="00D85756"/>
    <w:rsid w:val="00D8720E"/>
    <w:rsid w:val="00D92CBB"/>
    <w:rsid w:val="00D97EA7"/>
    <w:rsid w:val="00DA14D7"/>
    <w:rsid w:val="00DA2132"/>
    <w:rsid w:val="00DA5069"/>
    <w:rsid w:val="00DA5762"/>
    <w:rsid w:val="00DA64DF"/>
    <w:rsid w:val="00DB0A2B"/>
    <w:rsid w:val="00DB0D0B"/>
    <w:rsid w:val="00DB0DF8"/>
    <w:rsid w:val="00DB22C4"/>
    <w:rsid w:val="00DB3029"/>
    <w:rsid w:val="00DB3F64"/>
    <w:rsid w:val="00DB46B6"/>
    <w:rsid w:val="00DB6687"/>
    <w:rsid w:val="00DB6D1B"/>
    <w:rsid w:val="00DC056D"/>
    <w:rsid w:val="00DC64A9"/>
    <w:rsid w:val="00DD2908"/>
    <w:rsid w:val="00DD2A2B"/>
    <w:rsid w:val="00DD4AFA"/>
    <w:rsid w:val="00DD6A96"/>
    <w:rsid w:val="00DD71F5"/>
    <w:rsid w:val="00DD7D3E"/>
    <w:rsid w:val="00DE0104"/>
    <w:rsid w:val="00DE415A"/>
    <w:rsid w:val="00DE66FF"/>
    <w:rsid w:val="00DF1E49"/>
    <w:rsid w:val="00DF53ED"/>
    <w:rsid w:val="00DF7343"/>
    <w:rsid w:val="00DF73EF"/>
    <w:rsid w:val="00DF753A"/>
    <w:rsid w:val="00E01C2E"/>
    <w:rsid w:val="00E04A37"/>
    <w:rsid w:val="00E06608"/>
    <w:rsid w:val="00E07709"/>
    <w:rsid w:val="00E12A00"/>
    <w:rsid w:val="00E12B61"/>
    <w:rsid w:val="00E12BDB"/>
    <w:rsid w:val="00E12CD9"/>
    <w:rsid w:val="00E12D91"/>
    <w:rsid w:val="00E13CCD"/>
    <w:rsid w:val="00E20B0D"/>
    <w:rsid w:val="00E22FF3"/>
    <w:rsid w:val="00E23BFD"/>
    <w:rsid w:val="00E247D6"/>
    <w:rsid w:val="00E251A9"/>
    <w:rsid w:val="00E2531B"/>
    <w:rsid w:val="00E26F28"/>
    <w:rsid w:val="00E27175"/>
    <w:rsid w:val="00E32E82"/>
    <w:rsid w:val="00E41E02"/>
    <w:rsid w:val="00E42973"/>
    <w:rsid w:val="00E4341B"/>
    <w:rsid w:val="00E4435C"/>
    <w:rsid w:val="00E4511E"/>
    <w:rsid w:val="00E46DEE"/>
    <w:rsid w:val="00E507F1"/>
    <w:rsid w:val="00E50B02"/>
    <w:rsid w:val="00E52532"/>
    <w:rsid w:val="00E52D2E"/>
    <w:rsid w:val="00E537ED"/>
    <w:rsid w:val="00E53834"/>
    <w:rsid w:val="00E53CDA"/>
    <w:rsid w:val="00E54899"/>
    <w:rsid w:val="00E54AA0"/>
    <w:rsid w:val="00E570AF"/>
    <w:rsid w:val="00E57404"/>
    <w:rsid w:val="00E60806"/>
    <w:rsid w:val="00E60F59"/>
    <w:rsid w:val="00E61387"/>
    <w:rsid w:val="00E61EB9"/>
    <w:rsid w:val="00E65895"/>
    <w:rsid w:val="00E67C2B"/>
    <w:rsid w:val="00E67CC0"/>
    <w:rsid w:val="00E725CB"/>
    <w:rsid w:val="00E72E83"/>
    <w:rsid w:val="00E73DEA"/>
    <w:rsid w:val="00E743F2"/>
    <w:rsid w:val="00E77500"/>
    <w:rsid w:val="00E807BB"/>
    <w:rsid w:val="00E80F15"/>
    <w:rsid w:val="00E83062"/>
    <w:rsid w:val="00E84DC3"/>
    <w:rsid w:val="00E87308"/>
    <w:rsid w:val="00E87644"/>
    <w:rsid w:val="00E87C84"/>
    <w:rsid w:val="00E91414"/>
    <w:rsid w:val="00E91AE4"/>
    <w:rsid w:val="00E931E9"/>
    <w:rsid w:val="00E933C6"/>
    <w:rsid w:val="00E94A07"/>
    <w:rsid w:val="00EA2497"/>
    <w:rsid w:val="00EA29EA"/>
    <w:rsid w:val="00EA4617"/>
    <w:rsid w:val="00EA62FD"/>
    <w:rsid w:val="00EB1B46"/>
    <w:rsid w:val="00EB2977"/>
    <w:rsid w:val="00EB3E83"/>
    <w:rsid w:val="00EB627A"/>
    <w:rsid w:val="00EB64F3"/>
    <w:rsid w:val="00EC11CA"/>
    <w:rsid w:val="00EC219A"/>
    <w:rsid w:val="00EC378C"/>
    <w:rsid w:val="00EC3DA9"/>
    <w:rsid w:val="00EC517B"/>
    <w:rsid w:val="00EC594C"/>
    <w:rsid w:val="00EC7830"/>
    <w:rsid w:val="00ED0214"/>
    <w:rsid w:val="00ED0E94"/>
    <w:rsid w:val="00ED10D1"/>
    <w:rsid w:val="00ED2F26"/>
    <w:rsid w:val="00ED393C"/>
    <w:rsid w:val="00ED5378"/>
    <w:rsid w:val="00ED5425"/>
    <w:rsid w:val="00ED55AB"/>
    <w:rsid w:val="00ED61D6"/>
    <w:rsid w:val="00ED79B3"/>
    <w:rsid w:val="00ED7CDC"/>
    <w:rsid w:val="00EE0AEF"/>
    <w:rsid w:val="00EE10CB"/>
    <w:rsid w:val="00EE16E0"/>
    <w:rsid w:val="00EE3AB0"/>
    <w:rsid w:val="00EE45A5"/>
    <w:rsid w:val="00EE4E76"/>
    <w:rsid w:val="00EE79DE"/>
    <w:rsid w:val="00EF0524"/>
    <w:rsid w:val="00EF077B"/>
    <w:rsid w:val="00EF331E"/>
    <w:rsid w:val="00EF386A"/>
    <w:rsid w:val="00EF3D40"/>
    <w:rsid w:val="00F0104B"/>
    <w:rsid w:val="00F0148F"/>
    <w:rsid w:val="00F01909"/>
    <w:rsid w:val="00F029EE"/>
    <w:rsid w:val="00F0489F"/>
    <w:rsid w:val="00F10F50"/>
    <w:rsid w:val="00F12F38"/>
    <w:rsid w:val="00F134E6"/>
    <w:rsid w:val="00F22EDB"/>
    <w:rsid w:val="00F246E1"/>
    <w:rsid w:val="00F247B5"/>
    <w:rsid w:val="00F26FC4"/>
    <w:rsid w:val="00F30093"/>
    <w:rsid w:val="00F305B4"/>
    <w:rsid w:val="00F30C1D"/>
    <w:rsid w:val="00F33051"/>
    <w:rsid w:val="00F33D12"/>
    <w:rsid w:val="00F356D3"/>
    <w:rsid w:val="00F36CEC"/>
    <w:rsid w:val="00F370C7"/>
    <w:rsid w:val="00F375BD"/>
    <w:rsid w:val="00F40DAC"/>
    <w:rsid w:val="00F46042"/>
    <w:rsid w:val="00F46644"/>
    <w:rsid w:val="00F5242A"/>
    <w:rsid w:val="00F536E6"/>
    <w:rsid w:val="00F53CE3"/>
    <w:rsid w:val="00F53F0E"/>
    <w:rsid w:val="00F54E31"/>
    <w:rsid w:val="00F54FB9"/>
    <w:rsid w:val="00F552A5"/>
    <w:rsid w:val="00F57936"/>
    <w:rsid w:val="00F62AB8"/>
    <w:rsid w:val="00F647C3"/>
    <w:rsid w:val="00F70AF3"/>
    <w:rsid w:val="00F738F6"/>
    <w:rsid w:val="00F74C81"/>
    <w:rsid w:val="00F75BC8"/>
    <w:rsid w:val="00F7737E"/>
    <w:rsid w:val="00F812DE"/>
    <w:rsid w:val="00F834D3"/>
    <w:rsid w:val="00F83925"/>
    <w:rsid w:val="00F857C9"/>
    <w:rsid w:val="00F874E9"/>
    <w:rsid w:val="00F87516"/>
    <w:rsid w:val="00F87A51"/>
    <w:rsid w:val="00F93D87"/>
    <w:rsid w:val="00FA23EA"/>
    <w:rsid w:val="00FA258C"/>
    <w:rsid w:val="00FA3032"/>
    <w:rsid w:val="00FA3236"/>
    <w:rsid w:val="00FA5031"/>
    <w:rsid w:val="00FA6AA3"/>
    <w:rsid w:val="00FB338E"/>
    <w:rsid w:val="00FB44D6"/>
    <w:rsid w:val="00FB6023"/>
    <w:rsid w:val="00FC0208"/>
    <w:rsid w:val="00FC246D"/>
    <w:rsid w:val="00FC28F8"/>
    <w:rsid w:val="00FC2B47"/>
    <w:rsid w:val="00FC2BD9"/>
    <w:rsid w:val="00FC2FBF"/>
    <w:rsid w:val="00FC35B4"/>
    <w:rsid w:val="00FC4F76"/>
    <w:rsid w:val="00FC533C"/>
    <w:rsid w:val="00FC56B8"/>
    <w:rsid w:val="00FC5EA7"/>
    <w:rsid w:val="00FD02C3"/>
    <w:rsid w:val="00FD18DB"/>
    <w:rsid w:val="00FD2968"/>
    <w:rsid w:val="00FD5F3C"/>
    <w:rsid w:val="00FE07B5"/>
    <w:rsid w:val="00FE0C2A"/>
    <w:rsid w:val="00FE1804"/>
    <w:rsid w:val="00FE18D5"/>
    <w:rsid w:val="00FE272D"/>
    <w:rsid w:val="00FE36D8"/>
    <w:rsid w:val="00FE4DBD"/>
    <w:rsid w:val="00FE59A6"/>
    <w:rsid w:val="00FE64C0"/>
    <w:rsid w:val="00FE7096"/>
    <w:rsid w:val="00FE72B8"/>
    <w:rsid w:val="00FF058B"/>
    <w:rsid w:val="00FF0CE1"/>
    <w:rsid w:val="00FF354D"/>
    <w:rsid w:val="00FF5F1E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2310F"/>
  <w15:docId w15:val="{50470BFD-0A33-4971-B161-888FC09B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84"/>
    <w:pPr>
      <w:spacing w:after="0" w:line="360" w:lineRule="auto"/>
      <w:jc w:val="both"/>
    </w:pPr>
    <w:rPr>
      <w:rFonts w:ascii="Times New Roman" w:eastAsia="Arial Unicode MS" w:hAnsi="Times New Roman" w:cs="Arial Unicode MS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DF73EF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3">
    <w:name w:val="heading 3"/>
    <w:basedOn w:val="Normal"/>
    <w:link w:val="Ttulo3Car"/>
    <w:uiPriority w:val="9"/>
    <w:qFormat/>
    <w:rsid w:val="00DD71F5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1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aliases w:val="Tabla y figuras"/>
    <w:basedOn w:val="Normal"/>
    <w:link w:val="TtuloCar"/>
    <w:qFormat/>
    <w:rsid w:val="005A2784"/>
    <w:pPr>
      <w:jc w:val="center"/>
    </w:pPr>
    <w:rPr>
      <w:sz w:val="20"/>
    </w:rPr>
  </w:style>
  <w:style w:type="character" w:customStyle="1" w:styleId="TtuloCar">
    <w:name w:val="Título Car"/>
    <w:aliases w:val="Tabla y figuras Car"/>
    <w:basedOn w:val="Fuentedeprrafopredeter"/>
    <w:link w:val="Ttulo"/>
    <w:rsid w:val="005A2784"/>
    <w:rPr>
      <w:rFonts w:ascii="Times New Roman" w:eastAsia="Arial Unicode MS" w:hAnsi="Times New Roman" w:cs="Arial Unicode MS"/>
      <w:sz w:val="20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1AC"/>
    <w:rPr>
      <w:rFonts w:ascii="Segoe UI" w:eastAsia="Arial Unicode MS" w:hAnsi="Segoe UI" w:cs="Segoe UI"/>
      <w:sz w:val="18"/>
      <w:szCs w:val="18"/>
      <w:lang w:eastAsia="zh-CN"/>
    </w:rPr>
  </w:style>
  <w:style w:type="character" w:styleId="Textoennegrita">
    <w:name w:val="Strong"/>
    <w:basedOn w:val="Fuentedeprrafopredeter"/>
    <w:uiPriority w:val="22"/>
    <w:qFormat/>
    <w:rsid w:val="00B07D07"/>
    <w:rPr>
      <w:b/>
      <w:bCs/>
    </w:rPr>
  </w:style>
  <w:style w:type="character" w:customStyle="1" w:styleId="apple-converted-space">
    <w:name w:val="apple-converted-space"/>
    <w:basedOn w:val="Fuentedeprrafopredeter"/>
    <w:rsid w:val="00733C63"/>
  </w:style>
  <w:style w:type="character" w:styleId="nfasis">
    <w:name w:val="Emphasis"/>
    <w:basedOn w:val="Fuentedeprrafopredeter"/>
    <w:uiPriority w:val="20"/>
    <w:qFormat/>
    <w:rsid w:val="00733C63"/>
    <w:rPr>
      <w:i/>
      <w:iCs/>
    </w:rPr>
  </w:style>
  <w:style w:type="paragraph" w:styleId="NormalWeb">
    <w:name w:val="Normal (Web)"/>
    <w:basedOn w:val="Normal"/>
    <w:uiPriority w:val="99"/>
    <w:unhideWhenUsed/>
    <w:rsid w:val="00733C63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96B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B96"/>
    <w:rPr>
      <w:rFonts w:ascii="Times New Roman" w:eastAsia="Arial Unicode MS" w:hAnsi="Times New Roman" w:cs="Arial Unicode MS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296B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B96"/>
    <w:rPr>
      <w:rFonts w:ascii="Times New Roman" w:eastAsia="Arial Unicode MS" w:hAnsi="Times New Roman" w:cs="Arial Unicode MS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EC3DA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F73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DD71F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71F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7F69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9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987"/>
    <w:rPr>
      <w:rFonts w:ascii="Times New Roman" w:eastAsia="Arial Unicode MS" w:hAnsi="Times New Roman" w:cs="Arial Unicode MS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69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6987"/>
    <w:rPr>
      <w:rFonts w:ascii="Times New Roman" w:eastAsia="Arial Unicode MS" w:hAnsi="Times New Roman" w:cs="Arial Unicode MS"/>
      <w:b/>
      <w:bCs/>
      <w:sz w:val="20"/>
      <w:szCs w:val="20"/>
      <w:lang w:eastAsia="zh-C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C3489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C3489"/>
    <w:rPr>
      <w:rFonts w:ascii="Times New Roman" w:eastAsia="Arial Unicode MS" w:hAnsi="Times New Roman" w:cs="Arial Unicode MS"/>
      <w:sz w:val="20"/>
      <w:szCs w:val="20"/>
      <w:lang w:eastAsia="zh-CN"/>
    </w:rPr>
  </w:style>
  <w:style w:type="character" w:styleId="Refdenotaalfinal">
    <w:name w:val="endnote reference"/>
    <w:basedOn w:val="Fuentedeprrafopredeter"/>
    <w:uiPriority w:val="99"/>
    <w:semiHidden/>
    <w:unhideWhenUsed/>
    <w:rsid w:val="003C348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3489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3489"/>
    <w:rPr>
      <w:rFonts w:ascii="Times New Roman" w:eastAsia="Arial Unicode MS" w:hAnsi="Times New Roman" w:cs="Arial Unicode MS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C3489"/>
    <w:rPr>
      <w:vertAlign w:val="superscript"/>
    </w:rPr>
  </w:style>
  <w:style w:type="paragraph" w:styleId="Prrafodelista">
    <w:name w:val="List Paragraph"/>
    <w:basedOn w:val="Normal"/>
    <w:uiPriority w:val="34"/>
    <w:qFormat/>
    <w:rsid w:val="007B09C9"/>
    <w:pPr>
      <w:ind w:left="720"/>
      <w:contextualSpacing/>
    </w:pPr>
  </w:style>
  <w:style w:type="character" w:customStyle="1" w:styleId="Mencionar1">
    <w:name w:val="Mencionar1"/>
    <w:basedOn w:val="Fuentedeprrafopredeter"/>
    <w:uiPriority w:val="99"/>
    <w:semiHidden/>
    <w:unhideWhenUsed/>
    <w:rsid w:val="00902C0F"/>
    <w:rPr>
      <w:color w:val="2B579A"/>
      <w:shd w:val="clear" w:color="auto" w:fill="E6E6E6"/>
    </w:rPr>
  </w:style>
  <w:style w:type="paragraph" w:styleId="Bibliografa">
    <w:name w:val="Bibliography"/>
    <w:basedOn w:val="Normal"/>
    <w:next w:val="Normal"/>
    <w:uiPriority w:val="37"/>
    <w:unhideWhenUsed/>
    <w:rsid w:val="003803B2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E0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E04A5"/>
    <w:rPr>
      <w:rFonts w:ascii="Courier New" w:eastAsia="Times New Roman" w:hAnsi="Courier New" w:cs="Courier New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2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79D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6A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1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6013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2026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251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6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646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513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236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5683">
          <w:marLeft w:val="0"/>
          <w:marRight w:val="0"/>
          <w:marTop w:val="0"/>
          <w:marBottom w:val="0"/>
          <w:divBdr>
            <w:top w:val="single" w:sz="12" w:space="11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300">
          <w:marLeft w:val="225"/>
          <w:marRight w:val="225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2692">
              <w:marLeft w:val="0"/>
              <w:marRight w:val="0"/>
              <w:marTop w:val="225"/>
              <w:marBottom w:val="0"/>
              <w:divBdr>
                <w:top w:val="single" w:sz="6" w:space="11" w:color="BBBBBB"/>
                <w:left w:val="single" w:sz="6" w:space="11" w:color="BBBBBB"/>
                <w:bottom w:val="single" w:sz="6" w:space="11" w:color="BBBBBB"/>
                <w:right w:val="single" w:sz="6" w:space="11" w:color="BBBBBB"/>
              </w:divBdr>
            </w:div>
            <w:div w:id="262999975">
              <w:marLeft w:val="0"/>
              <w:marRight w:val="0"/>
              <w:marTop w:val="225"/>
              <w:marBottom w:val="0"/>
              <w:divBdr>
                <w:top w:val="single" w:sz="6" w:space="11" w:color="BBBBBB"/>
                <w:left w:val="single" w:sz="6" w:space="11" w:color="BBBBBB"/>
                <w:bottom w:val="single" w:sz="6" w:space="11" w:color="BBBBBB"/>
                <w:right w:val="single" w:sz="6" w:space="11" w:color="BBBBBB"/>
              </w:divBdr>
            </w:div>
            <w:div w:id="152188055">
              <w:marLeft w:val="0"/>
              <w:marRight w:val="0"/>
              <w:marTop w:val="225"/>
              <w:marBottom w:val="0"/>
              <w:divBdr>
                <w:top w:val="single" w:sz="6" w:space="11" w:color="BBBBBB"/>
                <w:left w:val="single" w:sz="6" w:space="11" w:color="BBBBBB"/>
                <w:bottom w:val="single" w:sz="6" w:space="11" w:color="BBBBBB"/>
                <w:right w:val="single" w:sz="6" w:space="11" w:color="BBBBBB"/>
              </w:divBdr>
            </w:div>
            <w:div w:id="1442994580">
              <w:marLeft w:val="0"/>
              <w:marRight w:val="0"/>
              <w:marTop w:val="225"/>
              <w:marBottom w:val="0"/>
              <w:divBdr>
                <w:top w:val="single" w:sz="6" w:space="11" w:color="BBBBBB"/>
                <w:left w:val="single" w:sz="6" w:space="11" w:color="BBBBBB"/>
                <w:bottom w:val="single" w:sz="6" w:space="11" w:color="BBBBBB"/>
                <w:right w:val="single" w:sz="6" w:space="11" w:color="BBBBBB"/>
              </w:divBdr>
            </w:div>
            <w:div w:id="467355198">
              <w:marLeft w:val="0"/>
              <w:marRight w:val="0"/>
              <w:marTop w:val="225"/>
              <w:marBottom w:val="0"/>
              <w:divBdr>
                <w:top w:val="single" w:sz="6" w:space="11" w:color="BBBBBB"/>
                <w:left w:val="single" w:sz="6" w:space="11" w:color="BBBBBB"/>
                <w:bottom w:val="single" w:sz="6" w:space="11" w:color="BBBBBB"/>
                <w:right w:val="single" w:sz="6" w:space="11" w:color="BBBBBB"/>
              </w:divBdr>
            </w:div>
            <w:div w:id="705450478">
              <w:marLeft w:val="0"/>
              <w:marRight w:val="0"/>
              <w:marTop w:val="225"/>
              <w:marBottom w:val="0"/>
              <w:divBdr>
                <w:top w:val="single" w:sz="6" w:space="11" w:color="BBBBBB"/>
                <w:left w:val="single" w:sz="6" w:space="11" w:color="BBBBBB"/>
                <w:bottom w:val="single" w:sz="6" w:space="11" w:color="BBBBBB"/>
                <w:right w:val="single" w:sz="6" w:space="11" w:color="BBBBBB"/>
              </w:divBdr>
              <w:divsChild>
                <w:div w:id="153669263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38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83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971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524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96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815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29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31322">
              <w:marLeft w:val="0"/>
              <w:marRight w:val="0"/>
              <w:marTop w:val="225"/>
              <w:marBottom w:val="0"/>
              <w:divBdr>
                <w:top w:val="single" w:sz="6" w:space="11" w:color="BBBBBB"/>
                <w:left w:val="single" w:sz="6" w:space="11" w:color="BBBBBB"/>
                <w:bottom w:val="single" w:sz="6" w:space="11" w:color="BBBBBB"/>
                <w:right w:val="single" w:sz="6" w:space="11" w:color="BBBBBB"/>
              </w:divBdr>
            </w:div>
            <w:div w:id="1764648366">
              <w:marLeft w:val="0"/>
              <w:marRight w:val="0"/>
              <w:marTop w:val="225"/>
              <w:marBottom w:val="0"/>
              <w:divBdr>
                <w:top w:val="single" w:sz="6" w:space="11" w:color="BBBBBB"/>
                <w:left w:val="single" w:sz="6" w:space="11" w:color="BBBBBB"/>
                <w:bottom w:val="single" w:sz="6" w:space="11" w:color="BBBBBB"/>
                <w:right w:val="single" w:sz="6" w:space="11" w:color="BBBBBB"/>
              </w:divBdr>
            </w:div>
            <w:div w:id="1640263234">
              <w:marLeft w:val="0"/>
              <w:marRight w:val="0"/>
              <w:marTop w:val="225"/>
              <w:marBottom w:val="60"/>
              <w:divBdr>
                <w:top w:val="single" w:sz="6" w:space="11" w:color="BBBBBB"/>
                <w:left w:val="single" w:sz="6" w:space="11" w:color="BBBBBB"/>
                <w:bottom w:val="single" w:sz="6" w:space="11" w:color="BBBBBB"/>
                <w:right w:val="single" w:sz="6" w:space="11" w:color="BBBBBB"/>
              </w:divBdr>
            </w:div>
            <w:div w:id="234321045">
              <w:marLeft w:val="0"/>
              <w:marRight w:val="0"/>
              <w:marTop w:val="225"/>
              <w:marBottom w:val="0"/>
              <w:divBdr>
                <w:top w:val="single" w:sz="6" w:space="11" w:color="BBBBBB"/>
                <w:left w:val="single" w:sz="6" w:space="11" w:color="BBBBBB"/>
                <w:bottom w:val="single" w:sz="6" w:space="11" w:color="BBBBBB"/>
                <w:right w:val="single" w:sz="6" w:space="11" w:color="BBBBBB"/>
              </w:divBdr>
            </w:div>
            <w:div w:id="45885050">
              <w:marLeft w:val="0"/>
              <w:marRight w:val="0"/>
              <w:marTop w:val="225"/>
              <w:marBottom w:val="0"/>
              <w:divBdr>
                <w:top w:val="single" w:sz="6" w:space="11" w:color="BBBBBB"/>
                <w:left w:val="single" w:sz="6" w:space="11" w:color="BBBBBB"/>
                <w:bottom w:val="single" w:sz="6" w:space="11" w:color="BBBBBB"/>
                <w:right w:val="single" w:sz="6" w:space="11" w:color="BBBBBB"/>
              </w:divBdr>
            </w:div>
            <w:div w:id="760175719">
              <w:marLeft w:val="0"/>
              <w:marRight w:val="0"/>
              <w:marTop w:val="225"/>
              <w:marBottom w:val="0"/>
              <w:divBdr>
                <w:top w:val="single" w:sz="6" w:space="11" w:color="BBBBBB"/>
                <w:left w:val="single" w:sz="6" w:space="11" w:color="BBBBBB"/>
                <w:bottom w:val="single" w:sz="6" w:space="11" w:color="BBBBBB"/>
                <w:right w:val="single" w:sz="6" w:space="11" w:color="BBBBBB"/>
              </w:divBdr>
            </w:div>
          </w:divsChild>
        </w:div>
        <w:div w:id="1214150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5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8927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5281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092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6273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52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961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380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73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478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881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509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85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78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916/C44-2015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3F592-60AE-4252-91BD-29C1294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24</Pages>
  <Words>8145</Words>
  <Characters>44803</Characters>
  <Application>Microsoft Office Word</Application>
  <DocSecurity>0</DocSecurity>
  <Lines>373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Castro Castañeda  Remberto</dc:creator>
  <cp:lastModifiedBy>elsom</cp:lastModifiedBy>
  <cp:revision>9</cp:revision>
  <cp:lastPrinted>2018-02-14T23:44:00Z</cp:lastPrinted>
  <dcterms:created xsi:type="dcterms:W3CDTF">2020-01-23T15:38:00Z</dcterms:created>
  <dcterms:modified xsi:type="dcterms:W3CDTF">2020-03-17T21:38:00Z</dcterms:modified>
</cp:coreProperties>
</file>