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154EBC" w14:textId="43C1A3D8" w:rsidR="00BA4378" w:rsidRPr="009621B8" w:rsidRDefault="009621B8" w:rsidP="00BA4378">
      <w:pPr>
        <w:spacing w:before="240" w:after="240" w:line="360" w:lineRule="auto"/>
        <w:jc w:val="right"/>
        <w:rPr>
          <w:rFonts w:ascii="Times New Roman" w:hAnsi="Times New Roman"/>
          <w:b/>
          <w:bCs/>
          <w:i/>
          <w:iCs/>
        </w:rPr>
      </w:pPr>
      <w:r w:rsidRPr="009621B8">
        <w:rPr>
          <w:rFonts w:ascii="Times New Roman" w:hAnsi="Times New Roman"/>
          <w:b/>
          <w:bCs/>
          <w:i/>
          <w:iCs/>
        </w:rPr>
        <w:t>https://doi.org/10.23913/ride.v11i21.731</w:t>
      </w:r>
    </w:p>
    <w:p w14:paraId="4E732753" w14:textId="32B867A8" w:rsidR="00BA4378" w:rsidRDefault="00BA4378" w:rsidP="00BA4378">
      <w:pPr>
        <w:spacing w:before="240" w:after="240" w:line="360" w:lineRule="auto"/>
        <w:jc w:val="right"/>
        <w:rPr>
          <w:rFonts w:ascii="Times New Roman" w:hAnsi="Times New Roman" w:cs="Times New Roman"/>
          <w:b/>
          <w:sz w:val="32"/>
          <w:szCs w:val="32"/>
        </w:rPr>
      </w:pPr>
      <w:r w:rsidRPr="00140DDC">
        <w:rPr>
          <w:rFonts w:ascii="Times New Roman" w:hAnsi="Times New Roman"/>
          <w:b/>
          <w:bCs/>
          <w:i/>
          <w:iCs/>
        </w:rPr>
        <w:t>Artículos científicos</w:t>
      </w:r>
    </w:p>
    <w:p w14:paraId="2E424006" w14:textId="557A4342" w:rsidR="00F858E8" w:rsidRPr="00ED1D81" w:rsidRDefault="006E3AC3" w:rsidP="00ED1D81">
      <w:pPr>
        <w:spacing w:line="276" w:lineRule="auto"/>
        <w:jc w:val="right"/>
        <w:rPr>
          <w:rFonts w:ascii="Calibri" w:eastAsia="Times New Roman" w:hAnsi="Calibri" w:cs="Calibri"/>
          <w:b/>
          <w:color w:val="000000"/>
          <w:kern w:val="0"/>
          <w:sz w:val="36"/>
          <w:szCs w:val="36"/>
          <w:lang w:eastAsia="es-MX" w:bidi="ar-SA"/>
        </w:rPr>
      </w:pPr>
      <w:r w:rsidRPr="00ED1D81">
        <w:rPr>
          <w:rFonts w:ascii="Calibri" w:eastAsia="Times New Roman" w:hAnsi="Calibri" w:cs="Calibri"/>
          <w:b/>
          <w:color w:val="000000"/>
          <w:kern w:val="0"/>
          <w:sz w:val="36"/>
          <w:szCs w:val="36"/>
          <w:lang w:eastAsia="es-MX" w:bidi="ar-SA"/>
        </w:rPr>
        <w:t xml:space="preserve">Diseño de un ambiente de aprendizaje </w:t>
      </w:r>
      <w:proofErr w:type="spellStart"/>
      <w:r w:rsidR="007234EA" w:rsidRPr="00ED1D81">
        <w:rPr>
          <w:rFonts w:ascii="Calibri" w:eastAsia="Times New Roman" w:hAnsi="Calibri" w:cs="Calibri"/>
          <w:b/>
          <w:color w:val="000000"/>
          <w:kern w:val="0"/>
          <w:sz w:val="36"/>
          <w:szCs w:val="36"/>
          <w:lang w:eastAsia="es-MX" w:bidi="ar-SA"/>
        </w:rPr>
        <w:t>blended</w:t>
      </w:r>
      <w:proofErr w:type="spellEnd"/>
      <w:r w:rsidR="007234EA" w:rsidRPr="00ED1D81">
        <w:rPr>
          <w:rFonts w:ascii="Calibri" w:eastAsia="Times New Roman" w:hAnsi="Calibri" w:cs="Calibri"/>
          <w:b/>
          <w:color w:val="000000"/>
          <w:kern w:val="0"/>
          <w:sz w:val="36"/>
          <w:szCs w:val="36"/>
          <w:lang w:eastAsia="es-MX" w:bidi="ar-SA"/>
        </w:rPr>
        <w:t xml:space="preserve"> </w:t>
      </w:r>
      <w:proofErr w:type="spellStart"/>
      <w:r w:rsidR="007234EA" w:rsidRPr="00ED1D81">
        <w:rPr>
          <w:rFonts w:ascii="Calibri" w:eastAsia="Times New Roman" w:hAnsi="Calibri" w:cs="Calibri"/>
          <w:b/>
          <w:color w:val="000000"/>
          <w:kern w:val="0"/>
          <w:sz w:val="36"/>
          <w:szCs w:val="36"/>
          <w:lang w:eastAsia="es-MX" w:bidi="ar-SA"/>
        </w:rPr>
        <w:t>learning</w:t>
      </w:r>
      <w:proofErr w:type="spellEnd"/>
      <w:r w:rsidR="007234EA" w:rsidRPr="00ED1D81">
        <w:rPr>
          <w:rFonts w:ascii="Calibri" w:eastAsia="Times New Roman" w:hAnsi="Calibri" w:cs="Calibri"/>
          <w:b/>
          <w:color w:val="000000"/>
          <w:kern w:val="0"/>
          <w:sz w:val="36"/>
          <w:szCs w:val="36"/>
          <w:lang w:eastAsia="es-MX" w:bidi="ar-SA"/>
        </w:rPr>
        <w:t xml:space="preserve"> </w:t>
      </w:r>
      <w:r w:rsidRPr="00ED1D81">
        <w:rPr>
          <w:rFonts w:ascii="Calibri" w:eastAsia="Times New Roman" w:hAnsi="Calibri" w:cs="Calibri"/>
          <w:b/>
          <w:color w:val="000000"/>
          <w:kern w:val="0"/>
          <w:sz w:val="36"/>
          <w:szCs w:val="36"/>
          <w:lang w:eastAsia="es-MX" w:bidi="ar-SA"/>
        </w:rPr>
        <w:t>como propuesta de innovación educativa en la Universidad de la Sierra Juárez</w:t>
      </w:r>
    </w:p>
    <w:p w14:paraId="0FF5DF39" w14:textId="77777777" w:rsidR="00ED1D81" w:rsidRDefault="00ED1D81" w:rsidP="00ED1D81">
      <w:pPr>
        <w:spacing w:line="276" w:lineRule="auto"/>
        <w:jc w:val="right"/>
        <w:rPr>
          <w:rFonts w:ascii="Calibri" w:eastAsia="Times New Roman" w:hAnsi="Calibri" w:cs="Calibri"/>
          <w:b/>
          <w:i/>
          <w:iCs/>
          <w:color w:val="000000"/>
          <w:kern w:val="0"/>
          <w:sz w:val="28"/>
          <w:szCs w:val="28"/>
          <w:lang w:eastAsia="es-MX" w:bidi="ar-SA"/>
        </w:rPr>
      </w:pPr>
    </w:p>
    <w:p w14:paraId="3E9F03B1" w14:textId="78E8A459" w:rsidR="00B5516B" w:rsidRPr="00ED1D81" w:rsidRDefault="00075D2B" w:rsidP="00ED1D81">
      <w:pPr>
        <w:spacing w:line="276" w:lineRule="auto"/>
        <w:jc w:val="right"/>
        <w:rPr>
          <w:rFonts w:ascii="Calibri" w:eastAsia="Times New Roman" w:hAnsi="Calibri" w:cs="Calibri"/>
          <w:b/>
          <w:i/>
          <w:iCs/>
          <w:color w:val="000000"/>
          <w:kern w:val="0"/>
          <w:sz w:val="28"/>
          <w:szCs w:val="28"/>
          <w:lang w:val="en-US" w:eastAsia="es-MX" w:bidi="ar-SA"/>
        </w:rPr>
      </w:pPr>
      <w:r w:rsidRPr="00ED1D81">
        <w:rPr>
          <w:rFonts w:ascii="Calibri" w:eastAsia="Times New Roman" w:hAnsi="Calibri" w:cs="Calibri"/>
          <w:b/>
          <w:i/>
          <w:iCs/>
          <w:color w:val="000000"/>
          <w:kern w:val="0"/>
          <w:sz w:val="28"/>
          <w:szCs w:val="28"/>
          <w:lang w:val="en-US" w:eastAsia="es-MX" w:bidi="ar-SA"/>
        </w:rPr>
        <w:t xml:space="preserve">Design of a Blended Learning </w:t>
      </w:r>
      <w:r w:rsidR="00AE2607" w:rsidRPr="00ED1D81">
        <w:rPr>
          <w:rFonts w:ascii="Calibri" w:eastAsia="Times New Roman" w:hAnsi="Calibri" w:cs="Calibri"/>
          <w:b/>
          <w:i/>
          <w:iCs/>
          <w:color w:val="000000"/>
          <w:kern w:val="0"/>
          <w:sz w:val="28"/>
          <w:szCs w:val="28"/>
          <w:lang w:val="en-US" w:eastAsia="es-MX" w:bidi="ar-SA"/>
        </w:rPr>
        <w:t xml:space="preserve">Environment </w:t>
      </w:r>
      <w:r w:rsidR="00B5516B" w:rsidRPr="00ED1D81">
        <w:rPr>
          <w:rFonts w:ascii="Calibri" w:eastAsia="Times New Roman" w:hAnsi="Calibri" w:cs="Calibri"/>
          <w:b/>
          <w:i/>
          <w:iCs/>
          <w:color w:val="000000"/>
          <w:kern w:val="0"/>
          <w:sz w:val="28"/>
          <w:szCs w:val="28"/>
          <w:lang w:val="en-US" w:eastAsia="es-MX" w:bidi="ar-SA"/>
        </w:rPr>
        <w:t xml:space="preserve">as a </w:t>
      </w:r>
      <w:r w:rsidR="00AE2607" w:rsidRPr="00ED1D81">
        <w:rPr>
          <w:rFonts w:ascii="Calibri" w:eastAsia="Times New Roman" w:hAnsi="Calibri" w:cs="Calibri"/>
          <w:b/>
          <w:i/>
          <w:iCs/>
          <w:color w:val="000000"/>
          <w:kern w:val="0"/>
          <w:sz w:val="28"/>
          <w:szCs w:val="28"/>
          <w:lang w:val="en-US" w:eastAsia="es-MX" w:bidi="ar-SA"/>
        </w:rPr>
        <w:t xml:space="preserve">Proposal </w:t>
      </w:r>
      <w:r w:rsidR="00B5516B" w:rsidRPr="00ED1D81">
        <w:rPr>
          <w:rFonts w:ascii="Calibri" w:eastAsia="Times New Roman" w:hAnsi="Calibri" w:cs="Calibri"/>
          <w:b/>
          <w:i/>
          <w:iCs/>
          <w:color w:val="000000"/>
          <w:kern w:val="0"/>
          <w:sz w:val="28"/>
          <w:szCs w:val="28"/>
          <w:lang w:val="en-US" w:eastAsia="es-MX" w:bidi="ar-SA"/>
        </w:rPr>
        <w:t xml:space="preserve">for </w:t>
      </w:r>
      <w:r w:rsidR="00AE2607" w:rsidRPr="00ED1D81">
        <w:rPr>
          <w:rFonts w:ascii="Calibri" w:eastAsia="Times New Roman" w:hAnsi="Calibri" w:cs="Calibri"/>
          <w:b/>
          <w:i/>
          <w:iCs/>
          <w:color w:val="000000"/>
          <w:kern w:val="0"/>
          <w:sz w:val="28"/>
          <w:szCs w:val="28"/>
          <w:lang w:val="en-US" w:eastAsia="es-MX" w:bidi="ar-SA"/>
        </w:rPr>
        <w:t xml:space="preserve">Educational Innovation </w:t>
      </w:r>
      <w:r w:rsidR="00B5516B" w:rsidRPr="00ED1D81">
        <w:rPr>
          <w:rFonts w:ascii="Calibri" w:eastAsia="Times New Roman" w:hAnsi="Calibri" w:cs="Calibri"/>
          <w:b/>
          <w:i/>
          <w:iCs/>
          <w:color w:val="000000"/>
          <w:kern w:val="0"/>
          <w:sz w:val="28"/>
          <w:szCs w:val="28"/>
          <w:lang w:val="en-US" w:eastAsia="es-MX" w:bidi="ar-SA"/>
        </w:rPr>
        <w:t>in the</w:t>
      </w:r>
      <w:r w:rsidRPr="00ED1D81">
        <w:rPr>
          <w:rFonts w:ascii="Calibri" w:eastAsia="Times New Roman" w:hAnsi="Calibri" w:cs="Calibri"/>
          <w:b/>
          <w:i/>
          <w:iCs/>
          <w:color w:val="000000"/>
          <w:kern w:val="0"/>
          <w:sz w:val="28"/>
          <w:szCs w:val="28"/>
          <w:lang w:val="en-US" w:eastAsia="es-MX" w:bidi="ar-SA"/>
        </w:rPr>
        <w:t xml:space="preserve"> </w:t>
      </w:r>
      <w:r w:rsidR="00AE2607" w:rsidRPr="00ED1D81">
        <w:rPr>
          <w:rFonts w:ascii="Calibri" w:eastAsia="Times New Roman" w:hAnsi="Calibri" w:cs="Calibri"/>
          <w:b/>
          <w:i/>
          <w:iCs/>
          <w:color w:val="000000"/>
          <w:kern w:val="0"/>
          <w:sz w:val="28"/>
          <w:szCs w:val="28"/>
          <w:lang w:val="en-US" w:eastAsia="es-MX" w:bidi="ar-SA"/>
        </w:rPr>
        <w:t>Universidad de la Sierra Juárez</w:t>
      </w:r>
    </w:p>
    <w:p w14:paraId="09BF61F4" w14:textId="77777777" w:rsidR="00ED1D81" w:rsidRPr="00036131" w:rsidRDefault="00ED1D81" w:rsidP="00ED1D81">
      <w:pPr>
        <w:spacing w:line="276" w:lineRule="auto"/>
        <w:jc w:val="right"/>
        <w:rPr>
          <w:rFonts w:ascii="Calibri" w:eastAsia="Times New Roman" w:hAnsi="Calibri" w:cs="Calibri"/>
          <w:b/>
          <w:i/>
          <w:iCs/>
          <w:color w:val="000000"/>
          <w:kern w:val="0"/>
          <w:sz w:val="28"/>
          <w:szCs w:val="28"/>
          <w:lang w:val="en-US" w:eastAsia="es-MX" w:bidi="ar-SA"/>
        </w:rPr>
      </w:pPr>
    </w:p>
    <w:p w14:paraId="790B5A49" w14:textId="66814EF8" w:rsidR="00ED1D81" w:rsidRPr="00ED1D81" w:rsidRDefault="00ED1D81" w:rsidP="00ED1D81">
      <w:pPr>
        <w:spacing w:line="276" w:lineRule="auto"/>
        <w:jc w:val="right"/>
        <w:rPr>
          <w:rFonts w:ascii="Calibri" w:eastAsia="Times New Roman" w:hAnsi="Calibri" w:cs="Calibri"/>
          <w:b/>
          <w:i/>
          <w:iCs/>
          <w:color w:val="000000"/>
          <w:kern w:val="0"/>
          <w:sz w:val="28"/>
          <w:szCs w:val="28"/>
          <w:lang w:eastAsia="es-MX" w:bidi="ar-SA"/>
        </w:rPr>
      </w:pPr>
      <w:proofErr w:type="spellStart"/>
      <w:r w:rsidRPr="00ED1D81">
        <w:rPr>
          <w:rFonts w:ascii="Calibri" w:eastAsia="Times New Roman" w:hAnsi="Calibri" w:cs="Calibri"/>
          <w:b/>
          <w:i/>
          <w:iCs/>
          <w:color w:val="000000"/>
          <w:kern w:val="0"/>
          <w:sz w:val="28"/>
          <w:szCs w:val="28"/>
          <w:lang w:eastAsia="es-MX" w:bidi="ar-SA"/>
        </w:rPr>
        <w:t>Desenho</w:t>
      </w:r>
      <w:proofErr w:type="spellEnd"/>
      <w:r w:rsidRPr="00ED1D81">
        <w:rPr>
          <w:rFonts w:ascii="Calibri" w:eastAsia="Times New Roman" w:hAnsi="Calibri" w:cs="Calibri"/>
          <w:b/>
          <w:i/>
          <w:iCs/>
          <w:color w:val="000000"/>
          <w:kern w:val="0"/>
          <w:sz w:val="28"/>
          <w:szCs w:val="28"/>
          <w:lang w:eastAsia="es-MX" w:bidi="ar-SA"/>
        </w:rPr>
        <w:t xml:space="preserve"> de </w:t>
      </w:r>
      <w:proofErr w:type="spellStart"/>
      <w:r w:rsidRPr="00ED1D81">
        <w:rPr>
          <w:rFonts w:ascii="Calibri" w:eastAsia="Times New Roman" w:hAnsi="Calibri" w:cs="Calibri"/>
          <w:b/>
          <w:i/>
          <w:iCs/>
          <w:color w:val="000000"/>
          <w:kern w:val="0"/>
          <w:sz w:val="28"/>
          <w:szCs w:val="28"/>
          <w:lang w:eastAsia="es-MX" w:bidi="ar-SA"/>
        </w:rPr>
        <w:t>um</w:t>
      </w:r>
      <w:proofErr w:type="spellEnd"/>
      <w:r w:rsidRPr="00ED1D81">
        <w:rPr>
          <w:rFonts w:ascii="Calibri" w:eastAsia="Times New Roman" w:hAnsi="Calibri" w:cs="Calibri"/>
          <w:b/>
          <w:i/>
          <w:iCs/>
          <w:color w:val="000000"/>
          <w:kern w:val="0"/>
          <w:sz w:val="28"/>
          <w:szCs w:val="28"/>
          <w:lang w:eastAsia="es-MX" w:bidi="ar-SA"/>
        </w:rPr>
        <w:t xml:space="preserve"> ambiente de </w:t>
      </w:r>
      <w:proofErr w:type="spellStart"/>
      <w:r w:rsidRPr="00ED1D81">
        <w:rPr>
          <w:rFonts w:ascii="Calibri" w:eastAsia="Times New Roman" w:hAnsi="Calibri" w:cs="Calibri"/>
          <w:b/>
          <w:i/>
          <w:iCs/>
          <w:color w:val="000000"/>
          <w:kern w:val="0"/>
          <w:sz w:val="28"/>
          <w:szCs w:val="28"/>
          <w:lang w:eastAsia="es-MX" w:bidi="ar-SA"/>
        </w:rPr>
        <w:t>blended</w:t>
      </w:r>
      <w:proofErr w:type="spellEnd"/>
      <w:r w:rsidRPr="00ED1D81">
        <w:rPr>
          <w:rFonts w:ascii="Calibri" w:eastAsia="Times New Roman" w:hAnsi="Calibri" w:cs="Calibri"/>
          <w:b/>
          <w:i/>
          <w:iCs/>
          <w:color w:val="000000"/>
          <w:kern w:val="0"/>
          <w:sz w:val="28"/>
          <w:szCs w:val="28"/>
          <w:lang w:eastAsia="es-MX" w:bidi="ar-SA"/>
        </w:rPr>
        <w:t xml:space="preserve"> </w:t>
      </w:r>
      <w:proofErr w:type="spellStart"/>
      <w:r w:rsidRPr="00ED1D81">
        <w:rPr>
          <w:rFonts w:ascii="Calibri" w:eastAsia="Times New Roman" w:hAnsi="Calibri" w:cs="Calibri"/>
          <w:b/>
          <w:i/>
          <w:iCs/>
          <w:color w:val="000000"/>
          <w:kern w:val="0"/>
          <w:sz w:val="28"/>
          <w:szCs w:val="28"/>
          <w:lang w:eastAsia="es-MX" w:bidi="ar-SA"/>
        </w:rPr>
        <w:t>learning</w:t>
      </w:r>
      <w:proofErr w:type="spellEnd"/>
      <w:r w:rsidRPr="00ED1D81">
        <w:rPr>
          <w:rFonts w:ascii="Calibri" w:eastAsia="Times New Roman" w:hAnsi="Calibri" w:cs="Calibri"/>
          <w:b/>
          <w:i/>
          <w:iCs/>
          <w:color w:val="000000"/>
          <w:kern w:val="0"/>
          <w:sz w:val="28"/>
          <w:szCs w:val="28"/>
          <w:lang w:eastAsia="es-MX" w:bidi="ar-SA"/>
        </w:rPr>
        <w:t xml:space="preserve"> como </w:t>
      </w:r>
      <w:proofErr w:type="spellStart"/>
      <w:r w:rsidRPr="00ED1D81">
        <w:rPr>
          <w:rFonts w:ascii="Calibri" w:eastAsia="Times New Roman" w:hAnsi="Calibri" w:cs="Calibri"/>
          <w:b/>
          <w:i/>
          <w:iCs/>
          <w:color w:val="000000"/>
          <w:kern w:val="0"/>
          <w:sz w:val="28"/>
          <w:szCs w:val="28"/>
          <w:lang w:eastAsia="es-MX" w:bidi="ar-SA"/>
        </w:rPr>
        <w:t>proposta</w:t>
      </w:r>
      <w:proofErr w:type="spellEnd"/>
      <w:r w:rsidRPr="00ED1D81">
        <w:rPr>
          <w:rFonts w:ascii="Calibri" w:eastAsia="Times New Roman" w:hAnsi="Calibri" w:cs="Calibri"/>
          <w:b/>
          <w:i/>
          <w:iCs/>
          <w:color w:val="000000"/>
          <w:kern w:val="0"/>
          <w:sz w:val="28"/>
          <w:szCs w:val="28"/>
          <w:lang w:eastAsia="es-MX" w:bidi="ar-SA"/>
        </w:rPr>
        <w:t xml:space="preserve"> de </w:t>
      </w:r>
      <w:proofErr w:type="spellStart"/>
      <w:r w:rsidRPr="00ED1D81">
        <w:rPr>
          <w:rFonts w:ascii="Calibri" w:eastAsia="Times New Roman" w:hAnsi="Calibri" w:cs="Calibri"/>
          <w:b/>
          <w:i/>
          <w:iCs/>
          <w:color w:val="000000"/>
          <w:kern w:val="0"/>
          <w:sz w:val="28"/>
          <w:szCs w:val="28"/>
          <w:lang w:eastAsia="es-MX" w:bidi="ar-SA"/>
        </w:rPr>
        <w:t>inovação</w:t>
      </w:r>
      <w:proofErr w:type="spellEnd"/>
      <w:r w:rsidRPr="00ED1D81">
        <w:rPr>
          <w:rFonts w:ascii="Calibri" w:eastAsia="Times New Roman" w:hAnsi="Calibri" w:cs="Calibri"/>
          <w:b/>
          <w:i/>
          <w:iCs/>
          <w:color w:val="000000"/>
          <w:kern w:val="0"/>
          <w:sz w:val="28"/>
          <w:szCs w:val="28"/>
          <w:lang w:eastAsia="es-MX" w:bidi="ar-SA"/>
        </w:rPr>
        <w:t xml:space="preserve"> educacional </w:t>
      </w:r>
      <w:proofErr w:type="spellStart"/>
      <w:r w:rsidRPr="00ED1D81">
        <w:rPr>
          <w:rFonts w:ascii="Calibri" w:eastAsia="Times New Roman" w:hAnsi="Calibri" w:cs="Calibri"/>
          <w:b/>
          <w:i/>
          <w:iCs/>
          <w:color w:val="000000"/>
          <w:kern w:val="0"/>
          <w:sz w:val="28"/>
          <w:szCs w:val="28"/>
          <w:lang w:eastAsia="es-MX" w:bidi="ar-SA"/>
        </w:rPr>
        <w:t>na</w:t>
      </w:r>
      <w:proofErr w:type="spellEnd"/>
      <w:r w:rsidRPr="00ED1D81">
        <w:rPr>
          <w:rFonts w:ascii="Calibri" w:eastAsia="Times New Roman" w:hAnsi="Calibri" w:cs="Calibri"/>
          <w:b/>
          <w:i/>
          <w:iCs/>
          <w:color w:val="000000"/>
          <w:kern w:val="0"/>
          <w:sz w:val="28"/>
          <w:szCs w:val="28"/>
          <w:lang w:eastAsia="es-MX" w:bidi="ar-SA"/>
        </w:rPr>
        <w:t xml:space="preserve"> Universidad de la Sierra Juárez</w:t>
      </w:r>
    </w:p>
    <w:p w14:paraId="10E9C5E5" w14:textId="77777777" w:rsidR="00232556" w:rsidRPr="00ED1D81" w:rsidRDefault="00232556" w:rsidP="00BA4378">
      <w:pPr>
        <w:spacing w:line="360" w:lineRule="auto"/>
        <w:rPr>
          <w:rFonts w:ascii="Times New Roman" w:hAnsi="Times New Roman" w:cs="Times New Roman"/>
        </w:rPr>
      </w:pPr>
    </w:p>
    <w:p w14:paraId="2F03EAAB" w14:textId="5F47059E" w:rsidR="00232556" w:rsidRPr="00ED1D81" w:rsidRDefault="00232556" w:rsidP="00ED1D81">
      <w:pPr>
        <w:spacing w:line="276" w:lineRule="auto"/>
        <w:jc w:val="right"/>
        <w:rPr>
          <w:rFonts w:ascii="Calibri" w:eastAsia="Calibri" w:hAnsi="Calibri" w:cs="Calibri"/>
          <w:b/>
          <w:bCs/>
          <w:kern w:val="0"/>
          <w:lang w:val="es-CL" w:eastAsia="en-US" w:bidi="ar-SA"/>
        </w:rPr>
      </w:pPr>
      <w:r w:rsidRPr="00ED1D81">
        <w:rPr>
          <w:rFonts w:ascii="Calibri" w:eastAsia="Calibri" w:hAnsi="Calibri" w:cs="Calibri"/>
          <w:b/>
          <w:bCs/>
          <w:kern w:val="0"/>
          <w:lang w:val="es-CL" w:eastAsia="en-US" w:bidi="ar-SA"/>
        </w:rPr>
        <w:t xml:space="preserve">Florentino </w:t>
      </w:r>
      <w:proofErr w:type="spellStart"/>
      <w:r w:rsidRPr="00ED1D81">
        <w:rPr>
          <w:rFonts w:ascii="Calibri" w:eastAsia="Calibri" w:hAnsi="Calibri" w:cs="Calibri"/>
          <w:b/>
          <w:bCs/>
          <w:kern w:val="0"/>
          <w:lang w:val="es-CL" w:eastAsia="en-US" w:bidi="ar-SA"/>
        </w:rPr>
        <w:t>Mendez</w:t>
      </w:r>
      <w:proofErr w:type="spellEnd"/>
      <w:r w:rsidRPr="00ED1D81">
        <w:rPr>
          <w:rFonts w:ascii="Calibri" w:eastAsia="Calibri" w:hAnsi="Calibri" w:cs="Calibri"/>
          <w:b/>
          <w:bCs/>
          <w:kern w:val="0"/>
          <w:lang w:val="es-CL" w:eastAsia="en-US" w:bidi="ar-SA"/>
        </w:rPr>
        <w:t xml:space="preserve"> </w:t>
      </w:r>
      <w:proofErr w:type="spellStart"/>
      <w:r w:rsidRPr="00ED1D81">
        <w:rPr>
          <w:rFonts w:ascii="Calibri" w:eastAsia="Calibri" w:hAnsi="Calibri" w:cs="Calibri"/>
          <w:b/>
          <w:bCs/>
          <w:kern w:val="0"/>
          <w:lang w:val="es-CL" w:eastAsia="en-US" w:bidi="ar-SA"/>
        </w:rPr>
        <w:t>Gijon</w:t>
      </w:r>
      <w:proofErr w:type="spellEnd"/>
    </w:p>
    <w:p w14:paraId="40760BB4" w14:textId="77777777" w:rsidR="00ED1D81" w:rsidRDefault="00ED1D81" w:rsidP="00ED1D81">
      <w:pPr>
        <w:spacing w:line="276" w:lineRule="auto"/>
        <w:jc w:val="right"/>
      </w:pPr>
      <w:r>
        <w:t>Universidad de la Sierra Juárez, México</w:t>
      </w:r>
    </w:p>
    <w:p w14:paraId="474F782D" w14:textId="77777777" w:rsidR="00ED1D81" w:rsidRDefault="00ED1D81" w:rsidP="00ED1D81">
      <w:pPr>
        <w:spacing w:line="276" w:lineRule="auto"/>
        <w:jc w:val="right"/>
      </w:pPr>
      <w:r>
        <w:t>Universidad Autónoma de Querétaro, México</w:t>
      </w:r>
    </w:p>
    <w:p w14:paraId="7555E84C" w14:textId="0765FDF7" w:rsidR="00ED1D81" w:rsidRPr="00742DE0" w:rsidRDefault="00742DE0" w:rsidP="00ED1D81">
      <w:pPr>
        <w:spacing w:line="276" w:lineRule="auto"/>
        <w:jc w:val="right"/>
        <w:rPr>
          <w:rFonts w:ascii="Calibri" w:eastAsiaTheme="minorHAnsi" w:hAnsi="Calibri" w:cs="Calibri"/>
          <w:color w:val="FF0000"/>
          <w:kern w:val="0"/>
          <w:lang w:val="es-ES" w:eastAsia="en-US" w:bidi="ar-SA"/>
        </w:rPr>
      </w:pPr>
      <w:r w:rsidRPr="003A2AD7">
        <w:rPr>
          <w:rFonts w:ascii="Calibri" w:eastAsiaTheme="minorHAnsi" w:hAnsi="Calibri" w:cs="Calibri"/>
          <w:color w:val="FF0000"/>
          <w:kern w:val="0"/>
          <w:lang w:val="es-ES" w:eastAsia="en-US" w:bidi="ar-SA"/>
        </w:rPr>
        <w:t>fmendez@unsij.edu.mx</w:t>
      </w:r>
    </w:p>
    <w:p w14:paraId="5EDE4725" w14:textId="00F266CF" w:rsidR="00742DE0" w:rsidRPr="0082126D" w:rsidRDefault="00742DE0" w:rsidP="00ED1D81">
      <w:pPr>
        <w:spacing w:line="276" w:lineRule="auto"/>
        <w:jc w:val="right"/>
      </w:pPr>
      <w:r w:rsidRPr="0082126D">
        <w:t>https://orcid.org/0000-0003-1377-6441</w:t>
      </w:r>
    </w:p>
    <w:p w14:paraId="5D0247D1" w14:textId="77777777" w:rsidR="00ED1D81" w:rsidRDefault="00ED1D81" w:rsidP="00ED1D81">
      <w:pPr>
        <w:spacing w:line="276" w:lineRule="auto"/>
        <w:jc w:val="right"/>
        <w:rPr>
          <w:rFonts w:ascii="Times New Roman" w:hAnsi="Times New Roman" w:cs="Times New Roman"/>
        </w:rPr>
      </w:pPr>
    </w:p>
    <w:p w14:paraId="444E7A50" w14:textId="64D51137" w:rsidR="00232556" w:rsidRPr="00ED1D81" w:rsidRDefault="00232556" w:rsidP="00ED1D81">
      <w:pPr>
        <w:spacing w:line="276" w:lineRule="auto"/>
        <w:jc w:val="right"/>
        <w:rPr>
          <w:rFonts w:ascii="Calibri" w:eastAsia="Calibri" w:hAnsi="Calibri" w:cs="Calibri"/>
          <w:b/>
          <w:bCs/>
          <w:kern w:val="0"/>
          <w:lang w:val="es-CL" w:eastAsia="en-US" w:bidi="ar-SA"/>
        </w:rPr>
      </w:pPr>
      <w:r w:rsidRPr="00ED1D81">
        <w:rPr>
          <w:rFonts w:ascii="Calibri" w:eastAsia="Calibri" w:hAnsi="Calibri" w:cs="Calibri"/>
          <w:b/>
          <w:bCs/>
          <w:kern w:val="0"/>
          <w:lang w:val="es-CL" w:eastAsia="en-US" w:bidi="ar-SA"/>
        </w:rPr>
        <w:t>Magda Concepción Morales Barrera</w:t>
      </w:r>
    </w:p>
    <w:p w14:paraId="1CD9816D" w14:textId="77777777" w:rsidR="00ED1D81" w:rsidRDefault="00ED1D81" w:rsidP="00ED1D81">
      <w:pPr>
        <w:spacing w:line="276" w:lineRule="auto"/>
        <w:jc w:val="right"/>
      </w:pPr>
      <w:r>
        <w:t>Centro Interdisciplinario de Investigación y Docencia en Educación Técnica (</w:t>
      </w:r>
      <w:proofErr w:type="spellStart"/>
      <w:r>
        <w:t>Ciidet</w:t>
      </w:r>
      <w:proofErr w:type="spellEnd"/>
      <w:r>
        <w:t>), México</w:t>
      </w:r>
    </w:p>
    <w:p w14:paraId="55915856" w14:textId="0AF2AD31" w:rsidR="00ED1D81" w:rsidRDefault="003A2AD7" w:rsidP="00ED1D81">
      <w:pPr>
        <w:spacing w:line="276" w:lineRule="auto"/>
        <w:jc w:val="right"/>
        <w:rPr>
          <w:rFonts w:ascii="Calibri" w:eastAsiaTheme="minorHAnsi" w:hAnsi="Calibri" w:cs="Calibri"/>
          <w:color w:val="FF0000"/>
          <w:kern w:val="0"/>
          <w:lang w:val="es-ES" w:eastAsia="en-US" w:bidi="ar-SA"/>
        </w:rPr>
      </w:pPr>
      <w:r w:rsidRPr="003A2AD7">
        <w:rPr>
          <w:rFonts w:ascii="Calibri" w:eastAsiaTheme="minorHAnsi" w:hAnsi="Calibri" w:cs="Calibri"/>
          <w:color w:val="FF0000"/>
          <w:kern w:val="0"/>
          <w:lang w:val="es-ES" w:eastAsia="en-US" w:bidi="ar-SA"/>
        </w:rPr>
        <w:t>mmorales@ciidet.edu.mx</w:t>
      </w:r>
    </w:p>
    <w:p w14:paraId="6ECCA67F" w14:textId="093FE2C0" w:rsidR="003A2AD7" w:rsidRPr="0082126D" w:rsidRDefault="003A2AD7" w:rsidP="00ED1D81">
      <w:pPr>
        <w:spacing w:line="276" w:lineRule="auto"/>
        <w:jc w:val="right"/>
      </w:pPr>
      <w:r w:rsidRPr="0082126D">
        <w:t>https://orcid.org/0000-0003-2329-4665</w:t>
      </w:r>
    </w:p>
    <w:p w14:paraId="329F9D9E" w14:textId="6FE99597" w:rsidR="00002694" w:rsidRDefault="00002694" w:rsidP="00AE2607">
      <w:pPr>
        <w:spacing w:line="360" w:lineRule="auto"/>
        <w:jc w:val="center"/>
        <w:rPr>
          <w:rFonts w:ascii="Times New Roman" w:hAnsi="Times New Roman" w:cs="Times New Roman"/>
          <w:b/>
          <w:sz w:val="32"/>
          <w:szCs w:val="32"/>
        </w:rPr>
      </w:pPr>
    </w:p>
    <w:p w14:paraId="6F1CC474" w14:textId="3DA9870F" w:rsidR="0082126D" w:rsidRDefault="0082126D" w:rsidP="00AE2607">
      <w:pPr>
        <w:spacing w:line="360" w:lineRule="auto"/>
        <w:jc w:val="center"/>
        <w:rPr>
          <w:rFonts w:ascii="Times New Roman" w:hAnsi="Times New Roman" w:cs="Times New Roman"/>
          <w:b/>
          <w:sz w:val="32"/>
          <w:szCs w:val="32"/>
        </w:rPr>
      </w:pPr>
    </w:p>
    <w:p w14:paraId="2BAF1A19" w14:textId="77890E24" w:rsidR="0082126D" w:rsidRDefault="0082126D" w:rsidP="00AE2607">
      <w:pPr>
        <w:spacing w:line="360" w:lineRule="auto"/>
        <w:jc w:val="center"/>
        <w:rPr>
          <w:rFonts w:ascii="Times New Roman" w:hAnsi="Times New Roman" w:cs="Times New Roman"/>
          <w:b/>
          <w:sz w:val="32"/>
          <w:szCs w:val="32"/>
        </w:rPr>
      </w:pPr>
    </w:p>
    <w:p w14:paraId="5FF06BD8" w14:textId="2566258C" w:rsidR="0082126D" w:rsidRDefault="0082126D" w:rsidP="00AE2607">
      <w:pPr>
        <w:spacing w:line="360" w:lineRule="auto"/>
        <w:jc w:val="center"/>
        <w:rPr>
          <w:rFonts w:ascii="Times New Roman" w:hAnsi="Times New Roman" w:cs="Times New Roman"/>
          <w:b/>
          <w:sz w:val="32"/>
          <w:szCs w:val="32"/>
        </w:rPr>
      </w:pPr>
    </w:p>
    <w:p w14:paraId="5ABB2ACC" w14:textId="5965C420" w:rsidR="0082126D" w:rsidRDefault="0082126D" w:rsidP="00AE2607">
      <w:pPr>
        <w:spacing w:line="360" w:lineRule="auto"/>
        <w:jc w:val="center"/>
        <w:rPr>
          <w:rFonts w:ascii="Times New Roman" w:hAnsi="Times New Roman" w:cs="Times New Roman"/>
          <w:b/>
          <w:sz w:val="32"/>
          <w:szCs w:val="32"/>
        </w:rPr>
      </w:pPr>
    </w:p>
    <w:p w14:paraId="3021EEAC" w14:textId="20CDF74E" w:rsidR="0082126D" w:rsidRDefault="0082126D" w:rsidP="00AE2607">
      <w:pPr>
        <w:spacing w:line="360" w:lineRule="auto"/>
        <w:jc w:val="center"/>
        <w:rPr>
          <w:rFonts w:ascii="Times New Roman" w:hAnsi="Times New Roman" w:cs="Times New Roman"/>
          <w:b/>
          <w:sz w:val="32"/>
          <w:szCs w:val="32"/>
        </w:rPr>
      </w:pPr>
    </w:p>
    <w:p w14:paraId="1895355E" w14:textId="77777777" w:rsidR="0082126D" w:rsidRDefault="0082126D" w:rsidP="00AE2607">
      <w:pPr>
        <w:spacing w:line="360" w:lineRule="auto"/>
        <w:jc w:val="center"/>
        <w:rPr>
          <w:rFonts w:ascii="Times New Roman" w:hAnsi="Times New Roman" w:cs="Times New Roman"/>
          <w:b/>
          <w:sz w:val="32"/>
          <w:szCs w:val="32"/>
        </w:rPr>
      </w:pPr>
    </w:p>
    <w:p w14:paraId="3DA5EB5E" w14:textId="3483C0DF" w:rsidR="006E3AC3" w:rsidRPr="00ED1D81" w:rsidRDefault="006E3AC3" w:rsidP="00BA4378">
      <w:pPr>
        <w:spacing w:line="360" w:lineRule="auto"/>
        <w:rPr>
          <w:rFonts w:ascii="Calibri" w:eastAsiaTheme="minorHAnsi" w:hAnsi="Calibri" w:cs="Calibri"/>
          <w:b/>
          <w:kern w:val="0"/>
          <w:sz w:val="28"/>
          <w:lang w:val="es-ES" w:eastAsia="en-US" w:bidi="ar-SA"/>
        </w:rPr>
      </w:pPr>
      <w:r w:rsidRPr="00ED1D81">
        <w:rPr>
          <w:rFonts w:ascii="Calibri" w:eastAsiaTheme="minorHAnsi" w:hAnsi="Calibri" w:cs="Calibri"/>
          <w:b/>
          <w:kern w:val="0"/>
          <w:sz w:val="28"/>
          <w:lang w:val="es-ES" w:eastAsia="en-US" w:bidi="ar-SA"/>
        </w:rPr>
        <w:t>Resumen</w:t>
      </w:r>
    </w:p>
    <w:p w14:paraId="214342ED" w14:textId="64DBC023" w:rsidR="006E3AC3" w:rsidRPr="00EA157C" w:rsidRDefault="00387CD9" w:rsidP="00AE2607">
      <w:pPr>
        <w:spacing w:line="360" w:lineRule="auto"/>
        <w:jc w:val="both"/>
        <w:rPr>
          <w:rFonts w:ascii="Times New Roman" w:hAnsi="Times New Roman" w:cs="Times New Roman"/>
        </w:rPr>
      </w:pPr>
      <w:r>
        <w:rPr>
          <w:rFonts w:ascii="Times New Roman" w:hAnsi="Times New Roman" w:cs="Times New Roman"/>
        </w:rPr>
        <w:lastRenderedPageBreak/>
        <w:t>Evaluada como pedagógicamente exitosa donde ha sido implementada, l</w:t>
      </w:r>
      <w:r w:rsidR="00DA5E0A">
        <w:rPr>
          <w:rFonts w:ascii="Times New Roman" w:hAnsi="Times New Roman" w:cs="Times New Roman"/>
        </w:rPr>
        <w:t xml:space="preserve">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DA5E0A">
        <w:rPr>
          <w:rFonts w:ascii="Times New Roman" w:hAnsi="Times New Roman" w:cs="Times New Roman"/>
        </w:rPr>
        <w:t xml:space="preserve"> combina la enseñanza presencial con la virtual</w:t>
      </w:r>
      <w:r>
        <w:rPr>
          <w:rFonts w:ascii="Times New Roman" w:hAnsi="Times New Roman" w:cs="Times New Roman"/>
        </w:rPr>
        <w:t>.</w:t>
      </w:r>
      <w:r w:rsidR="00E839EE">
        <w:rPr>
          <w:rFonts w:ascii="Times New Roman" w:hAnsi="Times New Roman" w:cs="Times New Roman"/>
        </w:rPr>
        <w:t xml:space="preserve"> </w:t>
      </w:r>
      <w:r>
        <w:rPr>
          <w:rFonts w:ascii="Times New Roman" w:hAnsi="Times New Roman" w:cs="Times New Roman"/>
        </w:rPr>
        <w:t>E</w:t>
      </w:r>
      <w:r w:rsidR="00E839EE">
        <w:rPr>
          <w:rFonts w:ascii="Times New Roman" w:hAnsi="Times New Roman" w:cs="Times New Roman"/>
        </w:rPr>
        <w:t xml:space="preserve">n </w:t>
      </w:r>
      <w:r w:rsidR="006E3AC3" w:rsidRPr="00B50EB5">
        <w:rPr>
          <w:rFonts w:ascii="Times New Roman" w:hAnsi="Times New Roman" w:cs="Times New Roman"/>
        </w:rPr>
        <w:t>este trabajo se presenta una propuesta de diseño de un ambiente</w:t>
      </w:r>
      <w:r w:rsidR="00E839EE">
        <w:rPr>
          <w:rFonts w:ascii="Times New Roman" w:hAnsi="Times New Roman" w:cs="Times New Roman"/>
        </w:rPr>
        <w:t xml:space="preserve"> de aprendizaje para esta modalidad </w:t>
      </w:r>
      <w:r w:rsidR="006E3AC3" w:rsidRPr="00B50EB5">
        <w:rPr>
          <w:rFonts w:ascii="Times New Roman" w:hAnsi="Times New Roman" w:cs="Times New Roman"/>
        </w:rPr>
        <w:t>para el contexto educativo de la Universidad de la Sierra Juáre</w:t>
      </w:r>
      <w:r w:rsidR="00A87E73">
        <w:rPr>
          <w:rFonts w:ascii="Times New Roman" w:hAnsi="Times New Roman" w:cs="Times New Roman"/>
        </w:rPr>
        <w:t>z (</w:t>
      </w:r>
      <w:proofErr w:type="spellStart"/>
      <w:r>
        <w:rPr>
          <w:rFonts w:ascii="Times New Roman" w:hAnsi="Times New Roman" w:cs="Times New Roman"/>
        </w:rPr>
        <w:t>Unsij</w:t>
      </w:r>
      <w:proofErr w:type="spellEnd"/>
      <w:r>
        <w:rPr>
          <w:rFonts w:ascii="Times New Roman" w:hAnsi="Times New Roman" w:cs="Times New Roman"/>
        </w:rPr>
        <w:t>).</w:t>
      </w:r>
      <w:r w:rsidR="006E3AC3" w:rsidRPr="00B50EB5">
        <w:rPr>
          <w:rFonts w:ascii="Times New Roman" w:hAnsi="Times New Roman" w:cs="Times New Roman"/>
        </w:rPr>
        <w:t xml:space="preserve"> </w:t>
      </w:r>
      <w:r w:rsidR="00AA5C1F">
        <w:rPr>
          <w:rFonts w:ascii="Times New Roman" w:hAnsi="Times New Roman" w:cs="Times New Roman"/>
        </w:rPr>
        <w:t>El desarrollo del ambiente</w:t>
      </w:r>
      <w:r w:rsidR="007E753B">
        <w:rPr>
          <w:rFonts w:ascii="Times New Roman" w:hAnsi="Times New Roman" w:cs="Times New Roman"/>
        </w:rPr>
        <w:t xml:space="preserve"> se realizó con la </w:t>
      </w:r>
      <w:r w:rsidR="009A0E50">
        <w:rPr>
          <w:rFonts w:ascii="Times New Roman" w:hAnsi="Times New Roman" w:cs="Times New Roman"/>
        </w:rPr>
        <w:t>m</w:t>
      </w:r>
      <w:r w:rsidR="009A0E50" w:rsidRPr="00B50EB5">
        <w:rPr>
          <w:rFonts w:ascii="Times New Roman" w:hAnsi="Times New Roman" w:cs="Times New Roman"/>
        </w:rPr>
        <w:t xml:space="preserve">etodología </w:t>
      </w:r>
      <w:r w:rsidR="009A0E50">
        <w:rPr>
          <w:rFonts w:ascii="Times New Roman" w:hAnsi="Times New Roman" w:cs="Times New Roman"/>
        </w:rPr>
        <w:t>de investigación basada en el d</w:t>
      </w:r>
      <w:r w:rsidR="009A0E50" w:rsidRPr="00B50EB5">
        <w:rPr>
          <w:rFonts w:ascii="Times New Roman" w:hAnsi="Times New Roman" w:cs="Times New Roman"/>
        </w:rPr>
        <w:t>iseño</w:t>
      </w:r>
      <w:r w:rsidR="009A0E50">
        <w:rPr>
          <w:rFonts w:ascii="Times New Roman" w:hAnsi="Times New Roman" w:cs="Times New Roman"/>
        </w:rPr>
        <w:t xml:space="preserve"> </w:t>
      </w:r>
      <w:r w:rsidR="00D54B6E">
        <w:rPr>
          <w:rFonts w:ascii="Times New Roman" w:hAnsi="Times New Roman" w:cs="Times New Roman"/>
        </w:rPr>
        <w:t>(IBD)</w:t>
      </w:r>
      <w:r w:rsidR="005F1ACF">
        <w:rPr>
          <w:rFonts w:ascii="Times New Roman" w:hAnsi="Times New Roman" w:cs="Times New Roman"/>
        </w:rPr>
        <w:t>, que permitió</w:t>
      </w:r>
      <w:r w:rsidR="00AA5C1F">
        <w:rPr>
          <w:rFonts w:ascii="Times New Roman" w:hAnsi="Times New Roman" w:cs="Times New Roman"/>
        </w:rPr>
        <w:t xml:space="preserve"> generar un </w:t>
      </w:r>
      <w:r w:rsidR="00B838F0">
        <w:rPr>
          <w:rFonts w:ascii="Times New Roman" w:hAnsi="Times New Roman" w:cs="Times New Roman"/>
        </w:rPr>
        <w:t>prototipo</w:t>
      </w:r>
      <w:r w:rsidR="006E3AC3" w:rsidRPr="00B50EB5">
        <w:rPr>
          <w:rFonts w:ascii="Times New Roman" w:hAnsi="Times New Roman" w:cs="Times New Roman"/>
        </w:rPr>
        <w:t xml:space="preserve"> </w:t>
      </w:r>
      <w:r>
        <w:rPr>
          <w:rFonts w:ascii="Times New Roman" w:hAnsi="Times New Roman" w:cs="Times New Roman"/>
        </w:rPr>
        <w:t>de</w:t>
      </w:r>
      <w:r w:rsidR="00880049">
        <w:rPr>
          <w:rFonts w:ascii="Times New Roman" w:hAnsi="Times New Roman" w:cs="Times New Roman"/>
        </w:rPr>
        <w:t xml:space="preserve"> enfoque </w:t>
      </w:r>
      <w:r w:rsidR="00EB2DFB">
        <w:rPr>
          <w:rFonts w:ascii="Times New Roman" w:hAnsi="Times New Roman" w:cs="Times New Roman"/>
        </w:rPr>
        <w:t xml:space="preserve">socioconstructivista </w:t>
      </w:r>
      <w:r w:rsidR="006E3AC3" w:rsidRPr="00B50EB5">
        <w:rPr>
          <w:rFonts w:ascii="Times New Roman" w:hAnsi="Times New Roman" w:cs="Times New Roman"/>
        </w:rPr>
        <w:t xml:space="preserve">adecuado al contexto universitario de </w:t>
      </w:r>
      <w:r w:rsidR="00CE66D5">
        <w:rPr>
          <w:rFonts w:ascii="Times New Roman" w:hAnsi="Times New Roman" w:cs="Times New Roman"/>
        </w:rPr>
        <w:t xml:space="preserve">la </w:t>
      </w:r>
      <w:proofErr w:type="spellStart"/>
      <w:r w:rsidR="00CE66D5">
        <w:rPr>
          <w:rFonts w:ascii="Times New Roman" w:hAnsi="Times New Roman" w:cs="Times New Roman"/>
        </w:rPr>
        <w:t>Unsij</w:t>
      </w:r>
      <w:proofErr w:type="spellEnd"/>
      <w:r w:rsidR="006E3AC3" w:rsidRPr="00B50EB5">
        <w:rPr>
          <w:rFonts w:ascii="Times New Roman" w:hAnsi="Times New Roman" w:cs="Times New Roman"/>
        </w:rPr>
        <w:t>. En un primer momento</w:t>
      </w:r>
      <w:r w:rsidR="00CE66D5">
        <w:rPr>
          <w:rFonts w:ascii="Times New Roman" w:hAnsi="Times New Roman" w:cs="Times New Roman"/>
        </w:rPr>
        <w:t>,</w:t>
      </w:r>
      <w:r w:rsidR="006E3AC3" w:rsidRPr="00B50EB5">
        <w:rPr>
          <w:rFonts w:ascii="Times New Roman" w:hAnsi="Times New Roman" w:cs="Times New Roman"/>
        </w:rPr>
        <w:t xml:space="preserve"> se realizó el diagnóstico del contexto para</w:t>
      </w:r>
      <w:r w:rsidR="00294CD1">
        <w:rPr>
          <w:rFonts w:ascii="Times New Roman" w:hAnsi="Times New Roman" w:cs="Times New Roman"/>
        </w:rPr>
        <w:t>,</w:t>
      </w:r>
      <w:r w:rsidR="006E3AC3" w:rsidRPr="00B50EB5">
        <w:rPr>
          <w:rFonts w:ascii="Times New Roman" w:hAnsi="Times New Roman" w:cs="Times New Roman"/>
        </w:rPr>
        <w:t xml:space="preserve"> entre otras cosas</w:t>
      </w:r>
      <w:r w:rsidR="006E3AC3" w:rsidRPr="00EB2DFB">
        <w:rPr>
          <w:rFonts w:ascii="Times New Roman" w:hAnsi="Times New Roman" w:cs="Times New Roman"/>
        </w:rPr>
        <w:t xml:space="preserve">, </w:t>
      </w:r>
      <w:r w:rsidR="003259E0" w:rsidRPr="00EB2DFB">
        <w:rPr>
          <w:rFonts w:ascii="Times New Roman" w:hAnsi="Times New Roman" w:cs="Times New Roman"/>
        </w:rPr>
        <w:t xml:space="preserve">analizar el </w:t>
      </w:r>
      <w:r w:rsidR="00F33E0C" w:rsidRPr="00EB2DFB">
        <w:rPr>
          <w:rFonts w:ascii="Times New Roman" w:hAnsi="Times New Roman" w:cs="Times New Roman"/>
        </w:rPr>
        <w:t>mapa curricular de los programas educativos</w:t>
      </w:r>
      <w:r w:rsidR="003259E0" w:rsidRPr="00EB2DFB">
        <w:rPr>
          <w:rFonts w:ascii="Times New Roman" w:hAnsi="Times New Roman" w:cs="Times New Roman"/>
        </w:rPr>
        <w:t xml:space="preserve">, </w:t>
      </w:r>
      <w:r w:rsidR="006E3AC3" w:rsidRPr="00EB2DFB">
        <w:rPr>
          <w:rFonts w:ascii="Times New Roman" w:hAnsi="Times New Roman" w:cs="Times New Roman"/>
        </w:rPr>
        <w:t>valorar la infraestructura tecnológica co</w:t>
      </w:r>
      <w:r w:rsidR="003259E0" w:rsidRPr="00EB2DFB">
        <w:rPr>
          <w:rFonts w:ascii="Times New Roman" w:hAnsi="Times New Roman" w:cs="Times New Roman"/>
        </w:rPr>
        <w:t xml:space="preserve">n la que cuenta la universidad e </w:t>
      </w:r>
      <w:r w:rsidR="006E3AC3" w:rsidRPr="00EB2DFB">
        <w:rPr>
          <w:rFonts w:ascii="Times New Roman" w:hAnsi="Times New Roman" w:cs="Times New Roman"/>
        </w:rPr>
        <w:t>identificar</w:t>
      </w:r>
      <w:r w:rsidR="00163B48">
        <w:rPr>
          <w:rFonts w:ascii="Times New Roman" w:hAnsi="Times New Roman" w:cs="Times New Roman"/>
        </w:rPr>
        <w:t xml:space="preserve"> las </w:t>
      </w:r>
      <w:r w:rsidR="00163B48" w:rsidRPr="00EB2DFB">
        <w:rPr>
          <w:rFonts w:ascii="Times New Roman" w:hAnsi="Times New Roman" w:cs="Times New Roman"/>
        </w:rPr>
        <w:t>actitudes y competencias digitales docentes</w:t>
      </w:r>
      <w:r w:rsidR="003259E0" w:rsidRPr="00EB2DFB">
        <w:rPr>
          <w:rFonts w:ascii="Times New Roman" w:hAnsi="Times New Roman" w:cs="Times New Roman"/>
        </w:rPr>
        <w:t xml:space="preserve">. </w:t>
      </w:r>
      <w:r w:rsidR="000C24B5">
        <w:rPr>
          <w:rFonts w:ascii="Times New Roman" w:hAnsi="Times New Roman" w:cs="Times New Roman"/>
        </w:rPr>
        <w:t>Como parte de los resultados,</w:t>
      </w:r>
      <w:r w:rsidR="006E3AC3" w:rsidRPr="00B50EB5">
        <w:rPr>
          <w:rFonts w:ascii="Times New Roman" w:hAnsi="Times New Roman" w:cs="Times New Roman"/>
        </w:rPr>
        <w:t xml:space="preserve"> la universidad cuenta con recursos</w:t>
      </w:r>
      <w:r w:rsidR="00AC23B2">
        <w:rPr>
          <w:rFonts w:ascii="Times New Roman" w:hAnsi="Times New Roman" w:cs="Times New Roman"/>
        </w:rPr>
        <w:t xml:space="preserve"> </w:t>
      </w:r>
      <w:r w:rsidR="00294CD1">
        <w:rPr>
          <w:rFonts w:ascii="Times New Roman" w:hAnsi="Times New Roman" w:cs="Times New Roman"/>
        </w:rPr>
        <w:t>digitales/tecnológicos</w:t>
      </w:r>
      <w:r w:rsidR="006E3AC3" w:rsidRPr="00B50EB5">
        <w:rPr>
          <w:rFonts w:ascii="Times New Roman" w:hAnsi="Times New Roman" w:cs="Times New Roman"/>
        </w:rPr>
        <w:t xml:space="preserve"> que sirven de apoyo a la docencia</w:t>
      </w:r>
      <w:r w:rsidR="00294CD1">
        <w:rPr>
          <w:rFonts w:ascii="Times New Roman" w:hAnsi="Times New Roman" w:cs="Times New Roman"/>
        </w:rPr>
        <w:t>,</w:t>
      </w:r>
      <w:r w:rsidR="006E3AC3" w:rsidRPr="00B50EB5">
        <w:rPr>
          <w:rFonts w:ascii="Times New Roman" w:hAnsi="Times New Roman" w:cs="Times New Roman"/>
        </w:rPr>
        <w:t xml:space="preserve"> pero no con una plataforma digital de gestión del apren</w:t>
      </w:r>
      <w:r w:rsidR="009A2482">
        <w:rPr>
          <w:rFonts w:ascii="Times New Roman" w:hAnsi="Times New Roman" w:cs="Times New Roman"/>
        </w:rPr>
        <w:t>dizaje (LMS</w:t>
      </w:r>
      <w:r w:rsidR="000C24B5" w:rsidRPr="00B50EB5">
        <w:rPr>
          <w:rFonts w:ascii="Times New Roman" w:hAnsi="Times New Roman" w:cs="Times New Roman"/>
        </w:rPr>
        <w:t>)</w:t>
      </w:r>
      <w:r w:rsidR="000C24B5">
        <w:rPr>
          <w:rFonts w:ascii="Times New Roman" w:hAnsi="Times New Roman" w:cs="Times New Roman"/>
        </w:rPr>
        <w:t>.</w:t>
      </w:r>
      <w:r w:rsidR="000C24B5" w:rsidRPr="00B50EB5">
        <w:rPr>
          <w:rFonts w:ascii="Times New Roman" w:hAnsi="Times New Roman" w:cs="Times New Roman"/>
        </w:rPr>
        <w:t xml:space="preserve"> </w:t>
      </w:r>
      <w:r w:rsidR="00E67070">
        <w:rPr>
          <w:rFonts w:ascii="Times New Roman" w:hAnsi="Times New Roman" w:cs="Times New Roman"/>
        </w:rPr>
        <w:t xml:space="preserve">Asimismo, </w:t>
      </w:r>
      <w:r w:rsidR="000C24B5">
        <w:rPr>
          <w:rFonts w:ascii="Times New Roman" w:hAnsi="Times New Roman" w:cs="Times New Roman"/>
        </w:rPr>
        <w:t>existe</w:t>
      </w:r>
      <w:r w:rsidR="006E3AC3" w:rsidRPr="00B50EB5">
        <w:rPr>
          <w:rFonts w:ascii="Times New Roman" w:hAnsi="Times New Roman" w:cs="Times New Roman"/>
        </w:rPr>
        <w:t xml:space="preserve"> una actitud favorable de los profesores </w:t>
      </w:r>
      <w:r w:rsidR="00681E72">
        <w:rPr>
          <w:rFonts w:ascii="Times New Roman" w:hAnsi="Times New Roman" w:cs="Times New Roman"/>
        </w:rPr>
        <w:t xml:space="preserve">para </w:t>
      </w:r>
      <w:r w:rsidR="006E3AC3" w:rsidRPr="00B50EB5">
        <w:rPr>
          <w:rFonts w:ascii="Times New Roman" w:hAnsi="Times New Roman" w:cs="Times New Roman"/>
        </w:rPr>
        <w:t>usar</w:t>
      </w:r>
      <w:r w:rsidR="00E67070">
        <w:rPr>
          <w:rFonts w:ascii="Times New Roman" w:hAnsi="Times New Roman" w:cs="Times New Roman"/>
        </w:rPr>
        <w:t xml:space="preserve"> </w:t>
      </w:r>
      <w:r w:rsidR="006E3AC3" w:rsidRPr="00B50EB5">
        <w:rPr>
          <w:rFonts w:ascii="Times New Roman" w:hAnsi="Times New Roman" w:cs="Times New Roman"/>
        </w:rPr>
        <w:t>las</w:t>
      </w:r>
      <w:r w:rsidR="00E67070">
        <w:rPr>
          <w:rFonts w:ascii="Times New Roman" w:hAnsi="Times New Roman" w:cs="Times New Roman"/>
        </w:rPr>
        <w:t xml:space="preserve"> tecnologías de la información y la comunicación (TIC)</w:t>
      </w:r>
      <w:r w:rsidR="006E3AC3" w:rsidRPr="00B50EB5">
        <w:rPr>
          <w:rFonts w:ascii="Times New Roman" w:hAnsi="Times New Roman" w:cs="Times New Roman"/>
        </w:rPr>
        <w:t xml:space="preserve"> en su práctica docente y un nivel de competencia intermedio en el conocimiento y uso en diversas actividades</w:t>
      </w:r>
      <w:r w:rsidR="007515B4" w:rsidRPr="00B50EB5">
        <w:rPr>
          <w:rFonts w:ascii="Times New Roman" w:hAnsi="Times New Roman" w:cs="Times New Roman"/>
        </w:rPr>
        <w:t>,</w:t>
      </w:r>
      <w:r w:rsidR="006E3AC3" w:rsidRPr="00B50EB5">
        <w:rPr>
          <w:rFonts w:ascii="Times New Roman" w:hAnsi="Times New Roman" w:cs="Times New Roman"/>
        </w:rPr>
        <w:t xml:space="preserve"> pero un nivel bajo en el uso de estas herramientas para el diseño de actividades didácticas</w:t>
      </w:r>
      <w:r w:rsidR="000C24B5">
        <w:rPr>
          <w:rFonts w:ascii="Times New Roman" w:hAnsi="Times New Roman" w:cs="Times New Roman"/>
        </w:rPr>
        <w:t>.</w:t>
      </w:r>
      <w:r w:rsidR="000C24B5" w:rsidRPr="00B50EB5">
        <w:rPr>
          <w:rFonts w:ascii="Times New Roman" w:hAnsi="Times New Roman" w:cs="Times New Roman"/>
        </w:rPr>
        <w:t xml:space="preserve"> </w:t>
      </w:r>
      <w:r w:rsidR="000C24B5">
        <w:rPr>
          <w:rFonts w:ascii="Times New Roman" w:hAnsi="Times New Roman" w:cs="Times New Roman"/>
        </w:rPr>
        <w:t>P</w:t>
      </w:r>
      <w:r w:rsidR="000C24B5" w:rsidRPr="00B50EB5">
        <w:rPr>
          <w:rFonts w:ascii="Times New Roman" w:hAnsi="Times New Roman" w:cs="Times New Roman"/>
        </w:rPr>
        <w:t xml:space="preserve">or </w:t>
      </w:r>
      <w:r w:rsidR="006E3AC3" w:rsidRPr="00B50EB5">
        <w:rPr>
          <w:rFonts w:ascii="Times New Roman" w:hAnsi="Times New Roman" w:cs="Times New Roman"/>
        </w:rPr>
        <w:t>último</w:t>
      </w:r>
      <w:r w:rsidR="000C24B5">
        <w:rPr>
          <w:rFonts w:ascii="Times New Roman" w:hAnsi="Times New Roman" w:cs="Times New Roman"/>
        </w:rPr>
        <w:t>,</w:t>
      </w:r>
      <w:r w:rsidR="006E3AC3" w:rsidRPr="00B50EB5">
        <w:rPr>
          <w:rFonts w:ascii="Times New Roman" w:hAnsi="Times New Roman" w:cs="Times New Roman"/>
        </w:rPr>
        <w:t xml:space="preserve"> el modelo educativo de l</w:t>
      </w:r>
      <w:r w:rsidR="00681E72">
        <w:rPr>
          <w:rFonts w:ascii="Times New Roman" w:hAnsi="Times New Roman" w:cs="Times New Roman"/>
        </w:rPr>
        <w:t xml:space="preserve">a </w:t>
      </w:r>
      <w:r w:rsidR="00294CD1">
        <w:rPr>
          <w:rFonts w:ascii="Times New Roman" w:hAnsi="Times New Roman" w:cs="Times New Roman"/>
        </w:rPr>
        <w:t xml:space="preserve">institución </w:t>
      </w:r>
      <w:r w:rsidR="007E043D">
        <w:rPr>
          <w:rFonts w:ascii="Times New Roman" w:hAnsi="Times New Roman" w:cs="Times New Roman"/>
        </w:rPr>
        <w:t xml:space="preserve">es de </w:t>
      </w:r>
      <w:r w:rsidR="00681E72">
        <w:rPr>
          <w:rFonts w:ascii="Times New Roman" w:hAnsi="Times New Roman" w:cs="Times New Roman"/>
        </w:rPr>
        <w:t xml:space="preserve">tipo </w:t>
      </w:r>
      <w:r w:rsidR="006E3AC3" w:rsidRPr="00B50EB5">
        <w:rPr>
          <w:rFonts w:ascii="Times New Roman" w:hAnsi="Times New Roman" w:cs="Times New Roman"/>
        </w:rPr>
        <w:t>presencial</w:t>
      </w:r>
      <w:r w:rsidR="0022173E">
        <w:rPr>
          <w:rFonts w:ascii="Times New Roman" w:hAnsi="Times New Roman" w:cs="Times New Roman"/>
        </w:rPr>
        <w:t xml:space="preserve"> </w:t>
      </w:r>
      <w:r w:rsidR="00294CD1">
        <w:rPr>
          <w:rFonts w:ascii="Times New Roman" w:hAnsi="Times New Roman" w:cs="Times New Roman"/>
        </w:rPr>
        <w:t xml:space="preserve">a </w:t>
      </w:r>
      <w:r w:rsidR="0022173E">
        <w:rPr>
          <w:rFonts w:ascii="Times New Roman" w:hAnsi="Times New Roman" w:cs="Times New Roman"/>
        </w:rPr>
        <w:t>tiempo completo</w:t>
      </w:r>
      <w:r w:rsidR="006E3AC3" w:rsidRPr="00B50EB5">
        <w:rPr>
          <w:rFonts w:ascii="Times New Roman" w:hAnsi="Times New Roman" w:cs="Times New Roman"/>
        </w:rPr>
        <w:t>, con planes de estudio que se agrupan en dos periodos semestrales y uno de verano</w:t>
      </w:r>
      <w:r w:rsidR="000C24B5">
        <w:rPr>
          <w:rFonts w:ascii="Times New Roman" w:hAnsi="Times New Roman" w:cs="Times New Roman"/>
        </w:rPr>
        <w:t>;</w:t>
      </w:r>
      <w:r w:rsidR="000C24B5" w:rsidRPr="00B50EB5">
        <w:rPr>
          <w:rFonts w:ascii="Times New Roman" w:hAnsi="Times New Roman" w:cs="Times New Roman"/>
        </w:rPr>
        <w:t xml:space="preserve"> </w:t>
      </w:r>
      <w:r w:rsidR="006E3AC3" w:rsidRPr="00B50EB5">
        <w:rPr>
          <w:rFonts w:ascii="Times New Roman" w:hAnsi="Times New Roman" w:cs="Times New Roman"/>
        </w:rPr>
        <w:t>en los periodos semestrales se cu</w:t>
      </w:r>
      <w:r w:rsidR="00746AD3">
        <w:rPr>
          <w:rFonts w:ascii="Times New Roman" w:hAnsi="Times New Roman" w:cs="Times New Roman"/>
        </w:rPr>
        <w:t>rsan cinco</w:t>
      </w:r>
      <w:r w:rsidR="006E3AC3" w:rsidRPr="00B50EB5">
        <w:rPr>
          <w:rFonts w:ascii="Times New Roman" w:hAnsi="Times New Roman" w:cs="Times New Roman"/>
        </w:rPr>
        <w:t xml:space="preserve"> materias a las que los estudiantes deben dedicar horas de estudio con docente (presencial en aula) y </w:t>
      </w:r>
      <w:r w:rsidR="00294CD1">
        <w:rPr>
          <w:rFonts w:ascii="Times New Roman" w:hAnsi="Times New Roman" w:cs="Times New Roman"/>
        </w:rPr>
        <w:t>otras</w:t>
      </w:r>
      <w:r w:rsidR="006E3AC3" w:rsidRPr="00B50EB5">
        <w:rPr>
          <w:rFonts w:ascii="Times New Roman" w:hAnsi="Times New Roman" w:cs="Times New Roman"/>
        </w:rPr>
        <w:t xml:space="preserve"> independiente</w:t>
      </w:r>
      <w:r w:rsidR="00294CD1">
        <w:rPr>
          <w:rFonts w:ascii="Times New Roman" w:hAnsi="Times New Roman" w:cs="Times New Roman"/>
        </w:rPr>
        <w:t>s</w:t>
      </w:r>
      <w:r w:rsidR="006E3AC3" w:rsidRPr="00B50EB5">
        <w:rPr>
          <w:rFonts w:ascii="Times New Roman" w:hAnsi="Times New Roman" w:cs="Times New Roman"/>
        </w:rPr>
        <w:t>. La información ob</w:t>
      </w:r>
      <w:r w:rsidR="00137A0E">
        <w:rPr>
          <w:rFonts w:ascii="Times New Roman" w:hAnsi="Times New Roman" w:cs="Times New Roman"/>
        </w:rPr>
        <w:t>tenida</w:t>
      </w:r>
      <w:r w:rsidR="008009A3">
        <w:rPr>
          <w:rFonts w:ascii="Times New Roman" w:hAnsi="Times New Roman" w:cs="Times New Roman"/>
        </w:rPr>
        <w:t xml:space="preserve"> ayudó </w:t>
      </w:r>
      <w:r w:rsidR="00265174">
        <w:rPr>
          <w:rFonts w:ascii="Times New Roman" w:hAnsi="Times New Roman" w:cs="Times New Roman"/>
        </w:rPr>
        <w:t>al diseño</w:t>
      </w:r>
      <w:r w:rsidR="006E3AC3" w:rsidRPr="00B50EB5">
        <w:rPr>
          <w:rFonts w:ascii="Times New Roman" w:hAnsi="Times New Roman" w:cs="Times New Roman"/>
        </w:rPr>
        <w:t xml:space="preserve"> de un ambiente de aprendizaje para la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507441">
        <w:rPr>
          <w:rFonts w:ascii="Times New Roman" w:hAnsi="Times New Roman" w:cs="Times New Roman"/>
        </w:rPr>
        <w:t>,</w:t>
      </w:r>
      <w:r w:rsidR="006E3AC3" w:rsidRPr="00B50EB5">
        <w:rPr>
          <w:rFonts w:ascii="Times New Roman" w:hAnsi="Times New Roman" w:cs="Times New Roman"/>
        </w:rPr>
        <w:t xml:space="preserve"> que</w:t>
      </w:r>
      <w:r w:rsidR="00507441">
        <w:rPr>
          <w:rFonts w:ascii="Times New Roman" w:hAnsi="Times New Roman" w:cs="Times New Roman"/>
        </w:rPr>
        <w:t xml:space="preserve"> si bien continúa a </w:t>
      </w:r>
      <w:r w:rsidR="006E3AC3" w:rsidRPr="00B50EB5">
        <w:rPr>
          <w:rFonts w:ascii="Times New Roman" w:hAnsi="Times New Roman" w:cs="Times New Roman"/>
        </w:rPr>
        <w:t>prueba y se mantiene en proceso de evaluación y seguimiento</w:t>
      </w:r>
      <w:r w:rsidR="00666711">
        <w:rPr>
          <w:rFonts w:ascii="Times New Roman" w:hAnsi="Times New Roman" w:cs="Times New Roman"/>
        </w:rPr>
        <w:t xml:space="preserve">, hasta este </w:t>
      </w:r>
      <w:r w:rsidR="00666711" w:rsidRPr="00EA157C">
        <w:rPr>
          <w:rFonts w:ascii="Times New Roman" w:hAnsi="Times New Roman" w:cs="Times New Roman"/>
        </w:rPr>
        <w:t xml:space="preserve">momento </w:t>
      </w:r>
      <w:r w:rsidR="00542AE1">
        <w:rPr>
          <w:rFonts w:ascii="Times New Roman" w:hAnsi="Times New Roman" w:cs="Times New Roman"/>
        </w:rPr>
        <w:t>ha ayudado a</w:t>
      </w:r>
      <w:r w:rsidR="00666711" w:rsidRPr="00EA157C">
        <w:rPr>
          <w:rFonts w:ascii="Times New Roman" w:hAnsi="Times New Roman" w:cs="Times New Roman"/>
        </w:rPr>
        <w:t xml:space="preserve"> mejo</w:t>
      </w:r>
      <w:r w:rsidR="00F10C14" w:rsidRPr="00EA157C">
        <w:rPr>
          <w:rFonts w:ascii="Times New Roman" w:hAnsi="Times New Roman" w:cs="Times New Roman"/>
        </w:rPr>
        <w:t>rar la práctica docente en un ambiente mediado con TIC.</w:t>
      </w:r>
    </w:p>
    <w:p w14:paraId="2A78C220" w14:textId="62382B4B" w:rsidR="00DB7CB6" w:rsidRDefault="00DB7CB6" w:rsidP="00AE2607">
      <w:pPr>
        <w:spacing w:line="360" w:lineRule="auto"/>
        <w:jc w:val="both"/>
        <w:rPr>
          <w:rFonts w:ascii="Times New Roman" w:hAnsi="Times New Roman" w:cs="Times New Roman"/>
        </w:rPr>
      </w:pPr>
      <w:r w:rsidRPr="00ED1D81">
        <w:rPr>
          <w:rFonts w:ascii="Calibri" w:eastAsiaTheme="minorHAnsi" w:hAnsi="Calibri" w:cs="Calibri"/>
          <w:b/>
          <w:kern w:val="0"/>
          <w:sz w:val="28"/>
          <w:lang w:val="es-ES" w:eastAsia="en-US" w:bidi="ar-SA"/>
        </w:rPr>
        <w:t>Palabras clave:</w:t>
      </w:r>
      <w:r>
        <w:rPr>
          <w:rFonts w:ascii="Times New Roman" w:hAnsi="Times New Roman" w:cs="Times New Roman"/>
        </w:rPr>
        <w:t xml:space="preserve"> </w:t>
      </w:r>
      <w:r w:rsidR="00AE2607">
        <w:rPr>
          <w:rFonts w:ascii="Times New Roman" w:hAnsi="Times New Roman" w:cs="Times New Roman"/>
        </w:rPr>
        <w:t>ambiente de aprendizaje, educación superior, enseñanza mixta, innovación educativa, tecnología educativa</w:t>
      </w:r>
      <w:r>
        <w:rPr>
          <w:rFonts w:ascii="Times New Roman" w:hAnsi="Times New Roman" w:cs="Times New Roman"/>
        </w:rPr>
        <w:t>.</w:t>
      </w:r>
    </w:p>
    <w:p w14:paraId="75BBFDE5" w14:textId="2F2D1C4F" w:rsidR="000A59AA" w:rsidRDefault="000A59AA" w:rsidP="00AE2607">
      <w:pPr>
        <w:spacing w:line="360" w:lineRule="auto"/>
        <w:jc w:val="both"/>
        <w:rPr>
          <w:rFonts w:ascii="Times New Roman" w:hAnsi="Times New Roman" w:cs="Times New Roman"/>
        </w:rPr>
      </w:pPr>
    </w:p>
    <w:p w14:paraId="70A3CF46" w14:textId="5753A2B2" w:rsidR="0082126D" w:rsidRDefault="0082126D" w:rsidP="00AE2607">
      <w:pPr>
        <w:spacing w:line="360" w:lineRule="auto"/>
        <w:jc w:val="both"/>
        <w:rPr>
          <w:rFonts w:ascii="Times New Roman" w:hAnsi="Times New Roman" w:cs="Times New Roman"/>
        </w:rPr>
      </w:pPr>
    </w:p>
    <w:p w14:paraId="3E9560A7" w14:textId="03A9C648" w:rsidR="0082126D" w:rsidRDefault="0082126D" w:rsidP="00AE2607">
      <w:pPr>
        <w:spacing w:line="360" w:lineRule="auto"/>
        <w:jc w:val="both"/>
        <w:rPr>
          <w:rFonts w:ascii="Times New Roman" w:hAnsi="Times New Roman" w:cs="Times New Roman"/>
        </w:rPr>
      </w:pPr>
    </w:p>
    <w:p w14:paraId="232862F1" w14:textId="3D0E029F" w:rsidR="0082126D" w:rsidRDefault="0082126D" w:rsidP="00AE2607">
      <w:pPr>
        <w:spacing w:line="360" w:lineRule="auto"/>
        <w:jc w:val="both"/>
        <w:rPr>
          <w:rFonts w:ascii="Times New Roman" w:hAnsi="Times New Roman" w:cs="Times New Roman"/>
        </w:rPr>
      </w:pPr>
    </w:p>
    <w:p w14:paraId="5D876700" w14:textId="2E8751A7" w:rsidR="009621B8" w:rsidRDefault="009621B8" w:rsidP="00AE2607">
      <w:pPr>
        <w:spacing w:line="360" w:lineRule="auto"/>
        <w:jc w:val="both"/>
        <w:rPr>
          <w:rFonts w:ascii="Times New Roman" w:hAnsi="Times New Roman" w:cs="Times New Roman"/>
        </w:rPr>
      </w:pPr>
    </w:p>
    <w:p w14:paraId="185447AA" w14:textId="77777777" w:rsidR="009621B8" w:rsidRDefault="009621B8" w:rsidP="00AE2607">
      <w:pPr>
        <w:spacing w:line="360" w:lineRule="auto"/>
        <w:jc w:val="both"/>
        <w:rPr>
          <w:rFonts w:ascii="Times New Roman" w:hAnsi="Times New Roman" w:cs="Times New Roman"/>
        </w:rPr>
      </w:pPr>
    </w:p>
    <w:p w14:paraId="47FDADC1" w14:textId="69FF8E3E" w:rsidR="0082126D" w:rsidRDefault="0082126D" w:rsidP="00AE2607">
      <w:pPr>
        <w:spacing w:line="360" w:lineRule="auto"/>
        <w:jc w:val="both"/>
        <w:rPr>
          <w:rFonts w:ascii="Times New Roman" w:hAnsi="Times New Roman" w:cs="Times New Roman"/>
        </w:rPr>
      </w:pPr>
    </w:p>
    <w:p w14:paraId="0C00C528" w14:textId="149840D6" w:rsidR="0082126D" w:rsidRDefault="0082126D" w:rsidP="00AE2607">
      <w:pPr>
        <w:spacing w:line="360" w:lineRule="auto"/>
        <w:jc w:val="both"/>
        <w:rPr>
          <w:rFonts w:ascii="Times New Roman" w:hAnsi="Times New Roman" w:cs="Times New Roman"/>
        </w:rPr>
      </w:pPr>
    </w:p>
    <w:p w14:paraId="6B9FBF6F" w14:textId="77777777" w:rsidR="0082126D" w:rsidRPr="00B50EB5" w:rsidRDefault="0082126D" w:rsidP="00AE2607">
      <w:pPr>
        <w:spacing w:line="360" w:lineRule="auto"/>
        <w:jc w:val="both"/>
        <w:rPr>
          <w:rFonts w:ascii="Times New Roman" w:hAnsi="Times New Roman" w:cs="Times New Roman"/>
        </w:rPr>
      </w:pPr>
    </w:p>
    <w:p w14:paraId="7B53CD70" w14:textId="5D66DC86" w:rsidR="00176D67" w:rsidRPr="00036131" w:rsidRDefault="005A5188">
      <w:pPr>
        <w:spacing w:line="360" w:lineRule="auto"/>
        <w:rPr>
          <w:rFonts w:ascii="Calibri" w:eastAsiaTheme="minorHAnsi" w:hAnsi="Calibri" w:cs="Calibri"/>
          <w:b/>
          <w:kern w:val="0"/>
          <w:sz w:val="28"/>
          <w:lang w:val="en-US" w:eastAsia="en-US" w:bidi="ar-SA"/>
        </w:rPr>
      </w:pPr>
      <w:r w:rsidRPr="00036131">
        <w:rPr>
          <w:rFonts w:ascii="Calibri" w:eastAsiaTheme="minorHAnsi" w:hAnsi="Calibri" w:cs="Calibri"/>
          <w:b/>
          <w:kern w:val="0"/>
          <w:sz w:val="28"/>
          <w:lang w:val="en-US" w:eastAsia="en-US" w:bidi="ar-SA"/>
        </w:rPr>
        <w:lastRenderedPageBreak/>
        <w:t>Abstract</w:t>
      </w:r>
    </w:p>
    <w:p w14:paraId="6DFACF97" w14:textId="771DED40" w:rsidR="009354DD" w:rsidRDefault="009354DD" w:rsidP="00AE2607">
      <w:pPr>
        <w:spacing w:line="360" w:lineRule="auto"/>
        <w:jc w:val="both"/>
        <w:rPr>
          <w:rFonts w:ascii="Times New Roman" w:hAnsi="Times New Roman" w:cs="Times New Roman"/>
          <w:lang w:val="en-US"/>
        </w:rPr>
      </w:pPr>
      <w:r w:rsidRPr="009354DD">
        <w:rPr>
          <w:rFonts w:ascii="Times New Roman" w:hAnsi="Times New Roman" w:cs="Times New Roman"/>
          <w:lang w:val="en-US"/>
        </w:rPr>
        <w:t xml:space="preserve">Evaluated as pedagogically successful where it has been implemented, the blended learning modality combines face-to-face with virtual teaching. This work presents a proposal for the design of a learning environment for this modality for the educational context of the </w:t>
      </w:r>
      <w:r w:rsidR="00F210C3">
        <w:rPr>
          <w:rFonts w:ascii="Times New Roman" w:hAnsi="Times New Roman" w:cs="Times New Roman"/>
          <w:lang w:val="en-US"/>
        </w:rPr>
        <w:t>Universidad de la Sierra Juárez</w:t>
      </w:r>
      <w:r w:rsidRPr="009354DD">
        <w:rPr>
          <w:rFonts w:ascii="Times New Roman" w:hAnsi="Times New Roman" w:cs="Times New Roman"/>
          <w:lang w:val="en-US"/>
        </w:rPr>
        <w:t xml:space="preserve"> (UNSIJ</w:t>
      </w:r>
      <w:r>
        <w:rPr>
          <w:rFonts w:ascii="Times New Roman" w:hAnsi="Times New Roman" w:cs="Times New Roman"/>
          <w:lang w:val="en-US"/>
        </w:rPr>
        <w:t>, by its acron</w:t>
      </w:r>
      <w:r w:rsidR="00F210C3">
        <w:rPr>
          <w:rFonts w:ascii="Times New Roman" w:hAnsi="Times New Roman" w:cs="Times New Roman"/>
          <w:lang w:val="en-US"/>
        </w:rPr>
        <w:t>ym in Spanish</w:t>
      </w:r>
      <w:r w:rsidRPr="009354DD">
        <w:rPr>
          <w:rFonts w:ascii="Times New Roman" w:hAnsi="Times New Roman" w:cs="Times New Roman"/>
          <w:lang w:val="en-US"/>
        </w:rPr>
        <w:t>).</w:t>
      </w:r>
      <w:r w:rsidR="005E34F3" w:rsidRPr="00BA4378">
        <w:rPr>
          <w:lang w:val="en-US"/>
        </w:rPr>
        <w:t xml:space="preserve"> </w:t>
      </w:r>
      <w:r w:rsidR="005E34F3" w:rsidRPr="005E34F3">
        <w:rPr>
          <w:rFonts w:ascii="Times New Roman" w:hAnsi="Times New Roman" w:cs="Times New Roman"/>
          <w:lang w:val="en-US"/>
        </w:rPr>
        <w:t>The development of the environment was carried out with</w:t>
      </w:r>
      <w:r w:rsidR="007C3999">
        <w:rPr>
          <w:rFonts w:ascii="Times New Roman" w:hAnsi="Times New Roman" w:cs="Times New Roman"/>
          <w:lang w:val="en-US"/>
        </w:rPr>
        <w:t xml:space="preserve"> a</w:t>
      </w:r>
      <w:r w:rsidR="005E34F3" w:rsidRPr="005E34F3">
        <w:rPr>
          <w:rFonts w:ascii="Times New Roman" w:hAnsi="Times New Roman" w:cs="Times New Roman"/>
          <w:lang w:val="en-US"/>
        </w:rPr>
        <w:t xml:space="preserve"> </w:t>
      </w:r>
      <w:r w:rsidR="007C3999">
        <w:rPr>
          <w:rFonts w:ascii="Times New Roman" w:hAnsi="Times New Roman" w:cs="Times New Roman"/>
          <w:lang w:val="en-US"/>
        </w:rPr>
        <w:t>d</w:t>
      </w:r>
      <w:r w:rsidR="005E34F3" w:rsidRPr="005E34F3">
        <w:rPr>
          <w:rFonts w:ascii="Times New Roman" w:hAnsi="Times New Roman" w:cs="Times New Roman"/>
          <w:lang w:val="en-US"/>
        </w:rPr>
        <w:t>esign</w:t>
      </w:r>
      <w:r w:rsidR="007C3999">
        <w:rPr>
          <w:rFonts w:ascii="Times New Roman" w:hAnsi="Times New Roman" w:cs="Times New Roman"/>
          <w:lang w:val="en-US"/>
        </w:rPr>
        <w:t>-based research</w:t>
      </w:r>
      <w:r w:rsidR="005E34F3" w:rsidRPr="005E34F3">
        <w:rPr>
          <w:rFonts w:ascii="Times New Roman" w:hAnsi="Times New Roman" w:cs="Times New Roman"/>
          <w:lang w:val="en-US"/>
        </w:rPr>
        <w:t xml:space="preserve"> (</w:t>
      </w:r>
      <w:r w:rsidR="007C3999">
        <w:rPr>
          <w:rFonts w:ascii="Times New Roman" w:hAnsi="Times New Roman" w:cs="Times New Roman"/>
          <w:lang w:val="en-US"/>
        </w:rPr>
        <w:t>DBR</w:t>
      </w:r>
      <w:r w:rsidR="005E34F3" w:rsidRPr="005E34F3">
        <w:rPr>
          <w:rFonts w:ascii="Times New Roman" w:hAnsi="Times New Roman" w:cs="Times New Roman"/>
          <w:lang w:val="en-US"/>
        </w:rPr>
        <w:t xml:space="preserve">), which allowed to generate a prototype of a socio-constructivist approach appropriate to the </w:t>
      </w:r>
      <w:r w:rsidR="007C3999" w:rsidRPr="005E34F3">
        <w:rPr>
          <w:rFonts w:ascii="Times New Roman" w:hAnsi="Times New Roman" w:cs="Times New Roman"/>
          <w:lang w:val="en-US"/>
        </w:rPr>
        <w:t xml:space="preserve">UNSIJ </w:t>
      </w:r>
      <w:r w:rsidR="005E34F3" w:rsidRPr="005E34F3">
        <w:rPr>
          <w:rFonts w:ascii="Times New Roman" w:hAnsi="Times New Roman" w:cs="Times New Roman"/>
          <w:lang w:val="en-US"/>
        </w:rPr>
        <w:t>context. At first, the context diagnosis was carried out in order, among other things, to analyze the curricular map of educational programs, assess the technological infrastructure that the university has, and identify teaching attitudes and digital skills.</w:t>
      </w:r>
      <w:r w:rsidR="009B0EE4">
        <w:rPr>
          <w:rFonts w:ascii="Times New Roman" w:hAnsi="Times New Roman" w:cs="Times New Roman"/>
          <w:lang w:val="en-US"/>
        </w:rPr>
        <w:t xml:space="preserve"> </w:t>
      </w:r>
      <w:r w:rsidR="009B0EE4" w:rsidRPr="009B0EE4">
        <w:rPr>
          <w:rFonts w:ascii="Times New Roman" w:hAnsi="Times New Roman" w:cs="Times New Roman"/>
          <w:lang w:val="en-US"/>
        </w:rPr>
        <w:t>As part of the results, the university has digital / technological resources that support teaching, but not a digital learning management platform (LMS). Likewise, there is a favorable attitude of teachers to use information and communication technologies (ICT) in their teaching practice and an intermediate level of competence in knowledge and use in various activities, but a low level in the use of these tools for the design of didactic activities.</w:t>
      </w:r>
      <w:r w:rsidR="004B5F89">
        <w:rPr>
          <w:rFonts w:ascii="Times New Roman" w:hAnsi="Times New Roman" w:cs="Times New Roman"/>
          <w:lang w:val="en-US"/>
        </w:rPr>
        <w:t xml:space="preserve"> </w:t>
      </w:r>
      <w:r w:rsidR="004B5F89" w:rsidRPr="004B5F89">
        <w:rPr>
          <w:rFonts w:ascii="Times New Roman" w:hAnsi="Times New Roman" w:cs="Times New Roman"/>
          <w:lang w:val="en-US"/>
        </w:rPr>
        <w:t>The information obtained helped to design a learning environment for the blended learning modality, which although it continues to be tested and remains in the evaluation and monitoring process, up to now</w:t>
      </w:r>
      <w:r w:rsidR="00FA2479">
        <w:rPr>
          <w:rFonts w:ascii="Times New Roman" w:hAnsi="Times New Roman" w:cs="Times New Roman"/>
          <w:lang w:val="en-US"/>
        </w:rPr>
        <w:t xml:space="preserve"> it</w:t>
      </w:r>
      <w:r w:rsidR="004B5F89" w:rsidRPr="004B5F89">
        <w:rPr>
          <w:rFonts w:ascii="Times New Roman" w:hAnsi="Times New Roman" w:cs="Times New Roman"/>
          <w:lang w:val="en-US"/>
        </w:rPr>
        <w:t xml:space="preserve"> has helped to improve practice teaching in an ICT-mediated environment.</w:t>
      </w:r>
    </w:p>
    <w:p w14:paraId="712BC43B" w14:textId="52C913EB" w:rsidR="00384995" w:rsidRDefault="00384995" w:rsidP="00AE2607">
      <w:pPr>
        <w:spacing w:line="360" w:lineRule="auto"/>
        <w:jc w:val="both"/>
        <w:rPr>
          <w:rFonts w:ascii="Times New Roman" w:hAnsi="Times New Roman" w:cs="Times New Roman"/>
          <w:lang w:val="en-US"/>
        </w:rPr>
      </w:pPr>
      <w:r w:rsidRPr="00036131">
        <w:rPr>
          <w:rFonts w:ascii="Calibri" w:eastAsiaTheme="minorHAnsi" w:hAnsi="Calibri" w:cs="Calibri"/>
          <w:b/>
          <w:kern w:val="0"/>
          <w:sz w:val="28"/>
          <w:lang w:val="en-US" w:eastAsia="en-US" w:bidi="ar-SA"/>
        </w:rPr>
        <w:t>Keywords:</w:t>
      </w:r>
      <w:r>
        <w:rPr>
          <w:rFonts w:ascii="Times New Roman" w:hAnsi="Times New Roman" w:cs="Times New Roman"/>
          <w:lang w:val="en-US"/>
        </w:rPr>
        <w:t xml:space="preserve"> </w:t>
      </w:r>
      <w:r w:rsidR="00AE2607" w:rsidRPr="00384995">
        <w:rPr>
          <w:rFonts w:ascii="Times New Roman" w:hAnsi="Times New Roman" w:cs="Times New Roman"/>
          <w:lang w:val="en-US"/>
        </w:rPr>
        <w:t xml:space="preserve">learning environment, </w:t>
      </w:r>
      <w:r w:rsidR="00AE2607">
        <w:rPr>
          <w:rFonts w:ascii="Times New Roman" w:hAnsi="Times New Roman" w:cs="Times New Roman"/>
          <w:lang w:val="en-US"/>
        </w:rPr>
        <w:t>higher education,</w:t>
      </w:r>
      <w:r w:rsidR="00AE2607" w:rsidRPr="00384995">
        <w:rPr>
          <w:rFonts w:ascii="Times New Roman" w:hAnsi="Times New Roman" w:cs="Times New Roman"/>
          <w:lang w:val="en-US"/>
        </w:rPr>
        <w:t xml:space="preserve"> blended learning, educational innovation</w:t>
      </w:r>
      <w:r w:rsidR="00AE2607">
        <w:rPr>
          <w:rFonts w:ascii="Times New Roman" w:hAnsi="Times New Roman" w:cs="Times New Roman"/>
          <w:lang w:val="en-US"/>
        </w:rPr>
        <w:t xml:space="preserve">, </w:t>
      </w:r>
      <w:r w:rsidR="00AE2607" w:rsidRPr="00BA4378">
        <w:rPr>
          <w:rFonts w:ascii="Times New Roman" w:hAnsi="Times New Roman" w:cs="Times New Roman"/>
          <w:lang w:val="en-US"/>
        </w:rPr>
        <w:t>educational technology</w:t>
      </w:r>
      <w:r w:rsidR="00C20561" w:rsidRPr="00BA4378">
        <w:rPr>
          <w:rFonts w:ascii="Times New Roman" w:hAnsi="Times New Roman" w:cs="Times New Roman"/>
          <w:lang w:val="en-US"/>
        </w:rPr>
        <w:t xml:space="preserve">. </w:t>
      </w:r>
    </w:p>
    <w:p w14:paraId="070E1210" w14:textId="41D7B4AC" w:rsidR="00ED1D81" w:rsidRDefault="00ED1D81" w:rsidP="00AE2607">
      <w:pPr>
        <w:spacing w:line="360" w:lineRule="auto"/>
        <w:jc w:val="both"/>
        <w:rPr>
          <w:rFonts w:ascii="Times New Roman" w:hAnsi="Times New Roman" w:cs="Times New Roman"/>
          <w:lang w:val="en-US"/>
        </w:rPr>
      </w:pPr>
    </w:p>
    <w:p w14:paraId="0B3B018E" w14:textId="7686EE2F" w:rsidR="00ED1D81" w:rsidRDefault="00ED1D81" w:rsidP="00AE2607">
      <w:pPr>
        <w:spacing w:line="360" w:lineRule="auto"/>
        <w:jc w:val="both"/>
        <w:rPr>
          <w:rFonts w:ascii="Calibri" w:eastAsiaTheme="minorHAnsi" w:hAnsi="Calibri" w:cs="Calibri"/>
          <w:b/>
          <w:kern w:val="0"/>
          <w:sz w:val="28"/>
          <w:lang w:val="es-ES" w:eastAsia="en-US" w:bidi="ar-SA"/>
        </w:rPr>
      </w:pPr>
      <w:r w:rsidRPr="00ED1D81">
        <w:rPr>
          <w:rFonts w:ascii="Calibri" w:eastAsiaTheme="minorHAnsi" w:hAnsi="Calibri" w:cs="Calibri"/>
          <w:b/>
          <w:kern w:val="0"/>
          <w:sz w:val="28"/>
          <w:lang w:val="es-ES" w:eastAsia="en-US" w:bidi="ar-SA"/>
        </w:rPr>
        <w:t>Resumo</w:t>
      </w:r>
    </w:p>
    <w:p w14:paraId="0161A994" w14:textId="77777777" w:rsidR="00ED1D81" w:rsidRPr="00036131" w:rsidRDefault="00ED1D81" w:rsidP="00ED1D81">
      <w:pPr>
        <w:spacing w:line="360" w:lineRule="auto"/>
        <w:jc w:val="both"/>
        <w:rPr>
          <w:rFonts w:ascii="Times New Roman" w:hAnsi="Times New Roman" w:cs="Times New Roman"/>
        </w:rPr>
      </w:pPr>
      <w:r w:rsidRPr="00036131">
        <w:rPr>
          <w:rFonts w:ascii="Times New Roman" w:hAnsi="Times New Roman" w:cs="Times New Roman"/>
        </w:rPr>
        <w:t xml:space="preserve">Avaliada como </w:t>
      </w:r>
      <w:proofErr w:type="spellStart"/>
      <w:r w:rsidRPr="00036131">
        <w:rPr>
          <w:rFonts w:ascii="Times New Roman" w:hAnsi="Times New Roman" w:cs="Times New Roman"/>
        </w:rPr>
        <w:t>pedagogicamente</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bem</w:t>
      </w:r>
      <w:proofErr w:type="spellEnd"/>
      <w:r w:rsidRPr="00036131">
        <w:rPr>
          <w:rFonts w:ascii="Times New Roman" w:hAnsi="Times New Roman" w:cs="Times New Roman"/>
        </w:rPr>
        <w:t xml:space="preserve">-sucedida onde </w:t>
      </w:r>
      <w:proofErr w:type="spellStart"/>
      <w:r w:rsidRPr="00036131">
        <w:rPr>
          <w:rFonts w:ascii="Times New Roman" w:hAnsi="Times New Roman" w:cs="Times New Roman"/>
        </w:rPr>
        <w:t>foi</w:t>
      </w:r>
      <w:proofErr w:type="spellEnd"/>
      <w:r w:rsidRPr="00036131">
        <w:rPr>
          <w:rFonts w:ascii="Times New Roman" w:hAnsi="Times New Roman" w:cs="Times New Roman"/>
        </w:rPr>
        <w:t xml:space="preserve"> implementada, a </w:t>
      </w:r>
      <w:proofErr w:type="spellStart"/>
      <w:r w:rsidRPr="00036131">
        <w:rPr>
          <w:rFonts w:ascii="Times New Roman" w:hAnsi="Times New Roman" w:cs="Times New Roman"/>
        </w:rPr>
        <w:t>modalidade</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híbrido combina o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presencial </w:t>
      </w:r>
      <w:proofErr w:type="spellStart"/>
      <w:r w:rsidRPr="00036131">
        <w:rPr>
          <w:rFonts w:ascii="Times New Roman" w:hAnsi="Times New Roman" w:cs="Times New Roman"/>
        </w:rPr>
        <w:t>com</w:t>
      </w:r>
      <w:proofErr w:type="spellEnd"/>
      <w:r w:rsidRPr="00036131">
        <w:rPr>
          <w:rFonts w:ascii="Times New Roman" w:hAnsi="Times New Roman" w:cs="Times New Roman"/>
        </w:rPr>
        <w:t xml:space="preserve"> o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virtual. Este </w:t>
      </w:r>
      <w:proofErr w:type="spellStart"/>
      <w:r w:rsidRPr="00036131">
        <w:rPr>
          <w:rFonts w:ascii="Times New Roman" w:hAnsi="Times New Roman" w:cs="Times New Roman"/>
        </w:rPr>
        <w:t>trabalho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apresenta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proposta</w:t>
      </w:r>
      <w:proofErr w:type="spellEnd"/>
      <w:r w:rsidRPr="00036131">
        <w:rPr>
          <w:rFonts w:ascii="Times New Roman" w:hAnsi="Times New Roman" w:cs="Times New Roman"/>
        </w:rPr>
        <w:t xml:space="preserve"> para o </w:t>
      </w:r>
      <w:proofErr w:type="spellStart"/>
      <w:r w:rsidRPr="00036131">
        <w:rPr>
          <w:rFonts w:ascii="Times New Roman" w:hAnsi="Times New Roman" w:cs="Times New Roman"/>
        </w:rPr>
        <w:t>desenho</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ambiente de </w:t>
      </w:r>
      <w:proofErr w:type="spellStart"/>
      <w:r w:rsidRPr="00036131">
        <w:rPr>
          <w:rFonts w:ascii="Times New Roman" w:hAnsi="Times New Roman" w:cs="Times New Roman"/>
        </w:rPr>
        <w:t>aprendizagem</w:t>
      </w:r>
      <w:proofErr w:type="spellEnd"/>
      <w:r w:rsidRPr="00036131">
        <w:rPr>
          <w:rFonts w:ascii="Times New Roman" w:hAnsi="Times New Roman" w:cs="Times New Roman"/>
        </w:rPr>
        <w:t xml:space="preserve"> para esta </w:t>
      </w:r>
      <w:proofErr w:type="spellStart"/>
      <w:r w:rsidRPr="00036131">
        <w:rPr>
          <w:rFonts w:ascii="Times New Roman" w:hAnsi="Times New Roman" w:cs="Times New Roman"/>
        </w:rPr>
        <w:t>modalidade</w:t>
      </w:r>
      <w:proofErr w:type="spellEnd"/>
      <w:r w:rsidRPr="00036131">
        <w:rPr>
          <w:rFonts w:ascii="Times New Roman" w:hAnsi="Times New Roman" w:cs="Times New Roman"/>
        </w:rPr>
        <w:t xml:space="preserve"> para o contexto educacional da </w:t>
      </w:r>
      <w:proofErr w:type="spellStart"/>
      <w:r w:rsidRPr="00036131">
        <w:rPr>
          <w:rFonts w:ascii="Times New Roman" w:hAnsi="Times New Roman" w:cs="Times New Roman"/>
        </w:rPr>
        <w:t>Universidade</w:t>
      </w:r>
      <w:proofErr w:type="spellEnd"/>
      <w:r w:rsidRPr="00036131">
        <w:rPr>
          <w:rFonts w:ascii="Times New Roman" w:hAnsi="Times New Roman" w:cs="Times New Roman"/>
        </w:rPr>
        <w:t xml:space="preserve"> da Serra Juárez (</w:t>
      </w:r>
      <w:proofErr w:type="spellStart"/>
      <w:r w:rsidRPr="00036131">
        <w:rPr>
          <w:rFonts w:ascii="Times New Roman" w:hAnsi="Times New Roman" w:cs="Times New Roman"/>
        </w:rPr>
        <w:t>Unsij</w:t>
      </w:r>
      <w:proofErr w:type="spellEnd"/>
      <w:r w:rsidRPr="00036131">
        <w:rPr>
          <w:rFonts w:ascii="Times New Roman" w:hAnsi="Times New Roman" w:cs="Times New Roman"/>
        </w:rPr>
        <w:t xml:space="preserve">). O </w:t>
      </w:r>
      <w:proofErr w:type="spellStart"/>
      <w:r w:rsidRPr="00036131">
        <w:rPr>
          <w:rFonts w:ascii="Times New Roman" w:hAnsi="Times New Roman" w:cs="Times New Roman"/>
        </w:rPr>
        <w:t>desenvolvimento</w:t>
      </w:r>
      <w:proofErr w:type="spellEnd"/>
      <w:r w:rsidRPr="00036131">
        <w:rPr>
          <w:rFonts w:ascii="Times New Roman" w:hAnsi="Times New Roman" w:cs="Times New Roman"/>
        </w:rPr>
        <w:t xml:space="preserve"> do ambiente </w:t>
      </w:r>
      <w:proofErr w:type="spellStart"/>
      <w:r w:rsidRPr="00036131">
        <w:rPr>
          <w:rFonts w:ascii="Times New Roman" w:hAnsi="Times New Roman" w:cs="Times New Roman"/>
        </w:rPr>
        <w:t>foi</w:t>
      </w:r>
      <w:proofErr w:type="spellEnd"/>
      <w:r w:rsidRPr="00036131">
        <w:rPr>
          <w:rFonts w:ascii="Times New Roman" w:hAnsi="Times New Roman" w:cs="Times New Roman"/>
        </w:rPr>
        <w:t xml:space="preserve"> realizado </w:t>
      </w:r>
      <w:proofErr w:type="spellStart"/>
      <w:r w:rsidRPr="00036131">
        <w:rPr>
          <w:rFonts w:ascii="Times New Roman" w:hAnsi="Times New Roman" w:cs="Times New Roman"/>
        </w:rPr>
        <w:t>com</w:t>
      </w:r>
      <w:proofErr w:type="spellEnd"/>
      <w:r w:rsidRPr="00036131">
        <w:rPr>
          <w:rFonts w:ascii="Times New Roman" w:hAnsi="Times New Roman" w:cs="Times New Roman"/>
        </w:rPr>
        <w:t xml:space="preserve"> a </w:t>
      </w:r>
      <w:proofErr w:type="spellStart"/>
      <w:r w:rsidRPr="00036131">
        <w:rPr>
          <w:rFonts w:ascii="Times New Roman" w:hAnsi="Times New Roman" w:cs="Times New Roman"/>
        </w:rPr>
        <w:t>metodologia</w:t>
      </w:r>
      <w:proofErr w:type="spellEnd"/>
      <w:r w:rsidRPr="00036131">
        <w:rPr>
          <w:rFonts w:ascii="Times New Roman" w:hAnsi="Times New Roman" w:cs="Times New Roman"/>
        </w:rPr>
        <w:t xml:space="preserve"> de pesquisa </w:t>
      </w:r>
      <w:proofErr w:type="spellStart"/>
      <w:r w:rsidRPr="00036131">
        <w:rPr>
          <w:rFonts w:ascii="Times New Roman" w:hAnsi="Times New Roman" w:cs="Times New Roman"/>
        </w:rPr>
        <w:t>baseada</w:t>
      </w:r>
      <w:proofErr w:type="spellEnd"/>
      <w:r w:rsidRPr="00036131">
        <w:rPr>
          <w:rFonts w:ascii="Times New Roman" w:hAnsi="Times New Roman" w:cs="Times New Roman"/>
        </w:rPr>
        <w:t xml:space="preserve"> no </w:t>
      </w:r>
      <w:proofErr w:type="spellStart"/>
      <w:r w:rsidRPr="00036131">
        <w:rPr>
          <w:rFonts w:ascii="Times New Roman" w:hAnsi="Times New Roman" w:cs="Times New Roman"/>
        </w:rPr>
        <w:t>design</w:t>
      </w:r>
      <w:proofErr w:type="spellEnd"/>
      <w:r w:rsidRPr="00036131">
        <w:rPr>
          <w:rFonts w:ascii="Times New Roman" w:hAnsi="Times New Roman" w:cs="Times New Roman"/>
        </w:rPr>
        <w:t xml:space="preserve"> (IBD), o que </w:t>
      </w:r>
      <w:proofErr w:type="spellStart"/>
      <w:r w:rsidRPr="00036131">
        <w:rPr>
          <w:rFonts w:ascii="Times New Roman" w:hAnsi="Times New Roman" w:cs="Times New Roman"/>
        </w:rPr>
        <w:t>permitiu</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gerar</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protótipo</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uma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abordagem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sócio-construtivista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adequada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ao</w:t>
      </w:r>
      <w:proofErr w:type="spellEnd"/>
      <w:r w:rsidRPr="00036131">
        <w:rPr>
          <w:rFonts w:ascii="Times New Roman" w:hAnsi="Times New Roman" w:cs="Times New Roman"/>
        </w:rPr>
        <w:t xml:space="preserve"> contexto </w:t>
      </w:r>
      <w:proofErr w:type="spellStart"/>
      <w:r w:rsidRPr="00036131">
        <w:rPr>
          <w:rFonts w:ascii="Times New Roman" w:hAnsi="Times New Roman" w:cs="Times New Roman"/>
        </w:rPr>
        <w:t>universitário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Unsij</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Num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primeiro</w:t>
      </w:r>
      <w:proofErr w:type="spellEnd"/>
      <w:r w:rsidRPr="00036131">
        <w:rPr>
          <w:rFonts w:ascii="Times New Roman" w:hAnsi="Times New Roman" w:cs="Times New Roman"/>
        </w:rPr>
        <w:t xml:space="preserve"> momento, </w:t>
      </w:r>
      <w:proofErr w:type="spellStart"/>
      <w:r w:rsidRPr="00036131">
        <w:rPr>
          <w:rFonts w:ascii="Times New Roman" w:hAnsi="Times New Roman" w:cs="Times New Roman"/>
        </w:rPr>
        <w:t>foi</w:t>
      </w:r>
      <w:proofErr w:type="spellEnd"/>
      <w:r w:rsidRPr="00036131">
        <w:rPr>
          <w:rFonts w:ascii="Times New Roman" w:hAnsi="Times New Roman" w:cs="Times New Roman"/>
        </w:rPr>
        <w:t xml:space="preserve"> realizado o diagnóstico de contexto </w:t>
      </w:r>
      <w:proofErr w:type="spellStart"/>
      <w:r w:rsidRPr="00036131">
        <w:rPr>
          <w:rFonts w:ascii="Times New Roman" w:hAnsi="Times New Roman" w:cs="Times New Roman"/>
        </w:rPr>
        <w:t>com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o</w:t>
      </w:r>
      <w:proofErr w:type="spellEnd"/>
      <w:r w:rsidRPr="00036131">
        <w:rPr>
          <w:rFonts w:ascii="Times New Roman" w:hAnsi="Times New Roman" w:cs="Times New Roman"/>
        </w:rPr>
        <w:t xml:space="preserve"> objetivo, entre </w:t>
      </w:r>
      <w:proofErr w:type="spellStart"/>
      <w:r w:rsidRPr="00036131">
        <w:rPr>
          <w:rFonts w:ascii="Times New Roman" w:hAnsi="Times New Roman" w:cs="Times New Roman"/>
        </w:rPr>
        <w:t>outras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coisas</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analisar</w:t>
      </w:r>
      <w:proofErr w:type="spellEnd"/>
      <w:r w:rsidRPr="00036131">
        <w:rPr>
          <w:rFonts w:ascii="Times New Roman" w:hAnsi="Times New Roman" w:cs="Times New Roman"/>
        </w:rPr>
        <w:t xml:space="preserve"> o mapa curricular dos programas educativos, avaliar a </w:t>
      </w:r>
      <w:proofErr w:type="spellStart"/>
      <w:r w:rsidRPr="00036131">
        <w:rPr>
          <w:rFonts w:ascii="Times New Roman" w:hAnsi="Times New Roman" w:cs="Times New Roman"/>
        </w:rPr>
        <w:t>infraestrutura</w:t>
      </w:r>
      <w:proofErr w:type="spellEnd"/>
      <w:r w:rsidRPr="00036131">
        <w:rPr>
          <w:rFonts w:ascii="Times New Roman" w:hAnsi="Times New Roman" w:cs="Times New Roman"/>
        </w:rPr>
        <w:t xml:space="preserve"> tecnológica de que </w:t>
      </w:r>
      <w:proofErr w:type="spellStart"/>
      <w:r w:rsidRPr="00036131">
        <w:rPr>
          <w:rFonts w:ascii="Times New Roman" w:hAnsi="Times New Roman" w:cs="Times New Roman"/>
        </w:rPr>
        <w:t>dispõe</w:t>
      </w:r>
      <w:proofErr w:type="spellEnd"/>
      <w:r w:rsidRPr="00036131">
        <w:rPr>
          <w:rFonts w:ascii="Times New Roman" w:hAnsi="Times New Roman" w:cs="Times New Roman"/>
        </w:rPr>
        <w:t xml:space="preserve"> a </w:t>
      </w:r>
      <w:proofErr w:type="spellStart"/>
      <w:r w:rsidRPr="00036131">
        <w:rPr>
          <w:rFonts w:ascii="Times New Roman" w:hAnsi="Times New Roman" w:cs="Times New Roman"/>
        </w:rPr>
        <w:t>universidade</w:t>
      </w:r>
      <w:proofErr w:type="spellEnd"/>
      <w:r w:rsidRPr="00036131">
        <w:rPr>
          <w:rFonts w:ascii="Times New Roman" w:hAnsi="Times New Roman" w:cs="Times New Roman"/>
        </w:rPr>
        <w:t xml:space="preserve"> e identificar </w:t>
      </w:r>
      <w:proofErr w:type="spellStart"/>
      <w:r w:rsidRPr="00036131">
        <w:rPr>
          <w:rFonts w:ascii="Times New Roman" w:hAnsi="Times New Roman" w:cs="Times New Roman"/>
        </w:rPr>
        <w:t>atitudes</w:t>
      </w:r>
      <w:proofErr w:type="spellEnd"/>
      <w:r w:rsidRPr="00036131">
        <w:rPr>
          <w:rFonts w:ascii="Times New Roman" w:hAnsi="Times New Roman" w:cs="Times New Roman"/>
        </w:rPr>
        <w:t xml:space="preserve"> docentes e </w:t>
      </w:r>
      <w:proofErr w:type="spellStart"/>
      <w:r w:rsidRPr="00036131">
        <w:rPr>
          <w:rFonts w:ascii="Times New Roman" w:hAnsi="Times New Roman" w:cs="Times New Roman"/>
        </w:rPr>
        <w:t>competências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digitais</w:t>
      </w:r>
      <w:proofErr w:type="spellEnd"/>
      <w:r w:rsidRPr="00036131">
        <w:rPr>
          <w:rFonts w:ascii="Times New Roman" w:hAnsi="Times New Roman" w:cs="Times New Roman"/>
        </w:rPr>
        <w:t xml:space="preserve">. Como parte dos resultados, a </w:t>
      </w:r>
      <w:proofErr w:type="spellStart"/>
      <w:r w:rsidRPr="00036131">
        <w:rPr>
          <w:rFonts w:ascii="Times New Roman" w:hAnsi="Times New Roman" w:cs="Times New Roman"/>
        </w:rPr>
        <w:t>universidade</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possui</w:t>
      </w:r>
      <w:proofErr w:type="spellEnd"/>
      <w:r w:rsidRPr="00036131">
        <w:rPr>
          <w:rFonts w:ascii="Times New Roman" w:hAnsi="Times New Roman" w:cs="Times New Roman"/>
        </w:rPr>
        <w:t xml:space="preserve"> </w:t>
      </w:r>
      <w:r w:rsidRPr="00036131">
        <w:rPr>
          <w:rFonts w:ascii="Times New Roman" w:hAnsi="Times New Roman" w:cs="Times New Roman"/>
        </w:rPr>
        <w:lastRenderedPageBreak/>
        <w:t xml:space="preserve">recursos </w:t>
      </w:r>
      <w:proofErr w:type="spellStart"/>
      <w:r w:rsidRPr="00036131">
        <w:rPr>
          <w:rFonts w:ascii="Times New Roman" w:hAnsi="Times New Roman" w:cs="Times New Roman"/>
        </w:rPr>
        <w:t>digitais</w:t>
      </w:r>
      <w:proofErr w:type="spellEnd"/>
      <w:r w:rsidRPr="00036131">
        <w:rPr>
          <w:rFonts w:ascii="Times New Roman" w:hAnsi="Times New Roman" w:cs="Times New Roman"/>
        </w:rPr>
        <w:t xml:space="preserve"> / tecnológicos de </w:t>
      </w:r>
      <w:proofErr w:type="spellStart"/>
      <w:r w:rsidRPr="00036131">
        <w:rPr>
          <w:rFonts w:ascii="Times New Roman" w:hAnsi="Times New Roman" w:cs="Times New Roman"/>
        </w:rPr>
        <w:t>apoio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mas </w:t>
      </w:r>
      <w:proofErr w:type="spellStart"/>
      <w:r w:rsidRPr="00036131">
        <w:rPr>
          <w:rFonts w:ascii="Times New Roman" w:hAnsi="Times New Roman" w:cs="Times New Roman"/>
        </w:rPr>
        <w:t>não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uma</w:t>
      </w:r>
      <w:proofErr w:type="spellEnd"/>
      <w:r w:rsidRPr="00036131">
        <w:rPr>
          <w:rFonts w:ascii="Times New Roman" w:hAnsi="Times New Roman" w:cs="Times New Roman"/>
        </w:rPr>
        <w:t xml:space="preserve"> plataforma digital de </w:t>
      </w:r>
      <w:proofErr w:type="spellStart"/>
      <w:r w:rsidRPr="00036131">
        <w:rPr>
          <w:rFonts w:ascii="Times New Roman" w:hAnsi="Times New Roman" w:cs="Times New Roman"/>
        </w:rPr>
        <w:t>gestão</w:t>
      </w:r>
      <w:proofErr w:type="spellEnd"/>
      <w:r w:rsidRPr="00036131">
        <w:rPr>
          <w:rFonts w:ascii="Times New Roman" w:hAnsi="Times New Roman" w:cs="Times New Roman"/>
        </w:rPr>
        <w:t xml:space="preserve"> da </w:t>
      </w:r>
      <w:proofErr w:type="spellStart"/>
      <w:r w:rsidRPr="00036131">
        <w:rPr>
          <w:rFonts w:ascii="Times New Roman" w:hAnsi="Times New Roman" w:cs="Times New Roman"/>
        </w:rPr>
        <w:t>aprendizagem</w:t>
      </w:r>
      <w:proofErr w:type="spellEnd"/>
      <w:r w:rsidRPr="00036131">
        <w:rPr>
          <w:rFonts w:ascii="Times New Roman" w:hAnsi="Times New Roman" w:cs="Times New Roman"/>
        </w:rPr>
        <w:t xml:space="preserve"> (LMS). Da mesma forma, </w:t>
      </w:r>
      <w:proofErr w:type="spellStart"/>
      <w:r w:rsidRPr="00036131">
        <w:rPr>
          <w:rFonts w:ascii="Times New Roman" w:hAnsi="Times New Roman" w:cs="Times New Roman"/>
        </w:rPr>
        <w:t>há</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atitude</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favorável</w:t>
      </w:r>
      <w:proofErr w:type="spellEnd"/>
      <w:r w:rsidRPr="00036131">
        <w:rPr>
          <w:rFonts w:ascii="Times New Roman" w:hAnsi="Times New Roman" w:cs="Times New Roman"/>
        </w:rPr>
        <w:t xml:space="preserve"> dos </w:t>
      </w:r>
      <w:proofErr w:type="spellStart"/>
      <w:r w:rsidRPr="00036131">
        <w:rPr>
          <w:rFonts w:ascii="Times New Roman" w:hAnsi="Times New Roman" w:cs="Times New Roman"/>
        </w:rPr>
        <w:t>professores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ao</w:t>
      </w:r>
      <w:proofErr w:type="spellEnd"/>
      <w:r w:rsidRPr="00036131">
        <w:rPr>
          <w:rFonts w:ascii="Times New Roman" w:hAnsi="Times New Roman" w:cs="Times New Roman"/>
        </w:rPr>
        <w:t xml:space="preserve"> uso das </w:t>
      </w:r>
      <w:proofErr w:type="spellStart"/>
      <w:r w:rsidRPr="00036131">
        <w:rPr>
          <w:rFonts w:ascii="Times New Roman" w:hAnsi="Times New Roman" w:cs="Times New Roman"/>
        </w:rPr>
        <w:t>tecnologias</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informação</w:t>
      </w:r>
      <w:proofErr w:type="spellEnd"/>
      <w:r w:rsidRPr="00036131">
        <w:rPr>
          <w:rFonts w:ascii="Times New Roman" w:hAnsi="Times New Roman" w:cs="Times New Roman"/>
        </w:rPr>
        <w:t xml:space="preserve"> e </w:t>
      </w:r>
      <w:proofErr w:type="spellStart"/>
      <w:r w:rsidRPr="00036131">
        <w:rPr>
          <w:rFonts w:ascii="Times New Roman" w:hAnsi="Times New Roman" w:cs="Times New Roman"/>
        </w:rPr>
        <w:t>comunicação</w:t>
      </w:r>
      <w:proofErr w:type="spellEnd"/>
      <w:r w:rsidRPr="00036131">
        <w:rPr>
          <w:rFonts w:ascii="Times New Roman" w:hAnsi="Times New Roman" w:cs="Times New Roman"/>
        </w:rPr>
        <w:t xml:space="preserve"> (TIC) em </w:t>
      </w:r>
      <w:proofErr w:type="spellStart"/>
      <w:r w:rsidRPr="00036131">
        <w:rPr>
          <w:rFonts w:ascii="Times New Roman" w:hAnsi="Times New Roman" w:cs="Times New Roman"/>
        </w:rPr>
        <w:t>sua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prática</w:t>
      </w:r>
      <w:proofErr w:type="spellEnd"/>
      <w:r w:rsidRPr="00036131">
        <w:rPr>
          <w:rFonts w:ascii="Times New Roman" w:hAnsi="Times New Roman" w:cs="Times New Roman"/>
        </w:rPr>
        <w:t xml:space="preserve"> docente 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nível</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intermediário</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competência</w:t>
      </w:r>
      <w:proofErr w:type="spellEnd"/>
      <w:r w:rsidRPr="00036131">
        <w:rPr>
          <w:rFonts w:ascii="Times New Roman" w:hAnsi="Times New Roman" w:cs="Times New Roman"/>
        </w:rPr>
        <w:t xml:space="preserve"> no </w:t>
      </w:r>
      <w:proofErr w:type="spellStart"/>
      <w:r w:rsidRPr="00036131">
        <w:rPr>
          <w:rFonts w:ascii="Times New Roman" w:hAnsi="Times New Roman" w:cs="Times New Roman"/>
        </w:rPr>
        <w:t>conhecimento</w:t>
      </w:r>
      <w:proofErr w:type="spellEnd"/>
      <w:r w:rsidRPr="00036131">
        <w:rPr>
          <w:rFonts w:ascii="Times New Roman" w:hAnsi="Times New Roman" w:cs="Times New Roman"/>
        </w:rPr>
        <w:t xml:space="preserve"> e uso em diversas </w:t>
      </w:r>
      <w:proofErr w:type="spellStart"/>
      <w:r w:rsidRPr="00036131">
        <w:rPr>
          <w:rFonts w:ascii="Times New Roman" w:hAnsi="Times New Roman" w:cs="Times New Roman"/>
        </w:rPr>
        <w:t>atividades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mas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baixo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nível</w:t>
      </w:r>
      <w:proofErr w:type="spellEnd"/>
      <w:r w:rsidRPr="00036131">
        <w:rPr>
          <w:rFonts w:ascii="Times New Roman" w:hAnsi="Times New Roman" w:cs="Times New Roman"/>
        </w:rPr>
        <w:t xml:space="preserve"> no uso </w:t>
      </w:r>
      <w:proofErr w:type="spellStart"/>
      <w:r w:rsidRPr="00036131">
        <w:rPr>
          <w:rFonts w:ascii="Times New Roman" w:hAnsi="Times New Roman" w:cs="Times New Roman"/>
        </w:rPr>
        <w:t>destas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ferramentas</w:t>
      </w:r>
      <w:proofErr w:type="spellEnd"/>
      <w:r w:rsidRPr="00036131">
        <w:rPr>
          <w:rFonts w:ascii="Times New Roman" w:hAnsi="Times New Roman" w:cs="Times New Roman"/>
        </w:rPr>
        <w:t xml:space="preserve"> para a </w:t>
      </w:r>
      <w:proofErr w:type="spellStart"/>
      <w:r w:rsidRPr="00036131">
        <w:rPr>
          <w:rFonts w:ascii="Times New Roman" w:hAnsi="Times New Roman" w:cs="Times New Roman"/>
        </w:rPr>
        <w:t>concepção</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atividades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didáticas</w:t>
      </w:r>
      <w:proofErr w:type="spellEnd"/>
      <w:r w:rsidRPr="00036131">
        <w:rPr>
          <w:rFonts w:ascii="Times New Roman" w:hAnsi="Times New Roman" w:cs="Times New Roman"/>
        </w:rPr>
        <w:t xml:space="preserve">. Por </w:t>
      </w:r>
      <w:proofErr w:type="spellStart"/>
      <w:r w:rsidRPr="00036131">
        <w:rPr>
          <w:rFonts w:ascii="Times New Roman" w:hAnsi="Times New Roman" w:cs="Times New Roman"/>
        </w:rPr>
        <w:t>fim</w:t>
      </w:r>
      <w:proofErr w:type="spellEnd"/>
      <w:r w:rsidRPr="00036131">
        <w:rPr>
          <w:rFonts w:ascii="Times New Roman" w:hAnsi="Times New Roman" w:cs="Times New Roman"/>
        </w:rPr>
        <w:t xml:space="preserve">, o modelo de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da </w:t>
      </w:r>
      <w:proofErr w:type="spellStart"/>
      <w:r w:rsidRPr="00036131">
        <w:rPr>
          <w:rFonts w:ascii="Times New Roman" w:hAnsi="Times New Roman" w:cs="Times New Roman"/>
        </w:rPr>
        <w:t>instituição</w:t>
      </w:r>
      <w:proofErr w:type="spellEnd"/>
      <w:r w:rsidRPr="00036131">
        <w:rPr>
          <w:rFonts w:ascii="Times New Roman" w:hAnsi="Times New Roman" w:cs="Times New Roman"/>
        </w:rPr>
        <w:t xml:space="preserve"> é presencial em tempo integral, </w:t>
      </w:r>
      <w:proofErr w:type="spellStart"/>
      <w:r w:rsidRPr="00036131">
        <w:rPr>
          <w:rFonts w:ascii="Times New Roman" w:hAnsi="Times New Roman" w:cs="Times New Roman"/>
        </w:rPr>
        <w:t>com</w:t>
      </w:r>
      <w:proofErr w:type="spellEnd"/>
      <w:r w:rsidRPr="00036131">
        <w:rPr>
          <w:rFonts w:ascii="Times New Roman" w:hAnsi="Times New Roman" w:cs="Times New Roman"/>
        </w:rPr>
        <w:t xml:space="preserve"> planos de </w:t>
      </w:r>
      <w:proofErr w:type="spellStart"/>
      <w:r w:rsidRPr="00036131">
        <w:rPr>
          <w:rFonts w:ascii="Times New Roman" w:hAnsi="Times New Roman" w:cs="Times New Roman"/>
        </w:rPr>
        <w:t>estudos</w:t>
      </w:r>
      <w:proofErr w:type="spellEnd"/>
      <w:r w:rsidRPr="00036131">
        <w:rPr>
          <w:rFonts w:ascii="Times New Roman" w:hAnsi="Times New Roman" w:cs="Times New Roman"/>
        </w:rPr>
        <w:t xml:space="preserve"> que se </w:t>
      </w:r>
      <w:proofErr w:type="spellStart"/>
      <w:r w:rsidRPr="00036131">
        <w:rPr>
          <w:rFonts w:ascii="Times New Roman" w:hAnsi="Times New Roman" w:cs="Times New Roman"/>
        </w:rPr>
        <w:t>agrupam</w:t>
      </w:r>
      <w:proofErr w:type="spellEnd"/>
      <w:r w:rsidRPr="00036131">
        <w:rPr>
          <w:rFonts w:ascii="Times New Roman" w:hAnsi="Times New Roman" w:cs="Times New Roman"/>
        </w:rPr>
        <w:t xml:space="preserve"> em </w:t>
      </w:r>
      <w:proofErr w:type="spellStart"/>
      <w:r w:rsidRPr="00036131">
        <w:rPr>
          <w:rFonts w:ascii="Times New Roman" w:hAnsi="Times New Roman" w:cs="Times New Roman"/>
        </w:rPr>
        <w:t>dois</w:t>
      </w:r>
      <w:proofErr w:type="spellEnd"/>
      <w:r w:rsidRPr="00036131">
        <w:rPr>
          <w:rFonts w:ascii="Times New Roman" w:hAnsi="Times New Roman" w:cs="Times New Roman"/>
        </w:rPr>
        <w:t xml:space="preserve"> períodos </w:t>
      </w:r>
      <w:proofErr w:type="spellStart"/>
      <w:r w:rsidRPr="00036131">
        <w:rPr>
          <w:rFonts w:ascii="Times New Roman" w:hAnsi="Times New Roman" w:cs="Times New Roman"/>
        </w:rPr>
        <w:t>semestrais</w:t>
      </w:r>
      <w:proofErr w:type="spellEnd"/>
      <w:r w:rsidRPr="00036131">
        <w:rPr>
          <w:rFonts w:ascii="Times New Roman" w:hAnsi="Times New Roman" w:cs="Times New Roman"/>
        </w:rPr>
        <w:t xml:space="preserve"> 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no </w:t>
      </w:r>
      <w:proofErr w:type="spellStart"/>
      <w:r w:rsidRPr="00036131">
        <w:rPr>
          <w:rFonts w:ascii="Times New Roman" w:hAnsi="Times New Roman" w:cs="Times New Roman"/>
        </w:rPr>
        <w:t>verão</w:t>
      </w:r>
      <w:proofErr w:type="spellEnd"/>
      <w:r w:rsidRPr="00036131">
        <w:rPr>
          <w:rFonts w:ascii="Times New Roman" w:hAnsi="Times New Roman" w:cs="Times New Roman"/>
        </w:rPr>
        <w:t xml:space="preserve">; Nos períodos </w:t>
      </w:r>
      <w:proofErr w:type="spellStart"/>
      <w:r w:rsidRPr="00036131">
        <w:rPr>
          <w:rFonts w:ascii="Times New Roman" w:hAnsi="Times New Roman" w:cs="Times New Roman"/>
        </w:rPr>
        <w:t>semestrais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são</w:t>
      </w:r>
      <w:proofErr w:type="spellEnd"/>
      <w:r w:rsidRPr="00036131">
        <w:rPr>
          <w:rFonts w:ascii="Times New Roman" w:hAnsi="Times New Roman" w:cs="Times New Roman"/>
        </w:rPr>
        <w:t xml:space="preserve"> cursadas cinco disciplinas </w:t>
      </w:r>
      <w:proofErr w:type="spellStart"/>
      <w:r w:rsidRPr="00036131">
        <w:rPr>
          <w:rFonts w:ascii="Times New Roman" w:hAnsi="Times New Roman" w:cs="Times New Roman"/>
        </w:rPr>
        <w:t>às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quais</w:t>
      </w:r>
      <w:proofErr w:type="spellEnd"/>
      <w:r w:rsidRPr="00036131">
        <w:rPr>
          <w:rFonts w:ascii="Times New Roman" w:hAnsi="Times New Roman" w:cs="Times New Roman"/>
        </w:rPr>
        <w:t xml:space="preserve"> os </w:t>
      </w:r>
      <w:proofErr w:type="spellStart"/>
      <w:r w:rsidRPr="00036131">
        <w:rPr>
          <w:rFonts w:ascii="Times New Roman" w:hAnsi="Times New Roman" w:cs="Times New Roman"/>
        </w:rPr>
        <w:t>alunos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devem</w:t>
      </w:r>
      <w:proofErr w:type="spellEnd"/>
      <w:r w:rsidRPr="00036131">
        <w:rPr>
          <w:rFonts w:ascii="Times New Roman" w:hAnsi="Times New Roman" w:cs="Times New Roman"/>
        </w:rPr>
        <w:t xml:space="preserve"> dedicar horas de </w:t>
      </w:r>
      <w:proofErr w:type="spellStart"/>
      <w:r w:rsidRPr="00036131">
        <w:rPr>
          <w:rFonts w:ascii="Times New Roman" w:hAnsi="Times New Roman" w:cs="Times New Roman"/>
        </w:rPr>
        <w:t>estudo</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com</w:t>
      </w:r>
      <w:proofErr w:type="spellEnd"/>
      <w:r w:rsidRPr="00036131">
        <w:rPr>
          <w:rFonts w:ascii="Times New Roman" w:hAnsi="Times New Roman" w:cs="Times New Roman"/>
        </w:rPr>
        <w:t xml:space="preserve"> o </w:t>
      </w:r>
      <w:proofErr w:type="spellStart"/>
      <w:r w:rsidRPr="00036131">
        <w:rPr>
          <w:rFonts w:ascii="Times New Roman" w:hAnsi="Times New Roman" w:cs="Times New Roman"/>
        </w:rPr>
        <w:t>professor</w:t>
      </w:r>
      <w:proofErr w:type="spellEnd"/>
      <w:r w:rsidRPr="00036131">
        <w:rPr>
          <w:rFonts w:ascii="Times New Roman" w:hAnsi="Times New Roman" w:cs="Times New Roman"/>
        </w:rPr>
        <w:t xml:space="preserve"> (presencial em sala de aula) e </w:t>
      </w:r>
      <w:proofErr w:type="spellStart"/>
      <w:r w:rsidRPr="00036131">
        <w:rPr>
          <w:rFonts w:ascii="Times New Roman" w:hAnsi="Times New Roman" w:cs="Times New Roman"/>
        </w:rPr>
        <w:t>outras</w:t>
      </w:r>
      <w:proofErr w:type="spellEnd"/>
      <w:r w:rsidRPr="00036131">
        <w:rPr>
          <w:rFonts w:ascii="Times New Roman" w:hAnsi="Times New Roman" w:cs="Times New Roman"/>
        </w:rPr>
        <w:t xml:space="preserve"> disciplinas independentes. As </w:t>
      </w:r>
      <w:proofErr w:type="spellStart"/>
      <w:r w:rsidRPr="00036131">
        <w:rPr>
          <w:rFonts w:ascii="Times New Roman" w:hAnsi="Times New Roman" w:cs="Times New Roman"/>
        </w:rPr>
        <w:t>informações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obtidas</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ajudaram</w:t>
      </w:r>
      <w:proofErr w:type="spellEnd"/>
      <w:r w:rsidRPr="00036131">
        <w:rPr>
          <w:rFonts w:ascii="Times New Roman" w:hAnsi="Times New Roman" w:cs="Times New Roman"/>
        </w:rPr>
        <w:t xml:space="preserve"> a </w:t>
      </w:r>
      <w:proofErr w:type="spellStart"/>
      <w:r w:rsidRPr="00036131">
        <w:rPr>
          <w:rFonts w:ascii="Times New Roman" w:hAnsi="Times New Roman" w:cs="Times New Roman"/>
        </w:rPr>
        <w:t>conceber</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um</w:t>
      </w:r>
      <w:proofErr w:type="spellEnd"/>
      <w:r w:rsidRPr="00036131">
        <w:rPr>
          <w:rFonts w:ascii="Times New Roman" w:hAnsi="Times New Roman" w:cs="Times New Roman"/>
        </w:rPr>
        <w:t xml:space="preserve"> ambiente de </w:t>
      </w:r>
      <w:proofErr w:type="spellStart"/>
      <w:r w:rsidRPr="00036131">
        <w:rPr>
          <w:rFonts w:ascii="Times New Roman" w:hAnsi="Times New Roman" w:cs="Times New Roman"/>
        </w:rPr>
        <w:t>aprendizagem</w:t>
      </w:r>
      <w:proofErr w:type="spellEnd"/>
      <w:r w:rsidRPr="00036131">
        <w:rPr>
          <w:rFonts w:ascii="Times New Roman" w:hAnsi="Times New Roman" w:cs="Times New Roman"/>
        </w:rPr>
        <w:t xml:space="preserve"> para a </w:t>
      </w:r>
      <w:proofErr w:type="spellStart"/>
      <w:r w:rsidRPr="00036131">
        <w:rPr>
          <w:rFonts w:ascii="Times New Roman" w:hAnsi="Times New Roman" w:cs="Times New Roman"/>
        </w:rPr>
        <w:t>modalidade</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blended</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learning</w:t>
      </w:r>
      <w:proofErr w:type="spellEnd"/>
      <w:r w:rsidRPr="00036131">
        <w:rPr>
          <w:rFonts w:ascii="Times New Roman" w:hAnsi="Times New Roman" w:cs="Times New Roman"/>
        </w:rPr>
        <w:t xml:space="preserve">, que, </w:t>
      </w:r>
      <w:proofErr w:type="spellStart"/>
      <w:r w:rsidRPr="00036131">
        <w:rPr>
          <w:rFonts w:ascii="Times New Roman" w:hAnsi="Times New Roman" w:cs="Times New Roman"/>
        </w:rPr>
        <w:t>embora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continue</w:t>
      </w:r>
      <w:proofErr w:type="spellEnd"/>
      <w:r w:rsidRPr="00036131">
        <w:rPr>
          <w:rFonts w:ascii="Times New Roman" w:hAnsi="Times New Roman" w:cs="Times New Roman"/>
        </w:rPr>
        <w:t xml:space="preserve"> a ser testado e </w:t>
      </w:r>
      <w:proofErr w:type="spellStart"/>
      <w:r w:rsidRPr="00036131">
        <w:rPr>
          <w:rFonts w:ascii="Times New Roman" w:hAnsi="Times New Roman" w:cs="Times New Roman"/>
        </w:rPr>
        <w:t>permaneça</w:t>
      </w:r>
      <w:proofErr w:type="spellEnd"/>
      <w:r w:rsidRPr="00036131">
        <w:rPr>
          <w:rFonts w:ascii="Times New Roman" w:hAnsi="Times New Roman" w:cs="Times New Roman"/>
        </w:rPr>
        <w:t xml:space="preserve"> em </w:t>
      </w:r>
      <w:proofErr w:type="spellStart"/>
      <w:r w:rsidRPr="00036131">
        <w:rPr>
          <w:rFonts w:ascii="Times New Roman" w:hAnsi="Times New Roman" w:cs="Times New Roman"/>
        </w:rPr>
        <w:t>processo</w:t>
      </w:r>
      <w:proofErr w:type="spellEnd"/>
      <w:r w:rsidRPr="00036131">
        <w:rPr>
          <w:rFonts w:ascii="Times New Roman" w:hAnsi="Times New Roman" w:cs="Times New Roman"/>
        </w:rPr>
        <w:t xml:space="preserve"> de </w:t>
      </w:r>
      <w:proofErr w:type="spellStart"/>
      <w:r w:rsidRPr="00036131">
        <w:rPr>
          <w:rFonts w:ascii="Times New Roman" w:hAnsi="Times New Roman" w:cs="Times New Roman"/>
        </w:rPr>
        <w:t>avaliação</w:t>
      </w:r>
      <w:proofErr w:type="spellEnd"/>
      <w:r w:rsidRPr="00036131">
        <w:rPr>
          <w:rFonts w:ascii="Times New Roman" w:hAnsi="Times New Roman" w:cs="Times New Roman"/>
        </w:rPr>
        <w:t xml:space="preserve"> e </w:t>
      </w:r>
      <w:proofErr w:type="spellStart"/>
      <w:r w:rsidRPr="00036131">
        <w:rPr>
          <w:rFonts w:ascii="Times New Roman" w:hAnsi="Times New Roman" w:cs="Times New Roman"/>
        </w:rPr>
        <w:t>acompanhamento</w:t>
      </w:r>
      <w:proofErr w:type="spellEnd"/>
      <w:r w:rsidRPr="00036131">
        <w:rPr>
          <w:rFonts w:ascii="Times New Roman" w:hAnsi="Times New Roman" w:cs="Times New Roman"/>
        </w:rPr>
        <w:t xml:space="preserve">, até </w:t>
      </w:r>
      <w:proofErr w:type="spellStart"/>
      <w:r w:rsidRPr="00036131">
        <w:rPr>
          <w:rFonts w:ascii="Times New Roman" w:hAnsi="Times New Roman" w:cs="Times New Roman"/>
        </w:rPr>
        <w:t>agora</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tem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contribuído</w:t>
      </w:r>
      <w:proofErr w:type="spellEnd"/>
      <w:r w:rsidRPr="00036131">
        <w:rPr>
          <w:rFonts w:ascii="Times New Roman" w:hAnsi="Times New Roman" w:cs="Times New Roman"/>
        </w:rPr>
        <w:t xml:space="preserve"> para </w:t>
      </w:r>
      <w:proofErr w:type="spellStart"/>
      <w:r w:rsidRPr="00036131">
        <w:rPr>
          <w:rFonts w:ascii="Times New Roman" w:hAnsi="Times New Roman" w:cs="Times New Roman"/>
        </w:rPr>
        <w:t>melhorar</w:t>
      </w:r>
      <w:proofErr w:type="spellEnd"/>
      <w:r w:rsidRPr="00036131">
        <w:rPr>
          <w:rFonts w:ascii="Times New Roman" w:hAnsi="Times New Roman" w:cs="Times New Roman"/>
        </w:rPr>
        <w:t xml:space="preserve"> a </w:t>
      </w:r>
      <w:proofErr w:type="spellStart"/>
      <w:r w:rsidRPr="00036131">
        <w:rPr>
          <w:rFonts w:ascii="Times New Roman" w:hAnsi="Times New Roman" w:cs="Times New Roman"/>
        </w:rPr>
        <w:t>prática</w:t>
      </w:r>
      <w:proofErr w:type="spellEnd"/>
      <w:r w:rsidRPr="00036131">
        <w:rPr>
          <w:rFonts w:ascii="Times New Roman" w:hAnsi="Times New Roman" w:cs="Times New Roman"/>
        </w:rPr>
        <w:t xml:space="preserve"> docente em ambiente mediado pelas TIC.</w:t>
      </w:r>
    </w:p>
    <w:p w14:paraId="316C75E3" w14:textId="4D3BDEF2" w:rsidR="00ED1D81" w:rsidRPr="00036131" w:rsidRDefault="00ED1D81" w:rsidP="00ED1D81">
      <w:pPr>
        <w:spacing w:line="360" w:lineRule="auto"/>
        <w:jc w:val="both"/>
        <w:rPr>
          <w:rFonts w:ascii="Times New Roman" w:hAnsi="Times New Roman" w:cs="Times New Roman"/>
        </w:rPr>
      </w:pPr>
      <w:proofErr w:type="spellStart"/>
      <w:r w:rsidRPr="00ED1D81">
        <w:rPr>
          <w:rFonts w:ascii="Calibri" w:eastAsiaTheme="minorHAnsi" w:hAnsi="Calibri" w:cs="Calibri"/>
          <w:b/>
          <w:kern w:val="0"/>
          <w:sz w:val="28"/>
          <w:lang w:val="es-ES" w:eastAsia="en-US" w:bidi="ar-SA"/>
        </w:rPr>
        <w:t>Palavras</w:t>
      </w:r>
      <w:proofErr w:type="spellEnd"/>
      <w:r w:rsidRPr="00ED1D81">
        <w:rPr>
          <w:rFonts w:ascii="Calibri" w:eastAsiaTheme="minorHAnsi" w:hAnsi="Calibri" w:cs="Calibri"/>
          <w:b/>
          <w:kern w:val="0"/>
          <w:sz w:val="28"/>
          <w:lang w:val="es-ES" w:eastAsia="en-US" w:bidi="ar-SA"/>
        </w:rPr>
        <w:t xml:space="preserve">-chave: </w:t>
      </w:r>
      <w:r w:rsidRPr="00036131">
        <w:rPr>
          <w:rFonts w:ascii="Times New Roman" w:hAnsi="Times New Roman" w:cs="Times New Roman"/>
        </w:rPr>
        <w:t xml:space="preserve">ambiente de </w:t>
      </w:r>
      <w:proofErr w:type="spellStart"/>
      <w:r w:rsidRPr="00036131">
        <w:rPr>
          <w:rFonts w:ascii="Times New Roman" w:hAnsi="Times New Roman" w:cs="Times New Roman"/>
        </w:rPr>
        <w:t>aprendizagem</w:t>
      </w:r>
      <w:proofErr w:type="spellEnd"/>
      <w:r w:rsidRPr="00036131">
        <w:rPr>
          <w:rFonts w:ascii="Times New Roman" w:hAnsi="Times New Roman" w:cs="Times New Roman"/>
        </w:rPr>
        <w:t xml:space="preserve">,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superior, </w:t>
      </w:r>
      <w:proofErr w:type="spellStart"/>
      <w:r w:rsidRPr="00036131">
        <w:rPr>
          <w:rFonts w:ascii="Times New Roman" w:hAnsi="Times New Roman" w:cs="Times New Roman"/>
        </w:rPr>
        <w:t>ensino</w:t>
      </w:r>
      <w:proofErr w:type="spellEnd"/>
      <w:r w:rsidRPr="00036131">
        <w:rPr>
          <w:rFonts w:ascii="Times New Roman" w:hAnsi="Times New Roman" w:cs="Times New Roman"/>
        </w:rPr>
        <w:t xml:space="preserve"> misto, </w:t>
      </w:r>
      <w:proofErr w:type="spellStart"/>
      <w:r w:rsidRPr="00036131">
        <w:rPr>
          <w:rFonts w:ascii="Times New Roman" w:hAnsi="Times New Roman" w:cs="Times New Roman"/>
        </w:rPr>
        <w:t>inovação</w:t>
      </w:r>
      <w:proofErr w:type="spellEnd"/>
      <w:r w:rsidRPr="00036131">
        <w:rPr>
          <w:rFonts w:ascii="Times New Roman" w:hAnsi="Times New Roman" w:cs="Times New Roman"/>
        </w:rPr>
        <w:t xml:space="preserve"> educacional, </w:t>
      </w:r>
      <w:proofErr w:type="spellStart"/>
      <w:r w:rsidRPr="00036131">
        <w:rPr>
          <w:rFonts w:ascii="Times New Roman" w:hAnsi="Times New Roman" w:cs="Times New Roman"/>
        </w:rPr>
        <w:t>tecnologia</w:t>
      </w:r>
      <w:proofErr w:type="spellEnd"/>
      <w:r w:rsidRPr="00036131">
        <w:rPr>
          <w:rFonts w:ascii="Times New Roman" w:hAnsi="Times New Roman" w:cs="Times New Roman"/>
        </w:rPr>
        <w:t xml:space="preserve"> educacional.</w:t>
      </w:r>
    </w:p>
    <w:p w14:paraId="230920C2" w14:textId="16E200C3" w:rsidR="00ED1D81" w:rsidRPr="00140DDC" w:rsidRDefault="00ED1D81" w:rsidP="00ED1D81">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r>
        <w:rPr>
          <w:rFonts w:ascii="Times New Roman" w:hAnsi="Times New Roman"/>
          <w:color w:val="000000"/>
          <w:sz w:val="24"/>
        </w:rPr>
        <w:t>Octubre 2019</w:t>
      </w:r>
      <w:r w:rsidRPr="00140DDC">
        <w:rPr>
          <w:rFonts w:ascii="Times New Roman" w:hAnsi="Times New Roman"/>
          <w:color w:val="000000"/>
          <w:sz w:val="24"/>
        </w:rPr>
        <w:t xml:space="preserve">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Septiembre</w:t>
      </w:r>
      <w:r w:rsidRPr="00140DDC">
        <w:rPr>
          <w:rFonts w:ascii="Times New Roman" w:hAnsi="Times New Roman"/>
          <w:color w:val="000000"/>
          <w:sz w:val="24"/>
        </w:rPr>
        <w:t xml:space="preserve"> 2020</w:t>
      </w:r>
    </w:p>
    <w:p w14:paraId="303A65F4" w14:textId="77777777" w:rsidR="00ED1D81" w:rsidRPr="00140DDC" w:rsidRDefault="004D6729" w:rsidP="00ED1D81">
      <w:pPr>
        <w:spacing w:line="360" w:lineRule="auto"/>
        <w:rPr>
          <w:rFonts w:ascii="Times New Roman" w:eastAsia="Times New Roman" w:hAnsi="Times New Roman"/>
          <w:b/>
          <w:bCs/>
          <w:color w:val="000000"/>
          <w:sz w:val="32"/>
          <w:szCs w:val="32"/>
          <w:lang w:val="en-US" w:eastAsia="es-MX"/>
        </w:rPr>
      </w:pPr>
      <w:r>
        <w:rPr>
          <w:noProof/>
        </w:rPr>
        <w:pict w14:anchorId="182D75B3">
          <v:rect id="_x0000_i1025" alt="" style="width:441.9pt;height:.05pt;mso-width-percent:0;mso-height-percent:0;mso-width-percent:0;mso-height-percent:0" o:hralign="center" o:hrstd="t" o:hr="t" fillcolor="#a0a0a0" stroked="f"/>
        </w:pict>
      </w:r>
    </w:p>
    <w:p w14:paraId="6E21DFC1" w14:textId="27842DBE" w:rsidR="00176D67" w:rsidRPr="00176D67" w:rsidRDefault="006E3AC3" w:rsidP="00ED1D81">
      <w:pPr>
        <w:spacing w:line="360" w:lineRule="auto"/>
        <w:jc w:val="center"/>
        <w:rPr>
          <w:rFonts w:ascii="Times New Roman" w:hAnsi="Times New Roman" w:cs="Times New Roman"/>
        </w:rPr>
      </w:pPr>
      <w:r w:rsidRPr="000850BC">
        <w:rPr>
          <w:rFonts w:ascii="Times New Roman" w:hAnsi="Times New Roman" w:cs="Times New Roman"/>
          <w:b/>
          <w:bCs/>
          <w:sz w:val="32"/>
          <w:szCs w:val="32"/>
        </w:rPr>
        <w:t>Introducción</w:t>
      </w:r>
    </w:p>
    <w:p w14:paraId="2B191D1E" w14:textId="3BF08224" w:rsidR="00FD425E" w:rsidRDefault="00B55567" w:rsidP="00BA4378">
      <w:pPr>
        <w:spacing w:line="360" w:lineRule="auto"/>
        <w:ind w:firstLine="709"/>
        <w:jc w:val="both"/>
        <w:rPr>
          <w:rFonts w:ascii="Times New Roman" w:hAnsi="Times New Roman" w:cs="Times New Roman"/>
        </w:rPr>
      </w:pPr>
      <w:r>
        <w:rPr>
          <w:rFonts w:ascii="Times New Roman" w:hAnsi="Times New Roman" w:cs="Times New Roman"/>
        </w:rPr>
        <w:t>Uno</w:t>
      </w:r>
      <w:r w:rsidR="006E3AC3" w:rsidRPr="00B50EB5">
        <w:rPr>
          <w:rFonts w:ascii="Times New Roman" w:hAnsi="Times New Roman" w:cs="Times New Roman"/>
        </w:rPr>
        <w:t xml:space="preserve"> de los retos que enfrentan las instituciones de educación en todos los niveles es la necesidad de iniciar procesos de innovación para cambiar o fortalecer las metodologías de enseñanza y adecuarse a los desafíos que generan los cambios propiciados por fenómenos sociales como la globalización y los desarrollos tecnológicos</w:t>
      </w:r>
      <w:r w:rsidR="00294CD1">
        <w:rPr>
          <w:rFonts w:ascii="Times New Roman" w:hAnsi="Times New Roman" w:cs="Times New Roman"/>
        </w:rPr>
        <w:t>,</w:t>
      </w:r>
      <w:r w:rsidR="006E3AC3" w:rsidRPr="00B50EB5">
        <w:rPr>
          <w:rFonts w:ascii="Times New Roman" w:hAnsi="Times New Roman" w:cs="Times New Roman"/>
        </w:rPr>
        <w:t xml:space="preserve"> en especial los relaciona</w:t>
      </w:r>
      <w:r w:rsidR="00F80A15">
        <w:rPr>
          <w:rFonts w:ascii="Times New Roman" w:hAnsi="Times New Roman" w:cs="Times New Roman"/>
        </w:rPr>
        <w:t>dos con</w:t>
      </w:r>
      <w:r w:rsidR="006E3AC3" w:rsidRPr="00B50EB5">
        <w:rPr>
          <w:rFonts w:ascii="Times New Roman" w:hAnsi="Times New Roman" w:cs="Times New Roman"/>
        </w:rPr>
        <w:t xml:space="preserve"> </w:t>
      </w:r>
      <w:r w:rsidR="00F80A15">
        <w:rPr>
          <w:rFonts w:ascii="Times New Roman" w:hAnsi="Times New Roman" w:cs="Times New Roman"/>
        </w:rPr>
        <w:t xml:space="preserve">las </w:t>
      </w:r>
      <w:r w:rsidR="007234EA">
        <w:rPr>
          <w:rFonts w:ascii="Times New Roman" w:hAnsi="Times New Roman" w:cs="Times New Roman"/>
        </w:rPr>
        <w:t>tecnologías de la información y la comunicación (</w:t>
      </w:r>
      <w:r w:rsidR="00F80A15">
        <w:rPr>
          <w:rFonts w:ascii="Times New Roman" w:hAnsi="Times New Roman" w:cs="Times New Roman"/>
        </w:rPr>
        <w:t>TIC</w:t>
      </w:r>
      <w:r w:rsidR="007234EA">
        <w:rPr>
          <w:rFonts w:ascii="Times New Roman" w:hAnsi="Times New Roman" w:cs="Times New Roman"/>
        </w:rPr>
        <w:t>)</w:t>
      </w:r>
      <w:r w:rsidR="00F80A15">
        <w:rPr>
          <w:rFonts w:ascii="Times New Roman" w:hAnsi="Times New Roman" w:cs="Times New Roman"/>
        </w:rPr>
        <w:t>, de forma</w:t>
      </w:r>
      <w:r w:rsidR="007234EA">
        <w:rPr>
          <w:rFonts w:ascii="Times New Roman" w:hAnsi="Times New Roman" w:cs="Times New Roman"/>
        </w:rPr>
        <w:t xml:space="preserve"> aún más</w:t>
      </w:r>
      <w:r w:rsidR="00F80A15">
        <w:rPr>
          <w:rFonts w:ascii="Times New Roman" w:hAnsi="Times New Roman" w:cs="Times New Roman"/>
        </w:rPr>
        <w:t xml:space="preserve"> particular</w:t>
      </w:r>
      <w:r w:rsidR="007234EA">
        <w:rPr>
          <w:rFonts w:ascii="Times New Roman" w:hAnsi="Times New Roman" w:cs="Times New Roman"/>
        </w:rPr>
        <w:t xml:space="preserve"> aquellos vinculados con</w:t>
      </w:r>
      <w:r w:rsidR="006E3AC3" w:rsidRPr="00B50EB5">
        <w:rPr>
          <w:rFonts w:ascii="Times New Roman" w:hAnsi="Times New Roman" w:cs="Times New Roman"/>
        </w:rPr>
        <w:t xml:space="preserve"> el Internet. </w:t>
      </w:r>
      <w:r w:rsidR="00294CD1">
        <w:rPr>
          <w:rFonts w:ascii="Times New Roman" w:hAnsi="Times New Roman" w:cs="Times New Roman"/>
        </w:rPr>
        <w:t>E</w:t>
      </w:r>
      <w:r w:rsidR="00294CD1" w:rsidRPr="00B50EB5">
        <w:rPr>
          <w:rFonts w:ascii="Times New Roman" w:hAnsi="Times New Roman" w:cs="Times New Roman"/>
        </w:rPr>
        <w:t xml:space="preserve">sta </w:t>
      </w:r>
      <w:r w:rsidR="006E3AC3" w:rsidRPr="00B50EB5">
        <w:rPr>
          <w:rFonts w:ascii="Times New Roman" w:hAnsi="Times New Roman" w:cs="Times New Roman"/>
        </w:rPr>
        <w:t xml:space="preserve">necesidad de innovación también encuentra sustento en las conclusiones de foros </w:t>
      </w:r>
      <w:r w:rsidR="00F80A15">
        <w:rPr>
          <w:rFonts w:ascii="Times New Roman" w:hAnsi="Times New Roman" w:cs="Times New Roman"/>
        </w:rPr>
        <w:t xml:space="preserve">organizados por organismos </w:t>
      </w:r>
      <w:r w:rsidR="00A0781D">
        <w:rPr>
          <w:rFonts w:ascii="Times New Roman" w:hAnsi="Times New Roman" w:cs="Times New Roman"/>
        </w:rPr>
        <w:t>nacionales e</w:t>
      </w:r>
      <w:r w:rsidR="006E3AC3" w:rsidRPr="00B50EB5">
        <w:rPr>
          <w:rFonts w:ascii="Times New Roman" w:hAnsi="Times New Roman" w:cs="Times New Roman"/>
        </w:rPr>
        <w:t xml:space="preserve"> internacionales en los que participan varias naciones</w:t>
      </w:r>
      <w:r w:rsidR="009455CB">
        <w:rPr>
          <w:rFonts w:ascii="Times New Roman" w:hAnsi="Times New Roman" w:cs="Times New Roman"/>
        </w:rPr>
        <w:t>,</w:t>
      </w:r>
      <w:r w:rsidR="006E3AC3" w:rsidRPr="00B50EB5">
        <w:rPr>
          <w:rFonts w:ascii="Times New Roman" w:hAnsi="Times New Roman" w:cs="Times New Roman"/>
        </w:rPr>
        <w:t xml:space="preserve"> inclu</w:t>
      </w:r>
      <w:r w:rsidR="00A0781D">
        <w:rPr>
          <w:rFonts w:ascii="Times New Roman" w:hAnsi="Times New Roman" w:cs="Times New Roman"/>
        </w:rPr>
        <w:t xml:space="preserve">ido México </w:t>
      </w:r>
      <w:r w:rsidR="00880049">
        <w:rPr>
          <w:rFonts w:ascii="Times New Roman" w:hAnsi="Times New Roman" w:cs="Times New Roman"/>
          <w:noProof/>
        </w:rPr>
        <w:t>(</w:t>
      </w:r>
      <w:r w:rsidR="00BF1C9E" w:rsidRPr="00C76B72">
        <w:rPr>
          <w:rFonts w:ascii="Times New Roman" w:hAnsi="Times New Roman" w:cs="Times New Roman"/>
        </w:rPr>
        <w:t xml:space="preserve">Asociación Nacional de Universidades e Instituciones de Educación </w:t>
      </w:r>
      <w:r w:rsidR="00BF1C9E">
        <w:rPr>
          <w:rFonts w:ascii="Times New Roman" w:hAnsi="Times New Roman" w:cs="Times New Roman"/>
        </w:rPr>
        <w:t>[</w:t>
      </w:r>
      <w:proofErr w:type="spellStart"/>
      <w:r w:rsidR="00BF1C9E" w:rsidRPr="009455CB">
        <w:rPr>
          <w:rFonts w:ascii="Times New Roman" w:hAnsi="Times New Roman" w:cs="Times New Roman"/>
        </w:rPr>
        <w:t>Anui</w:t>
      </w:r>
      <w:r w:rsidR="00BF1C9E">
        <w:rPr>
          <w:rFonts w:ascii="Times New Roman" w:hAnsi="Times New Roman" w:cs="Times New Roman"/>
        </w:rPr>
        <w:t>e</w:t>
      </w:r>
      <w:r w:rsidR="00BF1C9E" w:rsidRPr="009455CB">
        <w:rPr>
          <w:rFonts w:ascii="Times New Roman" w:hAnsi="Times New Roman" w:cs="Times New Roman"/>
        </w:rPr>
        <w:t>s</w:t>
      </w:r>
      <w:proofErr w:type="spellEnd"/>
      <w:r w:rsidR="00BF1C9E">
        <w:rPr>
          <w:rFonts w:ascii="Times New Roman" w:hAnsi="Times New Roman" w:cs="Times New Roman"/>
        </w:rPr>
        <w:t>]</w:t>
      </w:r>
      <w:r w:rsidR="009455CB">
        <w:rPr>
          <w:rFonts w:ascii="Times New Roman" w:hAnsi="Times New Roman" w:cs="Times New Roman"/>
          <w:noProof/>
        </w:rPr>
        <w:t>, 2000;</w:t>
      </w:r>
      <w:r w:rsidR="009455CB" w:rsidRPr="009455CB">
        <w:rPr>
          <w:rFonts w:ascii="Times New Roman" w:hAnsi="Times New Roman" w:cs="Times New Roman"/>
          <w:noProof/>
        </w:rPr>
        <w:t xml:space="preserve"> </w:t>
      </w:r>
      <w:r w:rsidR="009772F7">
        <w:rPr>
          <w:rFonts w:ascii="Times New Roman" w:hAnsi="Times New Roman" w:cs="Times New Roman"/>
          <w:noProof/>
        </w:rPr>
        <w:t>Cher y Libing, 2016;</w:t>
      </w:r>
      <w:r w:rsidR="009772F7">
        <w:rPr>
          <w:rFonts w:ascii="Times New Roman" w:hAnsi="Times New Roman" w:cs="Times New Roman"/>
        </w:rPr>
        <w:t xml:space="preserve"> </w:t>
      </w:r>
      <w:r w:rsidR="009772F7">
        <w:rPr>
          <w:rFonts w:ascii="Times New Roman" w:hAnsi="Times New Roman" w:cs="Times New Roman"/>
          <w:noProof/>
        </w:rPr>
        <w:t xml:space="preserve">Delors, </w:t>
      </w:r>
      <w:r w:rsidR="009F1C98">
        <w:rPr>
          <w:rFonts w:ascii="Times New Roman" w:hAnsi="Times New Roman" w:cs="Times New Roman"/>
          <w:noProof/>
        </w:rPr>
        <w:t>1996</w:t>
      </w:r>
      <w:r w:rsidR="002A6A4A">
        <w:rPr>
          <w:rFonts w:ascii="Times New Roman" w:hAnsi="Times New Roman" w:cs="Times New Roman"/>
          <w:noProof/>
        </w:rPr>
        <w:t xml:space="preserve">; </w:t>
      </w:r>
      <w:r w:rsidR="009455CB">
        <w:rPr>
          <w:rFonts w:ascii="Times New Roman" w:hAnsi="Times New Roman" w:cs="Times New Roman"/>
          <w:noProof/>
        </w:rPr>
        <w:t>Seara, 2010;</w:t>
      </w:r>
      <w:r w:rsidR="006E3AC3" w:rsidRPr="00B50EB5">
        <w:rPr>
          <w:rFonts w:ascii="Times New Roman" w:hAnsi="Times New Roman" w:cs="Times New Roman"/>
        </w:rPr>
        <w:t xml:space="preserve">). </w:t>
      </w:r>
    </w:p>
    <w:p w14:paraId="2491CE59" w14:textId="404E09A7"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De forma adicional</w:t>
      </w:r>
      <w:r w:rsidR="00D321FE">
        <w:rPr>
          <w:rFonts w:ascii="Times New Roman" w:hAnsi="Times New Roman" w:cs="Times New Roman"/>
        </w:rPr>
        <w:t>,</w:t>
      </w:r>
      <w:r w:rsidRPr="00B50EB5">
        <w:rPr>
          <w:rFonts w:ascii="Times New Roman" w:hAnsi="Times New Roman" w:cs="Times New Roman"/>
        </w:rPr>
        <w:t xml:space="preserve"> las </w:t>
      </w:r>
      <w:r w:rsidR="00D321FE" w:rsidRPr="00B50EB5">
        <w:rPr>
          <w:rFonts w:ascii="Times New Roman" w:hAnsi="Times New Roman" w:cs="Times New Roman"/>
        </w:rPr>
        <w:t xml:space="preserve">instituciones de educación superior </w:t>
      </w:r>
      <w:r w:rsidRPr="00B50EB5">
        <w:rPr>
          <w:rFonts w:ascii="Times New Roman" w:hAnsi="Times New Roman" w:cs="Times New Roman"/>
        </w:rPr>
        <w:t>deben atender a estudiantes que llegan a la universidad con diversas carencias</w:t>
      </w:r>
      <w:r w:rsidR="00D321FE">
        <w:rPr>
          <w:rFonts w:ascii="Times New Roman" w:hAnsi="Times New Roman" w:cs="Times New Roman"/>
        </w:rPr>
        <w:t>, tal y</w:t>
      </w:r>
      <w:r w:rsidRPr="00B50EB5">
        <w:rPr>
          <w:rFonts w:ascii="Times New Roman" w:hAnsi="Times New Roman" w:cs="Times New Roman"/>
        </w:rPr>
        <w:t xml:space="preserve"> como un nivel de conocimientos muy por debajo de los necesarios para desempeñarse en este nivel educativo, problemas de comprensión lectora y de escritura, falta de motivación y </w:t>
      </w:r>
      <w:r w:rsidRPr="00B50EB5">
        <w:rPr>
          <w:rFonts w:ascii="Times New Roman" w:hAnsi="Times New Roman" w:cs="Times New Roman"/>
        </w:rPr>
        <w:lastRenderedPageBreak/>
        <w:t>estrategias fallidas de aprendizaje que les impide</w:t>
      </w:r>
      <w:r w:rsidR="000321B1">
        <w:rPr>
          <w:rFonts w:ascii="Times New Roman" w:hAnsi="Times New Roman" w:cs="Times New Roman"/>
        </w:rPr>
        <w:t>n</w:t>
      </w:r>
      <w:r w:rsidRPr="00B50EB5">
        <w:rPr>
          <w:rFonts w:ascii="Times New Roman" w:hAnsi="Times New Roman" w:cs="Times New Roman"/>
        </w:rPr>
        <w:t xml:space="preserve"> desarrollarse de forma exitosa en su formación profe</w:t>
      </w:r>
      <w:r w:rsidR="005064FD">
        <w:rPr>
          <w:rFonts w:ascii="Times New Roman" w:hAnsi="Times New Roman" w:cs="Times New Roman"/>
        </w:rPr>
        <w:t>sional y después de ella (</w:t>
      </w:r>
      <w:r w:rsidR="005064FD" w:rsidRPr="005064FD">
        <w:rPr>
          <w:rFonts w:ascii="Times New Roman" w:hAnsi="Times New Roman" w:cs="Times New Roman"/>
        </w:rPr>
        <w:t>Organización para la Cooperación y</w:t>
      </w:r>
      <w:r w:rsidR="005064FD">
        <w:rPr>
          <w:rFonts w:ascii="Times New Roman" w:hAnsi="Times New Roman" w:cs="Times New Roman"/>
        </w:rPr>
        <w:t xml:space="preserve"> el Desarrollo Económicos [OCDE],</w:t>
      </w:r>
      <w:r w:rsidR="001418C2" w:rsidRPr="001418C2">
        <w:rPr>
          <w:rFonts w:ascii="Times New Roman" w:hAnsi="Times New Roman" w:cs="Times New Roman"/>
          <w:noProof/>
        </w:rPr>
        <w:t xml:space="preserve"> 2016</w:t>
      </w:r>
      <w:r w:rsidRPr="00B50EB5">
        <w:rPr>
          <w:rFonts w:ascii="Times New Roman" w:hAnsi="Times New Roman" w:cs="Times New Roman"/>
        </w:rPr>
        <w:t>).</w:t>
      </w:r>
    </w:p>
    <w:p w14:paraId="08A60114" w14:textId="49097DDA"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Estas problemáticas son enfrentadas en el aula por el profesor, quien</w:t>
      </w:r>
      <w:r w:rsidR="00090BB5">
        <w:rPr>
          <w:rFonts w:ascii="Times New Roman" w:hAnsi="Times New Roman" w:cs="Times New Roman"/>
        </w:rPr>
        <w:t>,</w:t>
      </w:r>
      <w:r w:rsidRPr="00B50EB5">
        <w:rPr>
          <w:rFonts w:ascii="Times New Roman" w:hAnsi="Times New Roman" w:cs="Times New Roman"/>
        </w:rPr>
        <w:t xml:space="preserve"> en la mayoría de los casos</w:t>
      </w:r>
      <w:r w:rsidR="00090BB5">
        <w:rPr>
          <w:rFonts w:ascii="Times New Roman" w:hAnsi="Times New Roman" w:cs="Times New Roman"/>
        </w:rPr>
        <w:t>,</w:t>
      </w:r>
      <w:r w:rsidRPr="00B50EB5">
        <w:rPr>
          <w:rFonts w:ascii="Times New Roman" w:hAnsi="Times New Roman" w:cs="Times New Roman"/>
        </w:rPr>
        <w:t xml:space="preserve"> no tiene una </w:t>
      </w:r>
      <w:r w:rsidR="003629DE">
        <w:rPr>
          <w:rFonts w:ascii="Times New Roman" w:hAnsi="Times New Roman" w:cs="Times New Roman"/>
        </w:rPr>
        <w:t xml:space="preserve">suficiente </w:t>
      </w:r>
      <w:r w:rsidRPr="00B50EB5">
        <w:rPr>
          <w:rFonts w:ascii="Times New Roman" w:hAnsi="Times New Roman" w:cs="Times New Roman"/>
        </w:rPr>
        <w:t>formación docente como para ser capaz de atenderlas</w:t>
      </w:r>
      <w:r w:rsidR="00820791">
        <w:rPr>
          <w:rFonts w:ascii="Times New Roman" w:hAnsi="Times New Roman" w:cs="Times New Roman"/>
        </w:rPr>
        <w:t>.</w:t>
      </w:r>
      <w:r w:rsidRPr="00B50EB5">
        <w:rPr>
          <w:rFonts w:ascii="Times New Roman" w:hAnsi="Times New Roman" w:cs="Times New Roman"/>
        </w:rPr>
        <w:t xml:space="preserve"> </w:t>
      </w:r>
      <w:r w:rsidR="00820791">
        <w:rPr>
          <w:rFonts w:ascii="Times New Roman" w:hAnsi="Times New Roman" w:cs="Times New Roman"/>
        </w:rPr>
        <w:t>E</w:t>
      </w:r>
      <w:r w:rsidR="00820791" w:rsidRPr="00B50EB5">
        <w:rPr>
          <w:rFonts w:ascii="Times New Roman" w:hAnsi="Times New Roman" w:cs="Times New Roman"/>
        </w:rPr>
        <w:t xml:space="preserve">sta </w:t>
      </w:r>
      <w:r w:rsidRPr="00B50EB5">
        <w:rPr>
          <w:rFonts w:ascii="Times New Roman" w:hAnsi="Times New Roman" w:cs="Times New Roman"/>
        </w:rPr>
        <w:t>carencia</w:t>
      </w:r>
      <w:r w:rsidR="001A089D">
        <w:rPr>
          <w:rFonts w:ascii="Times New Roman" w:hAnsi="Times New Roman" w:cs="Times New Roman"/>
        </w:rPr>
        <w:t>, sin embargo, puede ser vista como</w:t>
      </w:r>
      <w:r w:rsidRPr="00B50EB5">
        <w:rPr>
          <w:rFonts w:ascii="Times New Roman" w:hAnsi="Times New Roman" w:cs="Times New Roman"/>
        </w:rPr>
        <w:t xml:space="preserve"> un área de oportunidad</w:t>
      </w:r>
      <w:r w:rsidR="00A01F34">
        <w:rPr>
          <w:rFonts w:ascii="Times New Roman" w:hAnsi="Times New Roman" w:cs="Times New Roman"/>
        </w:rPr>
        <w:t xml:space="preserve"> y un campo fértil</w:t>
      </w:r>
      <w:r w:rsidRPr="00B50EB5">
        <w:rPr>
          <w:rFonts w:ascii="Times New Roman" w:hAnsi="Times New Roman" w:cs="Times New Roman"/>
        </w:rPr>
        <w:t xml:space="preserve"> para innovar </w:t>
      </w:r>
      <w:r w:rsidR="001A089D">
        <w:rPr>
          <w:rFonts w:ascii="Times New Roman" w:hAnsi="Times New Roman" w:cs="Times New Roman"/>
        </w:rPr>
        <w:t>y proporcionar</w:t>
      </w:r>
      <w:r w:rsidR="001A089D" w:rsidRPr="00B50EB5">
        <w:rPr>
          <w:rFonts w:ascii="Times New Roman" w:hAnsi="Times New Roman" w:cs="Times New Roman"/>
        </w:rPr>
        <w:t xml:space="preserve"> </w:t>
      </w:r>
      <w:r w:rsidRPr="00B50EB5">
        <w:rPr>
          <w:rFonts w:ascii="Times New Roman" w:hAnsi="Times New Roman" w:cs="Times New Roman"/>
        </w:rPr>
        <w:t xml:space="preserve">alternativas </w:t>
      </w:r>
      <w:r w:rsidR="00572846">
        <w:rPr>
          <w:rFonts w:ascii="Times New Roman" w:hAnsi="Times New Roman" w:cs="Times New Roman"/>
        </w:rPr>
        <w:t xml:space="preserve">que incluyan </w:t>
      </w:r>
      <w:r w:rsidRPr="00B50EB5">
        <w:rPr>
          <w:rFonts w:ascii="Times New Roman" w:hAnsi="Times New Roman" w:cs="Times New Roman"/>
        </w:rPr>
        <w:t xml:space="preserve">herramientas </w:t>
      </w:r>
      <w:r w:rsidR="00572846">
        <w:rPr>
          <w:rFonts w:ascii="Times New Roman" w:hAnsi="Times New Roman" w:cs="Times New Roman"/>
        </w:rPr>
        <w:t>que puedan guiar</w:t>
      </w:r>
      <w:r w:rsidRPr="00B50EB5">
        <w:rPr>
          <w:rFonts w:ascii="Times New Roman" w:hAnsi="Times New Roman" w:cs="Times New Roman"/>
        </w:rPr>
        <w:t xml:space="preserve"> a </w:t>
      </w:r>
      <w:r w:rsidR="00572846">
        <w:rPr>
          <w:rFonts w:ascii="Times New Roman" w:hAnsi="Times New Roman" w:cs="Times New Roman"/>
        </w:rPr>
        <w:t xml:space="preserve">los </w:t>
      </w:r>
      <w:r w:rsidRPr="00B50EB5">
        <w:rPr>
          <w:rFonts w:ascii="Times New Roman" w:hAnsi="Times New Roman" w:cs="Times New Roman"/>
        </w:rPr>
        <w:t xml:space="preserve">estudiantes inmersos en este contexto globalizado, tecnificado y con las características heredadas de los niveles educativos previos. </w:t>
      </w:r>
      <w:r w:rsidR="00572846">
        <w:rPr>
          <w:rFonts w:ascii="Times New Roman" w:hAnsi="Times New Roman" w:cs="Times New Roman"/>
        </w:rPr>
        <w:t>Dichas</w:t>
      </w:r>
      <w:r w:rsidR="00572846" w:rsidRPr="00B50EB5">
        <w:rPr>
          <w:rFonts w:ascii="Times New Roman" w:hAnsi="Times New Roman" w:cs="Times New Roman"/>
        </w:rPr>
        <w:t xml:space="preserve"> </w:t>
      </w:r>
      <w:r w:rsidRPr="00B50EB5">
        <w:rPr>
          <w:rFonts w:ascii="Times New Roman" w:hAnsi="Times New Roman" w:cs="Times New Roman"/>
        </w:rPr>
        <w:t xml:space="preserve">herramientas tienen que estar enmarcadas en el contexto donde se lleva </w:t>
      </w:r>
      <w:r w:rsidR="00A0781D">
        <w:rPr>
          <w:rFonts w:ascii="Times New Roman" w:hAnsi="Times New Roman" w:cs="Times New Roman"/>
        </w:rPr>
        <w:t xml:space="preserve">a cabo el proceso de </w:t>
      </w:r>
      <w:r w:rsidR="00572846">
        <w:rPr>
          <w:rFonts w:ascii="Times New Roman" w:hAnsi="Times New Roman" w:cs="Times New Roman"/>
        </w:rPr>
        <w:t>enseñanza-</w:t>
      </w:r>
      <w:r w:rsidRPr="00B50EB5">
        <w:rPr>
          <w:rFonts w:ascii="Times New Roman" w:hAnsi="Times New Roman" w:cs="Times New Roman"/>
        </w:rPr>
        <w:t>aprendizaje</w:t>
      </w:r>
      <w:r w:rsidR="00A25B16">
        <w:rPr>
          <w:rFonts w:ascii="Times New Roman" w:hAnsi="Times New Roman" w:cs="Times New Roman"/>
        </w:rPr>
        <w:t>,</w:t>
      </w:r>
      <w:r w:rsidRPr="00B50EB5">
        <w:rPr>
          <w:rFonts w:ascii="Times New Roman" w:hAnsi="Times New Roman" w:cs="Times New Roman"/>
        </w:rPr>
        <w:t xml:space="preserve"> </w:t>
      </w:r>
      <w:r w:rsidR="00572846">
        <w:rPr>
          <w:rFonts w:ascii="Times New Roman" w:hAnsi="Times New Roman" w:cs="Times New Roman"/>
        </w:rPr>
        <w:t>es decir, deben tomar en cuenta los rasgos particulares</w:t>
      </w:r>
      <w:r w:rsidRPr="00B50EB5">
        <w:rPr>
          <w:rFonts w:ascii="Times New Roman" w:hAnsi="Times New Roman" w:cs="Times New Roman"/>
        </w:rPr>
        <w:t xml:space="preserve"> de los</w:t>
      </w:r>
      <w:r w:rsidR="00C520AE">
        <w:rPr>
          <w:rFonts w:ascii="Times New Roman" w:hAnsi="Times New Roman" w:cs="Times New Roman"/>
        </w:rPr>
        <w:t xml:space="preserve"> profesores y</w:t>
      </w:r>
      <w:r w:rsidRPr="00B50EB5">
        <w:rPr>
          <w:rFonts w:ascii="Times New Roman" w:hAnsi="Times New Roman" w:cs="Times New Roman"/>
        </w:rPr>
        <w:t xml:space="preserve"> estudiantes, </w:t>
      </w:r>
      <w:r w:rsidR="00572846">
        <w:rPr>
          <w:rFonts w:ascii="Times New Roman" w:hAnsi="Times New Roman" w:cs="Times New Roman"/>
        </w:rPr>
        <w:t xml:space="preserve">el </w:t>
      </w:r>
      <w:r w:rsidRPr="00B50EB5">
        <w:rPr>
          <w:rFonts w:ascii="Times New Roman" w:hAnsi="Times New Roman" w:cs="Times New Roman"/>
        </w:rPr>
        <w:t>modelo educativo</w:t>
      </w:r>
      <w:r w:rsidR="00C520AE">
        <w:rPr>
          <w:rFonts w:ascii="Times New Roman" w:hAnsi="Times New Roman" w:cs="Times New Roman"/>
        </w:rPr>
        <w:t xml:space="preserve"> </w:t>
      </w:r>
      <w:r w:rsidR="00572846">
        <w:rPr>
          <w:rFonts w:ascii="Times New Roman" w:hAnsi="Times New Roman" w:cs="Times New Roman"/>
        </w:rPr>
        <w:t>y la</w:t>
      </w:r>
      <w:r w:rsidR="00572846" w:rsidRPr="00B50EB5">
        <w:rPr>
          <w:rFonts w:ascii="Times New Roman" w:hAnsi="Times New Roman" w:cs="Times New Roman"/>
        </w:rPr>
        <w:t xml:space="preserve"> </w:t>
      </w:r>
      <w:r w:rsidRPr="00B50EB5">
        <w:rPr>
          <w:rFonts w:ascii="Times New Roman" w:hAnsi="Times New Roman" w:cs="Times New Roman"/>
        </w:rPr>
        <w:t>infraestructura tecnoló</w:t>
      </w:r>
      <w:r w:rsidR="002C490C">
        <w:rPr>
          <w:rFonts w:ascii="Times New Roman" w:hAnsi="Times New Roman" w:cs="Times New Roman"/>
        </w:rPr>
        <w:t>gica</w:t>
      </w:r>
      <w:r w:rsidR="00C520AE">
        <w:rPr>
          <w:rFonts w:ascii="Times New Roman" w:hAnsi="Times New Roman" w:cs="Times New Roman"/>
        </w:rPr>
        <w:t xml:space="preserve"> </w:t>
      </w:r>
      <w:r w:rsidR="00720C0B" w:rsidRPr="002C490C">
        <w:rPr>
          <w:rFonts w:ascii="Times New Roman" w:hAnsi="Times New Roman" w:cs="Times New Roman"/>
          <w:noProof/>
        </w:rPr>
        <w:t xml:space="preserve">(Delors, </w:t>
      </w:r>
      <w:r w:rsidR="009F1C98">
        <w:rPr>
          <w:rFonts w:ascii="Times New Roman" w:hAnsi="Times New Roman" w:cs="Times New Roman"/>
          <w:noProof/>
        </w:rPr>
        <w:t>1996</w:t>
      </w:r>
      <w:r w:rsidR="00720C0B" w:rsidRPr="002C490C">
        <w:rPr>
          <w:rFonts w:ascii="Times New Roman" w:hAnsi="Times New Roman" w:cs="Times New Roman"/>
          <w:noProof/>
        </w:rPr>
        <w:t>)</w:t>
      </w:r>
      <w:r w:rsidR="00AD6048">
        <w:rPr>
          <w:rFonts w:ascii="Times New Roman" w:hAnsi="Times New Roman" w:cs="Times New Roman"/>
        </w:rPr>
        <w:t xml:space="preserve">. </w:t>
      </w:r>
    </w:p>
    <w:p w14:paraId="63842073" w14:textId="14B992BD"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Una parte de estas herramientas docentes son los recursos técnicos con los que se apoya el proceso de </w:t>
      </w:r>
      <w:r w:rsidR="00F922F2" w:rsidRPr="00B50EB5">
        <w:rPr>
          <w:rFonts w:ascii="Times New Roman" w:hAnsi="Times New Roman" w:cs="Times New Roman"/>
        </w:rPr>
        <w:t>enseñanz</w:t>
      </w:r>
      <w:r w:rsidR="00F922F2">
        <w:rPr>
          <w:rFonts w:ascii="Times New Roman" w:hAnsi="Times New Roman" w:cs="Times New Roman"/>
        </w:rPr>
        <w:t>a-</w:t>
      </w:r>
      <w:r w:rsidR="0024714A">
        <w:rPr>
          <w:rFonts w:ascii="Times New Roman" w:hAnsi="Times New Roman" w:cs="Times New Roman"/>
        </w:rPr>
        <w:t>aprendizaje y donde</w:t>
      </w:r>
      <w:r w:rsidRPr="00B50EB5">
        <w:rPr>
          <w:rFonts w:ascii="Times New Roman" w:hAnsi="Times New Roman" w:cs="Times New Roman"/>
        </w:rPr>
        <w:t xml:space="preserve"> las TIC juegan un rol de suma importancia, ya que permiten procesar, transmitir y almacenar de forma digital enormes cantidades de información con diferentes fines, </w:t>
      </w:r>
      <w:r w:rsidR="00F922F2">
        <w:rPr>
          <w:rFonts w:ascii="Times New Roman" w:hAnsi="Times New Roman" w:cs="Times New Roman"/>
        </w:rPr>
        <w:t>siempre y cuando se cuente con</w:t>
      </w:r>
      <w:r w:rsidRPr="00B50EB5">
        <w:rPr>
          <w:rFonts w:ascii="Times New Roman" w:hAnsi="Times New Roman" w:cs="Times New Roman"/>
        </w:rPr>
        <w:t xml:space="preserve"> dispositivos electrónicos </w:t>
      </w:r>
      <w:r w:rsidR="00F922F2">
        <w:rPr>
          <w:rFonts w:ascii="Times New Roman" w:hAnsi="Times New Roman" w:cs="Times New Roman"/>
        </w:rPr>
        <w:t>e</w:t>
      </w:r>
      <w:r w:rsidRPr="00B50EB5">
        <w:rPr>
          <w:rFonts w:ascii="Times New Roman" w:hAnsi="Times New Roman" w:cs="Times New Roman"/>
        </w:rPr>
        <w:t xml:space="preserve"> Internet</w:t>
      </w:r>
      <w:r w:rsidR="00F922F2">
        <w:rPr>
          <w:rFonts w:ascii="Times New Roman" w:hAnsi="Times New Roman" w:cs="Times New Roman"/>
        </w:rPr>
        <w:t xml:space="preserve">. </w:t>
      </w:r>
      <w:r w:rsidR="00DB359E">
        <w:rPr>
          <w:rFonts w:ascii="Times New Roman" w:hAnsi="Times New Roman" w:cs="Times New Roman"/>
        </w:rPr>
        <w:t>El Internet, como es bien sabido,</w:t>
      </w:r>
      <w:r w:rsidRPr="00B50EB5">
        <w:rPr>
          <w:rFonts w:ascii="Times New Roman" w:hAnsi="Times New Roman" w:cs="Times New Roman"/>
        </w:rPr>
        <w:t xml:space="preserve"> es uno de los desarrollos tecnológicos m</w:t>
      </w:r>
      <w:r w:rsidR="00720C0B">
        <w:rPr>
          <w:rFonts w:ascii="Times New Roman" w:hAnsi="Times New Roman" w:cs="Times New Roman"/>
        </w:rPr>
        <w:t>á</w:t>
      </w:r>
      <w:r w:rsidRPr="00B50EB5">
        <w:rPr>
          <w:rFonts w:ascii="Times New Roman" w:hAnsi="Times New Roman" w:cs="Times New Roman"/>
        </w:rPr>
        <w:t>s disru</w:t>
      </w:r>
      <w:r w:rsidR="00720C0B">
        <w:rPr>
          <w:rFonts w:ascii="Times New Roman" w:hAnsi="Times New Roman" w:cs="Times New Roman"/>
        </w:rPr>
        <w:t>ptivos de los últimos tiempos</w:t>
      </w:r>
      <w:r w:rsidR="00987051">
        <w:rPr>
          <w:rFonts w:ascii="Times New Roman" w:hAnsi="Times New Roman" w:cs="Times New Roman"/>
        </w:rPr>
        <w:t>.</w:t>
      </w:r>
      <w:r w:rsidR="00DB359E">
        <w:rPr>
          <w:rFonts w:ascii="Times New Roman" w:hAnsi="Times New Roman" w:cs="Times New Roman"/>
        </w:rPr>
        <w:t xml:space="preserve"> </w:t>
      </w:r>
      <w:r w:rsidR="00987051">
        <w:rPr>
          <w:rFonts w:ascii="Times New Roman" w:hAnsi="Times New Roman" w:cs="Times New Roman"/>
        </w:rPr>
        <w:t>E</w:t>
      </w:r>
      <w:r w:rsidR="00DB359E">
        <w:rPr>
          <w:rFonts w:ascii="Times New Roman" w:hAnsi="Times New Roman" w:cs="Times New Roman"/>
        </w:rPr>
        <w:t>n 1989, potenció</w:t>
      </w:r>
      <w:r w:rsidR="00DB359E" w:rsidRPr="00B50EB5">
        <w:rPr>
          <w:rFonts w:ascii="Times New Roman" w:hAnsi="Times New Roman" w:cs="Times New Roman"/>
        </w:rPr>
        <w:t xml:space="preserve"> la aparición </w:t>
      </w:r>
      <w:r w:rsidR="00DB359E">
        <w:rPr>
          <w:rFonts w:ascii="Times New Roman" w:hAnsi="Times New Roman" w:cs="Times New Roman"/>
        </w:rPr>
        <w:t>de la web 1.0, la cual ha ido evolucionando con el paso de los años y los avances tecnológicos; ahora se habla de</w:t>
      </w:r>
      <w:r w:rsidR="00DB359E" w:rsidRPr="00B50EB5">
        <w:rPr>
          <w:rFonts w:ascii="Times New Roman" w:hAnsi="Times New Roman" w:cs="Times New Roman"/>
        </w:rPr>
        <w:t xml:space="preserve"> </w:t>
      </w:r>
      <w:r w:rsidR="00DB359E" w:rsidRPr="00BA4378">
        <w:rPr>
          <w:rFonts w:ascii="Times New Roman" w:hAnsi="Times New Roman" w:cs="Times New Roman"/>
          <w:i/>
          <w:iCs/>
        </w:rPr>
        <w:t>web 2.0</w:t>
      </w:r>
      <w:r w:rsidR="00DB359E" w:rsidRPr="00B50EB5">
        <w:rPr>
          <w:rFonts w:ascii="Times New Roman" w:hAnsi="Times New Roman" w:cs="Times New Roman"/>
        </w:rPr>
        <w:t xml:space="preserve">, </w:t>
      </w:r>
      <w:r w:rsidR="00DB359E" w:rsidRPr="00BA4378">
        <w:rPr>
          <w:rFonts w:ascii="Times New Roman" w:hAnsi="Times New Roman" w:cs="Times New Roman"/>
          <w:i/>
          <w:iCs/>
        </w:rPr>
        <w:t>web 3.0</w:t>
      </w:r>
      <w:r w:rsidR="00DB359E">
        <w:rPr>
          <w:rFonts w:ascii="Times New Roman" w:hAnsi="Times New Roman" w:cs="Times New Roman"/>
        </w:rPr>
        <w:t xml:space="preserve"> e incluso</w:t>
      </w:r>
      <w:r w:rsidR="00DB359E" w:rsidRPr="00B50EB5">
        <w:rPr>
          <w:rFonts w:ascii="Times New Roman" w:hAnsi="Times New Roman" w:cs="Times New Roman"/>
        </w:rPr>
        <w:t xml:space="preserve"> </w:t>
      </w:r>
      <w:r w:rsidR="00DB359E" w:rsidRPr="00BA4378">
        <w:rPr>
          <w:rFonts w:ascii="Times New Roman" w:hAnsi="Times New Roman" w:cs="Times New Roman"/>
          <w:i/>
          <w:iCs/>
        </w:rPr>
        <w:t>web 4.0</w:t>
      </w:r>
      <w:r w:rsidRPr="00BA4378">
        <w:rPr>
          <w:rFonts w:ascii="Times New Roman" w:hAnsi="Times New Roman" w:cs="Times New Roman"/>
          <w:i/>
          <w:iCs/>
        </w:rPr>
        <w:t>.</w:t>
      </w:r>
      <w:r w:rsidRPr="00B50EB5">
        <w:rPr>
          <w:rFonts w:ascii="Times New Roman" w:hAnsi="Times New Roman" w:cs="Times New Roman"/>
        </w:rPr>
        <w:t xml:space="preserve"> A partir de la </w:t>
      </w:r>
      <w:r w:rsidR="00DB359E">
        <w:rPr>
          <w:rFonts w:ascii="Times New Roman" w:hAnsi="Times New Roman" w:cs="Times New Roman"/>
        </w:rPr>
        <w:t>w</w:t>
      </w:r>
      <w:r w:rsidR="00DB359E" w:rsidRPr="00B50EB5">
        <w:rPr>
          <w:rFonts w:ascii="Times New Roman" w:hAnsi="Times New Roman" w:cs="Times New Roman"/>
        </w:rPr>
        <w:t xml:space="preserve">eb </w:t>
      </w:r>
      <w:r w:rsidRPr="00B50EB5">
        <w:rPr>
          <w:rFonts w:ascii="Times New Roman" w:hAnsi="Times New Roman" w:cs="Times New Roman"/>
        </w:rPr>
        <w:t xml:space="preserve">2.0 </w:t>
      </w:r>
      <w:r w:rsidR="00623684">
        <w:rPr>
          <w:rFonts w:ascii="Times New Roman" w:hAnsi="Times New Roman" w:cs="Times New Roman"/>
        </w:rPr>
        <w:t>surgió</w:t>
      </w:r>
      <w:r w:rsidRPr="00B50EB5">
        <w:rPr>
          <w:rFonts w:ascii="Times New Roman" w:hAnsi="Times New Roman" w:cs="Times New Roman"/>
        </w:rPr>
        <w:t xml:space="preserve"> la posibilidad </w:t>
      </w:r>
      <w:r w:rsidR="002A4BA5">
        <w:rPr>
          <w:rFonts w:ascii="Times New Roman" w:hAnsi="Times New Roman" w:cs="Times New Roman"/>
        </w:rPr>
        <w:t>de interactuar</w:t>
      </w:r>
      <w:r w:rsidRPr="00B50EB5">
        <w:rPr>
          <w:rFonts w:ascii="Times New Roman" w:hAnsi="Times New Roman" w:cs="Times New Roman"/>
        </w:rPr>
        <w:t xml:space="preserve"> entre usuarios y contenidos</w:t>
      </w:r>
      <w:r w:rsidR="00720C0B">
        <w:rPr>
          <w:rFonts w:ascii="Times New Roman" w:hAnsi="Times New Roman" w:cs="Times New Roman"/>
        </w:rPr>
        <w:t>,</w:t>
      </w:r>
      <w:r w:rsidRPr="00B50EB5">
        <w:rPr>
          <w:rFonts w:ascii="Times New Roman" w:hAnsi="Times New Roman" w:cs="Times New Roman"/>
        </w:rPr>
        <w:t xml:space="preserve"> </w:t>
      </w:r>
      <w:r w:rsidR="00987051">
        <w:rPr>
          <w:rFonts w:ascii="Times New Roman" w:hAnsi="Times New Roman" w:cs="Times New Roman"/>
        </w:rPr>
        <w:t>y permitió</w:t>
      </w:r>
      <w:r w:rsidR="00987051" w:rsidRPr="00B50EB5">
        <w:rPr>
          <w:rFonts w:ascii="Times New Roman" w:hAnsi="Times New Roman" w:cs="Times New Roman"/>
        </w:rPr>
        <w:t xml:space="preserve"> </w:t>
      </w:r>
      <w:r w:rsidR="00AB4B1D">
        <w:rPr>
          <w:rFonts w:ascii="Times New Roman" w:hAnsi="Times New Roman" w:cs="Times New Roman"/>
        </w:rPr>
        <w:t>a aquellos</w:t>
      </w:r>
      <w:r w:rsidRPr="00B50EB5">
        <w:rPr>
          <w:rFonts w:ascii="Times New Roman" w:hAnsi="Times New Roman" w:cs="Times New Roman"/>
        </w:rPr>
        <w:t xml:space="preserve"> ya no </w:t>
      </w:r>
      <w:r w:rsidR="00987051" w:rsidRPr="00B50EB5">
        <w:rPr>
          <w:rFonts w:ascii="Times New Roman" w:hAnsi="Times New Roman" w:cs="Times New Roman"/>
        </w:rPr>
        <w:t>s</w:t>
      </w:r>
      <w:r w:rsidR="00987051">
        <w:rPr>
          <w:rFonts w:ascii="Times New Roman" w:hAnsi="Times New Roman" w:cs="Times New Roman"/>
        </w:rPr>
        <w:t>o</w:t>
      </w:r>
      <w:r w:rsidR="00987051" w:rsidRPr="00B50EB5">
        <w:rPr>
          <w:rFonts w:ascii="Times New Roman" w:hAnsi="Times New Roman" w:cs="Times New Roman"/>
        </w:rPr>
        <w:t xml:space="preserve">lo </w:t>
      </w:r>
      <w:r w:rsidRPr="00B50EB5">
        <w:rPr>
          <w:rFonts w:ascii="Times New Roman" w:hAnsi="Times New Roman" w:cs="Times New Roman"/>
        </w:rPr>
        <w:t>ser consumidor</w:t>
      </w:r>
      <w:r w:rsidR="00AB4B1D">
        <w:rPr>
          <w:rFonts w:ascii="Times New Roman" w:hAnsi="Times New Roman" w:cs="Times New Roman"/>
        </w:rPr>
        <w:t>es</w:t>
      </w:r>
      <w:r w:rsidR="00987051">
        <w:rPr>
          <w:rFonts w:ascii="Times New Roman" w:hAnsi="Times New Roman" w:cs="Times New Roman"/>
        </w:rPr>
        <w:t>,</w:t>
      </w:r>
      <w:r w:rsidRPr="00B50EB5">
        <w:rPr>
          <w:rFonts w:ascii="Times New Roman" w:hAnsi="Times New Roman" w:cs="Times New Roman"/>
        </w:rPr>
        <w:t xml:space="preserve"> sino también creador</w:t>
      </w:r>
      <w:r w:rsidR="00AB4B1D">
        <w:rPr>
          <w:rFonts w:ascii="Times New Roman" w:hAnsi="Times New Roman" w:cs="Times New Roman"/>
        </w:rPr>
        <w:t>es</w:t>
      </w:r>
      <w:r w:rsidRPr="00B50EB5">
        <w:rPr>
          <w:rFonts w:ascii="Times New Roman" w:hAnsi="Times New Roman" w:cs="Times New Roman"/>
        </w:rPr>
        <w:t xml:space="preserve"> de la información que se publicaba</w:t>
      </w:r>
      <w:r w:rsidR="00AB4B1D">
        <w:rPr>
          <w:rFonts w:ascii="Times New Roman" w:hAnsi="Times New Roman" w:cs="Times New Roman"/>
        </w:rPr>
        <w:t>;</w:t>
      </w:r>
      <w:r w:rsidRPr="00B50EB5">
        <w:rPr>
          <w:rFonts w:ascii="Times New Roman" w:hAnsi="Times New Roman" w:cs="Times New Roman"/>
        </w:rPr>
        <w:t xml:space="preserve"> surgieron también nuevos canales de comunicación</w:t>
      </w:r>
      <w:r w:rsidR="00987051">
        <w:rPr>
          <w:rFonts w:ascii="Times New Roman" w:hAnsi="Times New Roman" w:cs="Times New Roman"/>
        </w:rPr>
        <w:t xml:space="preserve">: </w:t>
      </w:r>
      <w:r w:rsidRPr="00B50EB5">
        <w:rPr>
          <w:rFonts w:ascii="Times New Roman" w:hAnsi="Times New Roman" w:cs="Times New Roman"/>
        </w:rPr>
        <w:t xml:space="preserve">las redes sociales en línea, sitios colaborativos como las </w:t>
      </w:r>
      <w:r w:rsidR="00987051">
        <w:rPr>
          <w:rFonts w:ascii="Times New Roman" w:hAnsi="Times New Roman" w:cs="Times New Roman"/>
        </w:rPr>
        <w:t>w</w:t>
      </w:r>
      <w:r w:rsidR="00987051" w:rsidRPr="00B50EB5">
        <w:rPr>
          <w:rFonts w:ascii="Times New Roman" w:hAnsi="Times New Roman" w:cs="Times New Roman"/>
        </w:rPr>
        <w:t>ikis</w:t>
      </w:r>
      <w:r w:rsidRPr="00B50EB5">
        <w:rPr>
          <w:rFonts w:ascii="Times New Roman" w:hAnsi="Times New Roman" w:cs="Times New Roman"/>
        </w:rPr>
        <w:t xml:space="preserve">, redes de colaboración académica y científica, </w:t>
      </w:r>
      <w:r w:rsidR="00987051">
        <w:rPr>
          <w:rFonts w:ascii="Times New Roman" w:hAnsi="Times New Roman" w:cs="Times New Roman"/>
        </w:rPr>
        <w:t xml:space="preserve">por </w:t>
      </w:r>
      <w:r w:rsidRPr="00B50EB5">
        <w:rPr>
          <w:rFonts w:ascii="Times New Roman" w:hAnsi="Times New Roman" w:cs="Times New Roman"/>
        </w:rPr>
        <w:t>ejemplo</w:t>
      </w:r>
      <w:r w:rsidR="00987051">
        <w:rPr>
          <w:rFonts w:ascii="Times New Roman" w:hAnsi="Times New Roman" w:cs="Times New Roman"/>
        </w:rPr>
        <w:t>,</w:t>
      </w:r>
      <w:r w:rsidRPr="00B50EB5">
        <w:rPr>
          <w:rFonts w:ascii="Times New Roman" w:hAnsi="Times New Roman" w:cs="Times New Roman"/>
        </w:rPr>
        <w:t xml:space="preserve"> la Red Nacional de Edu</w:t>
      </w:r>
      <w:r w:rsidR="00720C0B">
        <w:rPr>
          <w:rFonts w:ascii="Times New Roman" w:hAnsi="Times New Roman" w:cs="Times New Roman"/>
        </w:rPr>
        <w:t>cación e Investigación (</w:t>
      </w:r>
      <w:r w:rsidR="00987051">
        <w:rPr>
          <w:rFonts w:ascii="Times New Roman" w:hAnsi="Times New Roman" w:cs="Times New Roman"/>
        </w:rPr>
        <w:t>R</w:t>
      </w:r>
      <w:r w:rsidR="007D15FE">
        <w:rPr>
          <w:rFonts w:ascii="Times New Roman" w:hAnsi="Times New Roman" w:cs="Times New Roman"/>
        </w:rPr>
        <w:t>NEI</w:t>
      </w:r>
      <w:r w:rsidR="00720C0B">
        <w:rPr>
          <w:rFonts w:ascii="Times New Roman" w:hAnsi="Times New Roman" w:cs="Times New Roman"/>
        </w:rPr>
        <w:t xml:space="preserve">), </w:t>
      </w:r>
      <w:r w:rsidRPr="00B50EB5">
        <w:rPr>
          <w:rFonts w:ascii="Times New Roman" w:hAnsi="Times New Roman" w:cs="Times New Roman"/>
        </w:rPr>
        <w:t>el comercio electrónico y</w:t>
      </w:r>
      <w:r w:rsidR="00987051">
        <w:rPr>
          <w:rFonts w:ascii="Times New Roman" w:hAnsi="Times New Roman" w:cs="Times New Roman"/>
        </w:rPr>
        <w:t>,</w:t>
      </w:r>
      <w:r w:rsidRPr="00B50EB5">
        <w:rPr>
          <w:rFonts w:ascii="Times New Roman" w:hAnsi="Times New Roman" w:cs="Times New Roman"/>
        </w:rPr>
        <w:t xml:space="preserve"> por supuesto</w:t>
      </w:r>
      <w:r w:rsidR="00987051">
        <w:rPr>
          <w:rFonts w:ascii="Times New Roman" w:hAnsi="Times New Roman" w:cs="Times New Roman"/>
        </w:rPr>
        <w:t>,</w:t>
      </w:r>
      <w:r w:rsidRPr="00B50EB5">
        <w:rPr>
          <w:rFonts w:ascii="Times New Roman" w:hAnsi="Times New Roman" w:cs="Times New Roman"/>
        </w:rPr>
        <w:t xml:space="preserve"> la educación en línea (</w:t>
      </w:r>
      <w:r w:rsidRPr="00BA4378">
        <w:rPr>
          <w:rFonts w:ascii="Times New Roman" w:hAnsi="Times New Roman" w:cs="Times New Roman"/>
          <w:i/>
          <w:iCs/>
        </w:rPr>
        <w:t>e-</w:t>
      </w:r>
      <w:r w:rsidR="00987051" w:rsidRPr="00BA4378">
        <w:rPr>
          <w:rFonts w:ascii="Times New Roman" w:hAnsi="Times New Roman" w:cs="Times New Roman"/>
          <w:i/>
          <w:iCs/>
        </w:rPr>
        <w:t>learning</w:t>
      </w:r>
      <w:r w:rsidRPr="00B50EB5">
        <w:rPr>
          <w:rFonts w:ascii="Times New Roman" w:hAnsi="Times New Roman" w:cs="Times New Roman"/>
        </w:rPr>
        <w:t>)</w:t>
      </w:r>
      <w:r w:rsidR="00AB4B1D">
        <w:rPr>
          <w:rFonts w:ascii="Times New Roman" w:hAnsi="Times New Roman" w:cs="Times New Roman"/>
        </w:rPr>
        <w:t>,</w:t>
      </w:r>
      <w:r w:rsidRPr="00B50EB5">
        <w:rPr>
          <w:rFonts w:ascii="Times New Roman" w:hAnsi="Times New Roman" w:cs="Times New Roman"/>
        </w:rPr>
        <w:t xml:space="preserve"> que retomó algunos de los fundamentos de la educaci</w:t>
      </w:r>
      <w:r w:rsidR="00720C0B">
        <w:rPr>
          <w:rFonts w:ascii="Times New Roman" w:hAnsi="Times New Roman" w:cs="Times New Roman"/>
        </w:rPr>
        <w:t xml:space="preserve">ón a distancia </w:t>
      </w:r>
      <w:r w:rsidR="008D5077">
        <w:rPr>
          <w:rFonts w:ascii="Times New Roman" w:hAnsi="Times New Roman" w:cs="Times New Roman"/>
          <w:noProof/>
        </w:rPr>
        <w:t xml:space="preserve">(Choudhury, 2014; </w:t>
      </w:r>
      <w:r w:rsidR="00E81759">
        <w:rPr>
          <w:rFonts w:ascii="Times New Roman" w:hAnsi="Times New Roman" w:cs="Times New Roman"/>
          <w:noProof/>
        </w:rPr>
        <w:t>Evans, 2011; Rodríguez y Espinoza</w:t>
      </w:r>
      <w:r w:rsidR="00E81759" w:rsidRPr="008D5077">
        <w:rPr>
          <w:rFonts w:ascii="Times New Roman" w:hAnsi="Times New Roman" w:cs="Times New Roman"/>
          <w:noProof/>
        </w:rPr>
        <w:t>, 2017</w:t>
      </w:r>
      <w:r w:rsidR="008D5077" w:rsidRPr="008D5077">
        <w:rPr>
          <w:rFonts w:ascii="Times New Roman" w:hAnsi="Times New Roman" w:cs="Times New Roman"/>
          <w:noProof/>
        </w:rPr>
        <w:t>)</w:t>
      </w:r>
      <w:r w:rsidRPr="00B50EB5">
        <w:rPr>
          <w:rFonts w:ascii="Times New Roman" w:hAnsi="Times New Roman" w:cs="Times New Roman"/>
        </w:rPr>
        <w:t xml:space="preserve">. </w:t>
      </w:r>
    </w:p>
    <w:p w14:paraId="5EDDC0DB" w14:textId="752B207D"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Para el soporte tecnológico del </w:t>
      </w:r>
      <w:r w:rsidRPr="00BA4378">
        <w:rPr>
          <w:rFonts w:ascii="Times New Roman" w:hAnsi="Times New Roman" w:cs="Times New Roman"/>
          <w:i/>
          <w:iCs/>
        </w:rPr>
        <w:t>e-</w:t>
      </w:r>
      <w:r w:rsidR="00992069" w:rsidRPr="00BA4378">
        <w:rPr>
          <w:rFonts w:ascii="Times New Roman" w:hAnsi="Times New Roman" w:cs="Times New Roman"/>
          <w:i/>
          <w:iCs/>
        </w:rPr>
        <w:t>learning</w:t>
      </w:r>
      <w:r w:rsidR="00992069" w:rsidRPr="00B50EB5">
        <w:rPr>
          <w:rFonts w:ascii="Times New Roman" w:hAnsi="Times New Roman" w:cs="Times New Roman"/>
        </w:rPr>
        <w:t xml:space="preserve"> </w:t>
      </w:r>
      <w:r w:rsidRPr="00B50EB5">
        <w:rPr>
          <w:rFonts w:ascii="Times New Roman" w:hAnsi="Times New Roman" w:cs="Times New Roman"/>
        </w:rPr>
        <w:t xml:space="preserve">surgieron desarrollos basados en el avance de la </w:t>
      </w:r>
      <w:r w:rsidR="00710A14">
        <w:rPr>
          <w:rFonts w:ascii="Times New Roman" w:hAnsi="Times New Roman" w:cs="Times New Roman"/>
        </w:rPr>
        <w:t>w</w:t>
      </w:r>
      <w:r w:rsidR="00710A14" w:rsidRPr="00B50EB5">
        <w:rPr>
          <w:rFonts w:ascii="Times New Roman" w:hAnsi="Times New Roman" w:cs="Times New Roman"/>
        </w:rPr>
        <w:t xml:space="preserve">eb </w:t>
      </w:r>
      <w:r w:rsidRPr="00B50EB5">
        <w:rPr>
          <w:rFonts w:ascii="Times New Roman" w:hAnsi="Times New Roman" w:cs="Times New Roman"/>
        </w:rPr>
        <w:t xml:space="preserve">como </w:t>
      </w:r>
      <w:r w:rsidR="001831C8">
        <w:rPr>
          <w:rFonts w:ascii="Times New Roman" w:hAnsi="Times New Roman" w:cs="Times New Roman"/>
        </w:rPr>
        <w:t>los sistemas de gestión de aprendizaje (LMS, por sus siglas en inglés)</w:t>
      </w:r>
      <w:r w:rsidRPr="00B50EB5">
        <w:rPr>
          <w:rFonts w:ascii="Times New Roman" w:hAnsi="Times New Roman" w:cs="Times New Roman"/>
        </w:rPr>
        <w:t xml:space="preserve"> y los cursos masivos abiertos en </w:t>
      </w:r>
      <w:r w:rsidR="00477BB1">
        <w:rPr>
          <w:rFonts w:ascii="Times New Roman" w:hAnsi="Times New Roman" w:cs="Times New Roman"/>
        </w:rPr>
        <w:t xml:space="preserve">línea </w:t>
      </w:r>
      <w:r w:rsidR="00710A14">
        <w:rPr>
          <w:rFonts w:ascii="Times New Roman" w:hAnsi="Times New Roman" w:cs="Times New Roman"/>
        </w:rPr>
        <w:t>(</w:t>
      </w:r>
      <w:r w:rsidR="00477BB1">
        <w:rPr>
          <w:rFonts w:ascii="Times New Roman" w:hAnsi="Times New Roman" w:cs="Times New Roman"/>
        </w:rPr>
        <w:t>MOOC</w:t>
      </w:r>
      <w:r w:rsidR="00BB0FED">
        <w:rPr>
          <w:rFonts w:ascii="Times New Roman" w:hAnsi="Times New Roman" w:cs="Times New Roman"/>
        </w:rPr>
        <w:t>, por sus siglas en inglés</w:t>
      </w:r>
      <w:r w:rsidR="00710A14">
        <w:rPr>
          <w:rFonts w:ascii="Times New Roman" w:hAnsi="Times New Roman" w:cs="Times New Roman"/>
        </w:rPr>
        <w:t>)</w:t>
      </w:r>
      <w:r w:rsidRPr="00B50EB5">
        <w:rPr>
          <w:rFonts w:ascii="Times New Roman" w:hAnsi="Times New Roman" w:cs="Times New Roman"/>
        </w:rPr>
        <w:t>. Estos desarrollos</w:t>
      </w:r>
      <w:r w:rsidR="00BB0FED">
        <w:rPr>
          <w:rFonts w:ascii="Times New Roman" w:hAnsi="Times New Roman" w:cs="Times New Roman"/>
        </w:rPr>
        <w:t>,</w:t>
      </w:r>
      <w:r w:rsidRPr="00B50EB5">
        <w:rPr>
          <w:rFonts w:ascii="Times New Roman" w:hAnsi="Times New Roman" w:cs="Times New Roman"/>
        </w:rPr>
        <w:t xml:space="preserve"> en conjunto con los principios pedagógicos y</w:t>
      </w:r>
      <w:r w:rsidR="00356385">
        <w:rPr>
          <w:rFonts w:ascii="Times New Roman" w:hAnsi="Times New Roman" w:cs="Times New Roman"/>
        </w:rPr>
        <w:t xml:space="preserve"> las</w:t>
      </w:r>
      <w:r w:rsidRPr="00B50EB5">
        <w:rPr>
          <w:rFonts w:ascii="Times New Roman" w:hAnsi="Times New Roman" w:cs="Times New Roman"/>
        </w:rPr>
        <w:t xml:space="preserve"> metodologías de diseño instruccional, se han ido adoptando en los sistemas educativos de enseñanza presencial</w:t>
      </w:r>
      <w:r w:rsidR="00BB0FED">
        <w:rPr>
          <w:rFonts w:ascii="Times New Roman" w:hAnsi="Times New Roman" w:cs="Times New Roman"/>
        </w:rPr>
        <w:t>;</w:t>
      </w:r>
      <w:r w:rsidRPr="00B50EB5">
        <w:rPr>
          <w:rFonts w:ascii="Times New Roman" w:hAnsi="Times New Roman" w:cs="Times New Roman"/>
        </w:rPr>
        <w:t xml:space="preserve"> </w:t>
      </w:r>
      <w:r w:rsidR="00356385">
        <w:rPr>
          <w:rFonts w:ascii="Times New Roman" w:hAnsi="Times New Roman" w:cs="Times New Roman"/>
        </w:rPr>
        <w:t>de este modo</w:t>
      </w:r>
      <w:r w:rsidR="00BB0FED">
        <w:rPr>
          <w:rFonts w:ascii="Times New Roman" w:hAnsi="Times New Roman" w:cs="Times New Roman"/>
        </w:rPr>
        <w:t>, han surgido</w:t>
      </w:r>
      <w:r w:rsidR="00356385">
        <w:rPr>
          <w:rFonts w:ascii="Times New Roman" w:hAnsi="Times New Roman" w:cs="Times New Roman"/>
        </w:rPr>
        <w:t xml:space="preserve"> </w:t>
      </w:r>
      <w:r w:rsidRPr="00B50EB5">
        <w:rPr>
          <w:rFonts w:ascii="Times New Roman" w:hAnsi="Times New Roman" w:cs="Times New Roman"/>
        </w:rPr>
        <w:t>nuevas formas que conjugan ambas mo</w:t>
      </w:r>
      <w:r w:rsidR="00FA3362">
        <w:rPr>
          <w:rFonts w:ascii="Times New Roman" w:hAnsi="Times New Roman" w:cs="Times New Roman"/>
        </w:rPr>
        <w:t xml:space="preserve">dalidades de formación. Una </w:t>
      </w:r>
      <w:r w:rsidR="00FA3362">
        <w:rPr>
          <w:rFonts w:ascii="Times New Roman" w:hAnsi="Times New Roman" w:cs="Times New Roman"/>
        </w:rPr>
        <w:lastRenderedPageBreak/>
        <w:t>de e</w:t>
      </w:r>
      <w:r w:rsidRPr="00B50EB5">
        <w:rPr>
          <w:rFonts w:ascii="Times New Roman" w:hAnsi="Times New Roman" w:cs="Times New Roman"/>
        </w:rPr>
        <w:t>stas es</w:t>
      </w:r>
      <w:r w:rsidR="00BB0FED">
        <w:rPr>
          <w:rFonts w:ascii="Times New Roman" w:hAnsi="Times New Roman" w:cs="Times New Roman"/>
        </w:rPr>
        <w:t xml:space="preserve"> precisamente</w:t>
      </w:r>
      <w:r w:rsidRPr="00B50EB5">
        <w:rPr>
          <w:rFonts w:ascii="Times New Roman" w:hAnsi="Times New Roman" w:cs="Times New Roman"/>
        </w:rPr>
        <w:t xml:space="preserve"> el </w:t>
      </w:r>
      <w:proofErr w:type="spellStart"/>
      <w:r w:rsidR="00BB0FED">
        <w:rPr>
          <w:rFonts w:ascii="Times New Roman" w:hAnsi="Times New Roman" w:cs="Times New Roman"/>
        </w:rPr>
        <w:t>b</w:t>
      </w:r>
      <w:r w:rsidR="00BB0FED" w:rsidRPr="00BA4378">
        <w:rPr>
          <w:rFonts w:ascii="Times New Roman" w:hAnsi="Times New Roman" w:cs="Times New Roman"/>
          <w:i/>
          <w:iCs/>
        </w:rPr>
        <w:t>lended</w:t>
      </w:r>
      <w:proofErr w:type="spellEnd"/>
      <w:r w:rsidR="00BB0FED" w:rsidRPr="00BA4378">
        <w:rPr>
          <w:rFonts w:ascii="Times New Roman" w:hAnsi="Times New Roman" w:cs="Times New Roman"/>
          <w:i/>
          <w:iCs/>
        </w:rPr>
        <w:t xml:space="preserve"> </w:t>
      </w:r>
      <w:proofErr w:type="spellStart"/>
      <w:r w:rsidR="00BB0FED">
        <w:rPr>
          <w:rFonts w:ascii="Times New Roman" w:hAnsi="Times New Roman" w:cs="Times New Roman"/>
          <w:i/>
          <w:iCs/>
        </w:rPr>
        <w:t>l</w:t>
      </w:r>
      <w:r w:rsidR="00BB0FED" w:rsidRPr="00BA4378">
        <w:rPr>
          <w:rFonts w:ascii="Times New Roman" w:hAnsi="Times New Roman" w:cs="Times New Roman"/>
          <w:i/>
          <w:iCs/>
        </w:rPr>
        <w:t>earning</w:t>
      </w:r>
      <w:proofErr w:type="spellEnd"/>
      <w:r w:rsidR="00BB0FED">
        <w:rPr>
          <w:rFonts w:ascii="Times New Roman" w:hAnsi="Times New Roman" w:cs="Times New Roman"/>
        </w:rPr>
        <w:t>,</w:t>
      </w:r>
      <w:r w:rsidR="00BB0FED" w:rsidRPr="00B50EB5">
        <w:rPr>
          <w:rFonts w:ascii="Times New Roman" w:hAnsi="Times New Roman" w:cs="Times New Roman"/>
        </w:rPr>
        <w:t xml:space="preserve"> </w:t>
      </w:r>
      <w:r w:rsidRPr="00B50EB5">
        <w:rPr>
          <w:rFonts w:ascii="Times New Roman" w:hAnsi="Times New Roman" w:cs="Times New Roman"/>
        </w:rPr>
        <w:t>que combina la enseñanza en línea con la presencial para aprovechar las ventajas de cada</w:t>
      </w:r>
      <w:r w:rsidR="00356385">
        <w:rPr>
          <w:rFonts w:ascii="Times New Roman" w:hAnsi="Times New Roman" w:cs="Times New Roman"/>
        </w:rPr>
        <w:t xml:space="preserve"> una de ellas</w:t>
      </w:r>
      <w:r w:rsidRPr="00B50EB5">
        <w:rPr>
          <w:rFonts w:ascii="Times New Roman" w:hAnsi="Times New Roman" w:cs="Times New Roman"/>
        </w:rPr>
        <w:t>.</w:t>
      </w:r>
    </w:p>
    <w:p w14:paraId="47B6CFCB" w14:textId="29F427E2" w:rsidR="000B3BEB" w:rsidRDefault="00BB0FED" w:rsidP="00BA4378">
      <w:pPr>
        <w:spacing w:line="360" w:lineRule="auto"/>
        <w:ind w:firstLine="709"/>
        <w:jc w:val="both"/>
        <w:rPr>
          <w:rFonts w:ascii="Times New Roman" w:hAnsi="Times New Roman" w:cs="Times New Roman"/>
        </w:rPr>
      </w:pPr>
      <w:r>
        <w:rPr>
          <w:rFonts w:ascii="Times New Roman" w:hAnsi="Times New Roman" w:cs="Times New Roman"/>
        </w:rPr>
        <w:t>P</w:t>
      </w:r>
      <w:r w:rsidRPr="00B50EB5">
        <w:rPr>
          <w:rFonts w:ascii="Times New Roman" w:hAnsi="Times New Roman" w:cs="Times New Roman"/>
        </w:rPr>
        <w:t>or brindar la posibilidad de innovar la práctica educativa mediante la inclusión de las TIC en la en</w:t>
      </w:r>
      <w:r>
        <w:rPr>
          <w:rFonts w:ascii="Times New Roman" w:hAnsi="Times New Roman" w:cs="Times New Roman"/>
        </w:rPr>
        <w:t>señanza presencial,</w:t>
      </w:r>
      <w:r w:rsidR="00F43DC2">
        <w:rPr>
          <w:rFonts w:ascii="Times New Roman" w:hAnsi="Times New Roman" w:cs="Times New Roman"/>
        </w:rPr>
        <w:t xml:space="preserve"> e</w:t>
      </w:r>
      <w:r w:rsidR="00C841C1">
        <w:rPr>
          <w:rFonts w:ascii="Times New Roman" w:hAnsi="Times New Roman" w:cs="Times New Roman"/>
        </w:rPr>
        <w:t>l</w:t>
      </w:r>
      <w:r w:rsidR="00FA3362">
        <w:rPr>
          <w:rFonts w:ascii="Times New Roman" w:hAnsi="Times New Roman" w:cs="Times New Roman"/>
        </w:rPr>
        <w:t xml:space="preserve"> </w:t>
      </w:r>
      <w:proofErr w:type="spellStart"/>
      <w:r w:rsidRPr="00BB0FED">
        <w:rPr>
          <w:rFonts w:ascii="Times New Roman" w:hAnsi="Times New Roman" w:cs="Times New Roman"/>
          <w:i/>
          <w:iCs/>
        </w:rPr>
        <w:t>blended</w:t>
      </w:r>
      <w:proofErr w:type="spellEnd"/>
      <w:r w:rsidRPr="00BB0FED">
        <w:rPr>
          <w:rFonts w:ascii="Times New Roman" w:hAnsi="Times New Roman" w:cs="Times New Roman"/>
          <w:i/>
          <w:iCs/>
        </w:rPr>
        <w:t xml:space="preserve"> </w:t>
      </w:r>
      <w:proofErr w:type="spellStart"/>
      <w:r w:rsidRPr="00BB0FED">
        <w:rPr>
          <w:rFonts w:ascii="Times New Roman" w:hAnsi="Times New Roman" w:cs="Times New Roman"/>
          <w:i/>
          <w:iCs/>
        </w:rPr>
        <w:t>learning</w:t>
      </w:r>
      <w:proofErr w:type="spellEnd"/>
      <w:r w:rsidRPr="00B50EB5">
        <w:rPr>
          <w:rFonts w:ascii="Times New Roman" w:hAnsi="Times New Roman" w:cs="Times New Roman"/>
        </w:rPr>
        <w:t xml:space="preserve"> </w:t>
      </w:r>
      <w:r w:rsidR="006E3AC3" w:rsidRPr="00B50EB5">
        <w:rPr>
          <w:rFonts w:ascii="Times New Roman" w:hAnsi="Times New Roman" w:cs="Times New Roman"/>
        </w:rPr>
        <w:t>es una modalidad que ha mostrado s</w:t>
      </w:r>
      <w:r w:rsidR="00A47E86">
        <w:rPr>
          <w:rFonts w:ascii="Times New Roman" w:hAnsi="Times New Roman" w:cs="Times New Roman"/>
        </w:rPr>
        <w:t>er pedagógicamente exitosa (</w:t>
      </w:r>
      <w:r w:rsidR="00C841C1">
        <w:rPr>
          <w:rFonts w:ascii="Times New Roman" w:hAnsi="Times New Roman" w:cs="Times New Roman"/>
          <w:noProof/>
        </w:rPr>
        <w:t>Siemens, Gašević y</w:t>
      </w:r>
      <w:r w:rsidR="00C841C1" w:rsidRPr="00C841C1">
        <w:rPr>
          <w:rFonts w:ascii="Times New Roman" w:hAnsi="Times New Roman" w:cs="Times New Roman"/>
          <w:noProof/>
        </w:rPr>
        <w:t xml:space="preserve"> Shane, 2015)</w:t>
      </w:r>
      <w:r>
        <w:rPr>
          <w:rFonts w:ascii="Times New Roman" w:hAnsi="Times New Roman" w:cs="Times New Roman"/>
          <w:noProof/>
        </w:rPr>
        <w:t xml:space="preserve">. </w:t>
      </w:r>
      <w:r>
        <w:rPr>
          <w:rFonts w:ascii="Times New Roman" w:hAnsi="Times New Roman" w:cs="Times New Roman"/>
        </w:rPr>
        <w:t xml:space="preserve">Para </w:t>
      </w:r>
      <w:r w:rsidR="00C841C1">
        <w:rPr>
          <w:rFonts w:ascii="Times New Roman" w:hAnsi="Times New Roman" w:cs="Times New Roman"/>
        </w:rPr>
        <w:t>aprovechar sus ventajas</w:t>
      </w:r>
      <w:r w:rsidR="00D93AC2">
        <w:rPr>
          <w:rFonts w:ascii="Times New Roman" w:hAnsi="Times New Roman" w:cs="Times New Roman"/>
        </w:rPr>
        <w:t>,</w:t>
      </w:r>
      <w:r w:rsidR="00C841C1">
        <w:rPr>
          <w:rFonts w:ascii="Times New Roman" w:hAnsi="Times New Roman" w:cs="Times New Roman"/>
        </w:rPr>
        <w:t xml:space="preserve"> es necesario </w:t>
      </w:r>
      <w:r w:rsidR="006E3AC3" w:rsidRPr="00B50EB5">
        <w:rPr>
          <w:rFonts w:ascii="Times New Roman" w:hAnsi="Times New Roman" w:cs="Times New Roman"/>
        </w:rPr>
        <w:t>que esta combinación</w:t>
      </w:r>
      <w:r w:rsidR="00880049">
        <w:rPr>
          <w:rFonts w:ascii="Times New Roman" w:hAnsi="Times New Roman" w:cs="Times New Roman"/>
        </w:rPr>
        <w:t xml:space="preserve"> </w:t>
      </w:r>
      <w:r w:rsidR="006E3AC3" w:rsidRPr="00B50EB5">
        <w:rPr>
          <w:rFonts w:ascii="Times New Roman" w:hAnsi="Times New Roman" w:cs="Times New Roman"/>
        </w:rPr>
        <w:t xml:space="preserve">parta de una planeación cuidadosa que tome en cuenta diversos factores (pedagógicos, tecnológicos y contextuales) que conduzcan a un verdadero proceso de innovación educativa orientado a transformar o fortalecer el proceso de </w:t>
      </w:r>
      <w:r w:rsidR="00604632" w:rsidRPr="00B50EB5">
        <w:rPr>
          <w:rFonts w:ascii="Times New Roman" w:hAnsi="Times New Roman" w:cs="Times New Roman"/>
        </w:rPr>
        <w:t>enseñanza</w:t>
      </w:r>
      <w:r w:rsidR="00604632">
        <w:rPr>
          <w:rFonts w:ascii="Times New Roman" w:hAnsi="Times New Roman" w:cs="Times New Roman"/>
        </w:rPr>
        <w:t>-</w:t>
      </w:r>
      <w:r w:rsidR="006E3AC3" w:rsidRPr="00B50EB5">
        <w:rPr>
          <w:rFonts w:ascii="Times New Roman" w:hAnsi="Times New Roman" w:cs="Times New Roman"/>
        </w:rPr>
        <w:t>aprendizaje</w:t>
      </w:r>
      <w:r w:rsidR="00347CB9">
        <w:rPr>
          <w:rFonts w:ascii="Times New Roman" w:hAnsi="Times New Roman" w:cs="Times New Roman"/>
        </w:rPr>
        <w:t xml:space="preserve">. En ese sentido, </w:t>
      </w:r>
      <w:r w:rsidR="006E3AC3" w:rsidRPr="00B50EB5">
        <w:rPr>
          <w:rFonts w:ascii="Times New Roman" w:hAnsi="Times New Roman" w:cs="Times New Roman"/>
        </w:rPr>
        <w:t xml:space="preserve">el profesor es uno de los actores principales, ya que con su práctica puede lograr formar estudiantes más comprometidos y activos en su proceso de aprendizaje </w:t>
      </w:r>
      <w:r w:rsidR="00B31E2F">
        <w:rPr>
          <w:rFonts w:ascii="Times New Roman" w:hAnsi="Times New Roman" w:cs="Times New Roman"/>
        </w:rPr>
        <w:t>y lograr cambiar</w:t>
      </w:r>
      <w:r w:rsidR="00B31E2F" w:rsidRPr="00B50EB5">
        <w:rPr>
          <w:rFonts w:ascii="Times New Roman" w:hAnsi="Times New Roman" w:cs="Times New Roman"/>
        </w:rPr>
        <w:t xml:space="preserve"> </w:t>
      </w:r>
      <w:r w:rsidR="006E3AC3" w:rsidRPr="00B50EB5">
        <w:rPr>
          <w:rFonts w:ascii="Times New Roman" w:hAnsi="Times New Roman" w:cs="Times New Roman"/>
        </w:rPr>
        <w:t>la concepción de su función</w:t>
      </w:r>
      <w:r w:rsidR="00560731">
        <w:rPr>
          <w:rFonts w:ascii="Times New Roman" w:hAnsi="Times New Roman" w:cs="Times New Roman"/>
        </w:rPr>
        <w:t xml:space="preserve"> como docente</w:t>
      </w:r>
      <w:r w:rsidR="00B31E2F">
        <w:rPr>
          <w:rFonts w:ascii="Times New Roman" w:hAnsi="Times New Roman" w:cs="Times New Roman"/>
        </w:rPr>
        <w:t>:</w:t>
      </w:r>
      <w:r w:rsidR="006E3AC3" w:rsidRPr="00B50EB5">
        <w:rPr>
          <w:rFonts w:ascii="Times New Roman" w:hAnsi="Times New Roman" w:cs="Times New Roman"/>
        </w:rPr>
        <w:t xml:space="preserve"> de ser un transmisor del conocimiento a guiar a los </w:t>
      </w:r>
      <w:r w:rsidR="00790E91">
        <w:rPr>
          <w:rFonts w:ascii="Times New Roman" w:hAnsi="Times New Roman" w:cs="Times New Roman"/>
        </w:rPr>
        <w:t>alumnos</w:t>
      </w:r>
      <w:r w:rsidR="00790E91" w:rsidRPr="00B50EB5">
        <w:rPr>
          <w:rFonts w:ascii="Times New Roman" w:hAnsi="Times New Roman" w:cs="Times New Roman"/>
        </w:rPr>
        <w:t xml:space="preserve"> </w:t>
      </w:r>
      <w:r w:rsidR="006E3AC3" w:rsidRPr="00B50EB5">
        <w:rPr>
          <w:rFonts w:ascii="Times New Roman" w:hAnsi="Times New Roman" w:cs="Times New Roman"/>
        </w:rPr>
        <w:t xml:space="preserve">en la ruta de su </w:t>
      </w:r>
      <w:r w:rsidR="00790E91">
        <w:rPr>
          <w:rFonts w:ascii="Times New Roman" w:hAnsi="Times New Roman" w:cs="Times New Roman"/>
        </w:rPr>
        <w:t xml:space="preserve">capacitación </w:t>
      </w:r>
      <w:r w:rsidR="00463917">
        <w:rPr>
          <w:rFonts w:ascii="Times New Roman" w:hAnsi="Times New Roman" w:cs="Times New Roman"/>
          <w:noProof/>
        </w:rPr>
        <w:t xml:space="preserve">(Necuzzi, 2013; </w:t>
      </w:r>
      <w:r w:rsidR="00463917" w:rsidRPr="00463917">
        <w:rPr>
          <w:rFonts w:ascii="Times New Roman" w:hAnsi="Times New Roman" w:cs="Times New Roman"/>
          <w:noProof/>
        </w:rPr>
        <w:t>Salinas, 2004)</w:t>
      </w:r>
      <w:r w:rsidR="006E3AC3" w:rsidRPr="00B50EB5">
        <w:rPr>
          <w:rFonts w:ascii="Times New Roman" w:hAnsi="Times New Roman" w:cs="Times New Roman"/>
        </w:rPr>
        <w:t xml:space="preserve">. </w:t>
      </w:r>
    </w:p>
    <w:p w14:paraId="7AE43B1B" w14:textId="233259EF" w:rsidR="0083565D" w:rsidRPr="00E55178" w:rsidRDefault="00105D59" w:rsidP="00BA4378">
      <w:pPr>
        <w:spacing w:line="360" w:lineRule="auto"/>
        <w:ind w:firstLine="709"/>
        <w:jc w:val="both"/>
        <w:rPr>
          <w:rFonts w:ascii="Times New Roman" w:hAnsi="Times New Roman" w:cs="Times New Roman"/>
        </w:rPr>
      </w:pPr>
      <w:r>
        <w:rPr>
          <w:rFonts w:ascii="Times New Roman" w:hAnsi="Times New Roman" w:cs="Times New Roman"/>
        </w:rPr>
        <w:t>En este trabajo se sostiene que u</w:t>
      </w:r>
      <w:r w:rsidRPr="00B50EB5">
        <w:rPr>
          <w:rFonts w:ascii="Times New Roman" w:hAnsi="Times New Roman" w:cs="Times New Roman"/>
        </w:rPr>
        <w:t xml:space="preserve">na </w:t>
      </w:r>
      <w:r w:rsidR="006E3AC3" w:rsidRPr="00B50EB5">
        <w:rPr>
          <w:rFonts w:ascii="Times New Roman" w:hAnsi="Times New Roman" w:cs="Times New Roman"/>
        </w:rPr>
        <w:t>de las formas de lograr esta transformación es la pu</w:t>
      </w:r>
      <w:r w:rsidR="0018580A">
        <w:rPr>
          <w:rFonts w:ascii="Times New Roman" w:hAnsi="Times New Roman" w:cs="Times New Roman"/>
        </w:rPr>
        <w:t xml:space="preserve">esta en práctica de estrategias pedagógicas </w:t>
      </w:r>
      <w:r w:rsidR="006E3AC3" w:rsidRPr="00B50EB5">
        <w:rPr>
          <w:rFonts w:ascii="Times New Roman" w:hAnsi="Times New Roman" w:cs="Times New Roman"/>
        </w:rPr>
        <w:t xml:space="preserve">enmarcadas en un ambiente de aprendizaje para una modalidad </w:t>
      </w:r>
      <w:proofErr w:type="spellStart"/>
      <w:r w:rsidRPr="00BA4378">
        <w:rPr>
          <w:rFonts w:ascii="Times New Roman" w:hAnsi="Times New Roman" w:cs="Times New Roman"/>
          <w:i/>
          <w:iCs/>
        </w:rPr>
        <w:t>blended</w:t>
      </w:r>
      <w:proofErr w:type="spellEnd"/>
      <w:r w:rsidRPr="00BA4378">
        <w:rPr>
          <w:rFonts w:ascii="Times New Roman" w:hAnsi="Times New Roman" w:cs="Times New Roman"/>
          <w:i/>
          <w:iCs/>
        </w:rPr>
        <w:t xml:space="preserve"> </w:t>
      </w:r>
      <w:proofErr w:type="spellStart"/>
      <w:r w:rsidRPr="00BA4378">
        <w:rPr>
          <w:rFonts w:ascii="Times New Roman" w:hAnsi="Times New Roman" w:cs="Times New Roman"/>
          <w:i/>
          <w:iCs/>
        </w:rPr>
        <w:t>learning</w:t>
      </w:r>
      <w:proofErr w:type="spellEnd"/>
      <w:r w:rsidR="0094586A">
        <w:rPr>
          <w:rFonts w:ascii="Times New Roman" w:hAnsi="Times New Roman" w:cs="Times New Roman"/>
        </w:rPr>
        <w:t xml:space="preserve">; definir </w:t>
      </w:r>
      <w:r w:rsidR="001D552F">
        <w:rPr>
          <w:rFonts w:ascii="Times New Roman" w:hAnsi="Times New Roman" w:cs="Times New Roman"/>
        </w:rPr>
        <w:t xml:space="preserve">actividades </w:t>
      </w:r>
      <w:r w:rsidR="006E3AC3" w:rsidRPr="00B50EB5">
        <w:rPr>
          <w:rFonts w:ascii="Times New Roman" w:hAnsi="Times New Roman" w:cs="Times New Roman"/>
        </w:rPr>
        <w:t xml:space="preserve">para que el </w:t>
      </w:r>
      <w:r w:rsidR="00790E91">
        <w:rPr>
          <w:rFonts w:ascii="Times New Roman" w:hAnsi="Times New Roman" w:cs="Times New Roman"/>
        </w:rPr>
        <w:t>alumnado</w:t>
      </w:r>
      <w:r w:rsidR="00790E91" w:rsidRPr="00B50EB5">
        <w:rPr>
          <w:rFonts w:ascii="Times New Roman" w:hAnsi="Times New Roman" w:cs="Times New Roman"/>
        </w:rPr>
        <w:t xml:space="preserve"> </w:t>
      </w:r>
      <w:r w:rsidR="006E3AC3" w:rsidRPr="00B50EB5">
        <w:rPr>
          <w:rFonts w:ascii="Times New Roman" w:hAnsi="Times New Roman" w:cs="Times New Roman"/>
        </w:rPr>
        <w:t xml:space="preserve">se apropie de los conocimientos y el </w:t>
      </w:r>
      <w:r w:rsidR="00790E91">
        <w:rPr>
          <w:rFonts w:ascii="Times New Roman" w:hAnsi="Times New Roman" w:cs="Times New Roman"/>
        </w:rPr>
        <w:t>docente</w:t>
      </w:r>
      <w:r w:rsidR="00790E91" w:rsidRPr="00B50EB5">
        <w:rPr>
          <w:rFonts w:ascii="Times New Roman" w:hAnsi="Times New Roman" w:cs="Times New Roman"/>
        </w:rPr>
        <w:t xml:space="preserve"> </w:t>
      </w:r>
      <w:r w:rsidR="006E3AC3" w:rsidRPr="00B50EB5">
        <w:rPr>
          <w:rFonts w:ascii="Times New Roman" w:hAnsi="Times New Roman" w:cs="Times New Roman"/>
        </w:rPr>
        <w:t xml:space="preserve">lo guíe en ese proceso, </w:t>
      </w:r>
      <w:r w:rsidR="0094586A">
        <w:rPr>
          <w:rFonts w:ascii="Times New Roman" w:hAnsi="Times New Roman" w:cs="Times New Roman"/>
        </w:rPr>
        <w:t>y dar</w:t>
      </w:r>
      <w:r w:rsidR="0094586A" w:rsidRPr="00B50EB5">
        <w:rPr>
          <w:rFonts w:ascii="Times New Roman" w:hAnsi="Times New Roman" w:cs="Times New Roman"/>
        </w:rPr>
        <w:t xml:space="preserve"> </w:t>
      </w:r>
      <w:r w:rsidR="006E3AC3" w:rsidRPr="00B50EB5">
        <w:rPr>
          <w:rFonts w:ascii="Times New Roman" w:hAnsi="Times New Roman" w:cs="Times New Roman"/>
        </w:rPr>
        <w:t xml:space="preserve">la oportunidad al </w:t>
      </w:r>
      <w:r w:rsidR="0094586A">
        <w:rPr>
          <w:rFonts w:ascii="Times New Roman" w:hAnsi="Times New Roman" w:cs="Times New Roman"/>
        </w:rPr>
        <w:t>discente</w:t>
      </w:r>
      <w:r w:rsidR="0094586A" w:rsidRPr="00B50EB5">
        <w:rPr>
          <w:rFonts w:ascii="Times New Roman" w:hAnsi="Times New Roman" w:cs="Times New Roman"/>
        </w:rPr>
        <w:t xml:space="preserve"> </w:t>
      </w:r>
      <w:r w:rsidR="006E3AC3" w:rsidRPr="00B50EB5">
        <w:rPr>
          <w:rFonts w:ascii="Times New Roman" w:hAnsi="Times New Roman" w:cs="Times New Roman"/>
        </w:rPr>
        <w:t>que sea él q</w:t>
      </w:r>
      <w:r w:rsidR="00D448B3">
        <w:rPr>
          <w:rFonts w:ascii="Times New Roman" w:hAnsi="Times New Roman" w:cs="Times New Roman"/>
        </w:rPr>
        <w:t>uien construya o reconstruya sus</w:t>
      </w:r>
      <w:r w:rsidR="006E3AC3" w:rsidRPr="00B50EB5">
        <w:rPr>
          <w:rFonts w:ascii="Times New Roman" w:hAnsi="Times New Roman" w:cs="Times New Roman"/>
        </w:rPr>
        <w:t xml:space="preserve"> conocimientos</w:t>
      </w:r>
      <w:r w:rsidR="00D448B3">
        <w:rPr>
          <w:rFonts w:ascii="Times New Roman" w:hAnsi="Times New Roman" w:cs="Times New Roman"/>
        </w:rPr>
        <w:t xml:space="preserve"> relacionados </w:t>
      </w:r>
      <w:r w:rsidR="00C86F96">
        <w:rPr>
          <w:rFonts w:ascii="Times New Roman" w:hAnsi="Times New Roman" w:cs="Times New Roman"/>
        </w:rPr>
        <w:t xml:space="preserve">con </w:t>
      </w:r>
      <w:r w:rsidR="00D448B3">
        <w:rPr>
          <w:rFonts w:ascii="Times New Roman" w:hAnsi="Times New Roman" w:cs="Times New Roman"/>
        </w:rPr>
        <w:t xml:space="preserve">las </w:t>
      </w:r>
      <w:r w:rsidR="009E4B33">
        <w:rPr>
          <w:rFonts w:ascii="Times New Roman" w:hAnsi="Times New Roman" w:cs="Times New Roman"/>
        </w:rPr>
        <w:t>materias que se abordan</w:t>
      </w:r>
      <w:r w:rsidR="00BE5913">
        <w:rPr>
          <w:rFonts w:ascii="Times New Roman" w:hAnsi="Times New Roman" w:cs="Times New Roman"/>
        </w:rPr>
        <w:t>.</w:t>
      </w:r>
    </w:p>
    <w:p w14:paraId="69761368" w14:textId="5F4F8A32" w:rsidR="00487F2E" w:rsidRPr="00E55178" w:rsidRDefault="001D552F" w:rsidP="00BA4378">
      <w:pPr>
        <w:spacing w:line="360" w:lineRule="auto"/>
        <w:ind w:firstLine="709"/>
        <w:jc w:val="both"/>
        <w:rPr>
          <w:rFonts w:ascii="Times New Roman" w:hAnsi="Times New Roman" w:cs="Times New Roman"/>
        </w:rPr>
      </w:pPr>
      <w:r>
        <w:rPr>
          <w:rFonts w:ascii="Times New Roman" w:hAnsi="Times New Roman" w:cs="Times New Roman"/>
        </w:rPr>
        <w:t>En una</w:t>
      </w:r>
      <w:r w:rsidR="003736A7" w:rsidRPr="00E55178">
        <w:rPr>
          <w:rFonts w:ascii="Times New Roman" w:hAnsi="Times New Roman" w:cs="Times New Roman"/>
        </w:rPr>
        <w:t xml:space="preserve"> primera sección se describe el marco teórico del proyecto</w:t>
      </w:r>
      <w:r w:rsidR="00C86F96">
        <w:rPr>
          <w:rFonts w:ascii="Times New Roman" w:hAnsi="Times New Roman" w:cs="Times New Roman"/>
        </w:rPr>
        <w:t>.</w:t>
      </w:r>
      <w:r w:rsidR="00C86F96" w:rsidRPr="00E55178">
        <w:rPr>
          <w:rFonts w:ascii="Times New Roman" w:hAnsi="Times New Roman" w:cs="Times New Roman"/>
        </w:rPr>
        <w:t xml:space="preserve"> </w:t>
      </w:r>
      <w:r w:rsidR="00C86F96">
        <w:rPr>
          <w:rFonts w:ascii="Times New Roman" w:hAnsi="Times New Roman" w:cs="Times New Roman"/>
        </w:rPr>
        <w:t>D</w:t>
      </w:r>
      <w:r w:rsidR="001928B4" w:rsidRPr="00E55178">
        <w:rPr>
          <w:rFonts w:ascii="Times New Roman" w:hAnsi="Times New Roman" w:cs="Times New Roman"/>
        </w:rPr>
        <w:t>esde un enfoque constructivista,</w:t>
      </w:r>
      <w:r w:rsidR="00C86F96">
        <w:rPr>
          <w:rFonts w:ascii="Times New Roman" w:hAnsi="Times New Roman" w:cs="Times New Roman"/>
        </w:rPr>
        <w:t xml:space="preserve"> se aborda</w:t>
      </w:r>
      <w:r w:rsidR="00C86F96" w:rsidRPr="00E55178">
        <w:rPr>
          <w:rFonts w:ascii="Times New Roman" w:hAnsi="Times New Roman" w:cs="Times New Roman"/>
        </w:rPr>
        <w:t xml:space="preserve"> el </w:t>
      </w:r>
      <w:proofErr w:type="spellStart"/>
      <w:r w:rsidR="00C86F96" w:rsidRPr="00BA4378">
        <w:rPr>
          <w:rFonts w:ascii="Times New Roman" w:hAnsi="Times New Roman" w:cs="Times New Roman"/>
          <w:i/>
          <w:iCs/>
        </w:rPr>
        <w:t>blended</w:t>
      </w:r>
      <w:proofErr w:type="spellEnd"/>
      <w:r w:rsidR="00C86F96" w:rsidRPr="00BA4378">
        <w:rPr>
          <w:rFonts w:ascii="Times New Roman" w:hAnsi="Times New Roman" w:cs="Times New Roman"/>
          <w:i/>
          <w:iCs/>
        </w:rPr>
        <w:t xml:space="preserve"> </w:t>
      </w:r>
      <w:proofErr w:type="spellStart"/>
      <w:r w:rsidR="00C86F96" w:rsidRPr="00BA4378">
        <w:rPr>
          <w:rFonts w:ascii="Times New Roman" w:hAnsi="Times New Roman" w:cs="Times New Roman"/>
          <w:i/>
          <w:iCs/>
        </w:rPr>
        <w:t>learning</w:t>
      </w:r>
      <w:proofErr w:type="spellEnd"/>
      <w:r w:rsidR="009A0E50">
        <w:rPr>
          <w:rFonts w:ascii="Times New Roman" w:hAnsi="Times New Roman" w:cs="Times New Roman"/>
        </w:rPr>
        <w:t>.</w:t>
      </w:r>
      <w:r w:rsidR="000A548E" w:rsidRPr="00E55178">
        <w:rPr>
          <w:rFonts w:ascii="Times New Roman" w:hAnsi="Times New Roman" w:cs="Times New Roman"/>
        </w:rPr>
        <w:t xml:space="preserve"> </w:t>
      </w:r>
      <w:r w:rsidR="009A0E50">
        <w:rPr>
          <w:rFonts w:ascii="Times New Roman" w:hAnsi="Times New Roman" w:cs="Times New Roman"/>
        </w:rPr>
        <w:t>E</w:t>
      </w:r>
      <w:r w:rsidR="009A0E50" w:rsidRPr="00E55178">
        <w:rPr>
          <w:rFonts w:ascii="Times New Roman" w:hAnsi="Times New Roman" w:cs="Times New Roman"/>
        </w:rPr>
        <w:t xml:space="preserve">n </w:t>
      </w:r>
      <w:r w:rsidR="000A548E" w:rsidRPr="00E55178">
        <w:rPr>
          <w:rFonts w:ascii="Times New Roman" w:hAnsi="Times New Roman" w:cs="Times New Roman"/>
        </w:rPr>
        <w:t>una segunda parte</w:t>
      </w:r>
      <w:r w:rsidR="001928B4" w:rsidRPr="00E55178">
        <w:rPr>
          <w:rFonts w:ascii="Times New Roman" w:hAnsi="Times New Roman" w:cs="Times New Roman"/>
        </w:rPr>
        <w:t xml:space="preserve"> se aborda la </w:t>
      </w:r>
      <w:r w:rsidR="009A0E50">
        <w:rPr>
          <w:rFonts w:ascii="Times New Roman" w:hAnsi="Times New Roman" w:cs="Times New Roman"/>
        </w:rPr>
        <w:t>m</w:t>
      </w:r>
      <w:r w:rsidR="009A0E50" w:rsidRPr="00B50EB5">
        <w:rPr>
          <w:rFonts w:ascii="Times New Roman" w:hAnsi="Times New Roman" w:cs="Times New Roman"/>
        </w:rPr>
        <w:t xml:space="preserve">etodología </w:t>
      </w:r>
      <w:r w:rsidR="009A0E50">
        <w:rPr>
          <w:rFonts w:ascii="Times New Roman" w:hAnsi="Times New Roman" w:cs="Times New Roman"/>
        </w:rPr>
        <w:t>de investigación basada en el d</w:t>
      </w:r>
      <w:r w:rsidR="009A0E50" w:rsidRPr="00B50EB5">
        <w:rPr>
          <w:rFonts w:ascii="Times New Roman" w:hAnsi="Times New Roman" w:cs="Times New Roman"/>
        </w:rPr>
        <w:t>iseño</w:t>
      </w:r>
      <w:r w:rsidR="009A0E50">
        <w:rPr>
          <w:rFonts w:ascii="Times New Roman" w:hAnsi="Times New Roman" w:cs="Times New Roman"/>
        </w:rPr>
        <w:t xml:space="preserve"> (IBD) </w:t>
      </w:r>
      <w:r w:rsidR="001928B4" w:rsidRPr="00E55178">
        <w:rPr>
          <w:rFonts w:ascii="Times New Roman" w:hAnsi="Times New Roman" w:cs="Times New Roman"/>
        </w:rPr>
        <w:t>que se siguió para el desarroll</w:t>
      </w:r>
      <w:r w:rsidR="00BE5913" w:rsidRPr="00E55178">
        <w:rPr>
          <w:rFonts w:ascii="Times New Roman" w:hAnsi="Times New Roman" w:cs="Times New Roman"/>
        </w:rPr>
        <w:t>o de la propuesta</w:t>
      </w:r>
      <w:r w:rsidR="00DE17F3">
        <w:rPr>
          <w:rFonts w:ascii="Times New Roman" w:hAnsi="Times New Roman" w:cs="Times New Roman"/>
        </w:rPr>
        <w:t xml:space="preserve">. Este </w:t>
      </w:r>
      <w:r w:rsidR="004A017F">
        <w:rPr>
          <w:rFonts w:ascii="Times New Roman" w:hAnsi="Times New Roman" w:cs="Times New Roman"/>
        </w:rPr>
        <w:t>proceso</w:t>
      </w:r>
      <w:r w:rsidR="00DE17F3">
        <w:rPr>
          <w:rFonts w:ascii="Times New Roman" w:hAnsi="Times New Roman" w:cs="Times New Roman"/>
        </w:rPr>
        <w:t xml:space="preserve"> se dividió</w:t>
      </w:r>
      <w:r w:rsidR="004A017F">
        <w:rPr>
          <w:rFonts w:ascii="Times New Roman" w:hAnsi="Times New Roman" w:cs="Times New Roman"/>
        </w:rPr>
        <w:t xml:space="preserve"> en las etapas</w:t>
      </w:r>
      <w:r w:rsidR="00DE17F3">
        <w:rPr>
          <w:rFonts w:ascii="Times New Roman" w:hAnsi="Times New Roman" w:cs="Times New Roman"/>
        </w:rPr>
        <w:t xml:space="preserve"> siguientes</w:t>
      </w:r>
      <w:r w:rsidR="004A017F">
        <w:rPr>
          <w:rFonts w:ascii="Times New Roman" w:hAnsi="Times New Roman" w:cs="Times New Roman"/>
        </w:rPr>
        <w:t xml:space="preserve">: </w:t>
      </w:r>
      <w:r w:rsidR="001928B4" w:rsidRPr="00E55178">
        <w:rPr>
          <w:rFonts w:ascii="Times New Roman" w:hAnsi="Times New Roman" w:cs="Times New Roman"/>
        </w:rPr>
        <w:t>análisis de la situación, desarrollo de las soluciones, implementación y validación y la producción de documentación y principios de diseño</w:t>
      </w:r>
      <w:r w:rsidR="00EB2549">
        <w:rPr>
          <w:rFonts w:ascii="Times New Roman" w:hAnsi="Times New Roman" w:cs="Times New Roman"/>
        </w:rPr>
        <w:t>.</w:t>
      </w:r>
      <w:r w:rsidR="00EB2549" w:rsidRPr="00E55178">
        <w:rPr>
          <w:rFonts w:ascii="Times New Roman" w:hAnsi="Times New Roman" w:cs="Times New Roman"/>
        </w:rPr>
        <w:t xml:space="preserve"> </w:t>
      </w:r>
      <w:r w:rsidR="00EB2549">
        <w:rPr>
          <w:rFonts w:ascii="Times New Roman" w:hAnsi="Times New Roman" w:cs="Times New Roman"/>
        </w:rPr>
        <w:t>P</w:t>
      </w:r>
      <w:r w:rsidR="00EB2549" w:rsidRPr="00E55178">
        <w:rPr>
          <w:rFonts w:ascii="Times New Roman" w:hAnsi="Times New Roman" w:cs="Times New Roman"/>
        </w:rPr>
        <w:t xml:space="preserve">osteriormente </w:t>
      </w:r>
      <w:r w:rsidR="001928B4" w:rsidRPr="00E55178">
        <w:rPr>
          <w:rFonts w:ascii="Times New Roman" w:hAnsi="Times New Roman" w:cs="Times New Roman"/>
        </w:rPr>
        <w:t>se exponen los resultados del análisis del contexto universitario</w:t>
      </w:r>
      <w:r w:rsidR="00ED0AE4">
        <w:rPr>
          <w:rFonts w:ascii="Times New Roman" w:hAnsi="Times New Roman" w:cs="Times New Roman"/>
        </w:rPr>
        <w:t>. Y</w:t>
      </w:r>
      <w:r w:rsidR="00ED0AE4" w:rsidRPr="00E55178">
        <w:rPr>
          <w:rFonts w:ascii="Times New Roman" w:hAnsi="Times New Roman" w:cs="Times New Roman"/>
        </w:rPr>
        <w:t xml:space="preserve"> </w:t>
      </w:r>
      <w:r w:rsidR="001928B4" w:rsidRPr="00E55178">
        <w:rPr>
          <w:rFonts w:ascii="Times New Roman" w:hAnsi="Times New Roman" w:cs="Times New Roman"/>
        </w:rPr>
        <w:t>finalment</w:t>
      </w:r>
      <w:r w:rsidR="00A02CE3" w:rsidRPr="00E55178">
        <w:rPr>
          <w:rFonts w:ascii="Times New Roman" w:hAnsi="Times New Roman" w:cs="Times New Roman"/>
        </w:rPr>
        <w:t>e</w:t>
      </w:r>
      <w:r w:rsidR="00ED0AE4">
        <w:rPr>
          <w:rFonts w:ascii="Times New Roman" w:hAnsi="Times New Roman" w:cs="Times New Roman"/>
        </w:rPr>
        <w:t>,</w:t>
      </w:r>
      <w:r w:rsidR="00A02CE3" w:rsidRPr="00E55178">
        <w:rPr>
          <w:rFonts w:ascii="Times New Roman" w:hAnsi="Times New Roman" w:cs="Times New Roman"/>
        </w:rPr>
        <w:t xml:space="preserve"> en las conclusiones y discusiones se realiza un contraste </w:t>
      </w:r>
      <w:r w:rsidR="00ED0AE4">
        <w:rPr>
          <w:rFonts w:ascii="Times New Roman" w:hAnsi="Times New Roman" w:cs="Times New Roman"/>
        </w:rPr>
        <w:t>con</w:t>
      </w:r>
      <w:r w:rsidR="00ED0AE4" w:rsidRPr="00E55178">
        <w:rPr>
          <w:rFonts w:ascii="Times New Roman" w:hAnsi="Times New Roman" w:cs="Times New Roman"/>
        </w:rPr>
        <w:t xml:space="preserve"> </w:t>
      </w:r>
      <w:r w:rsidR="00A02CE3" w:rsidRPr="00E55178">
        <w:rPr>
          <w:rFonts w:ascii="Times New Roman" w:hAnsi="Times New Roman" w:cs="Times New Roman"/>
        </w:rPr>
        <w:t xml:space="preserve">otros trabajos y principios teóricos de la </w:t>
      </w:r>
      <w:r w:rsidR="00ED0AE4" w:rsidRPr="00E55178">
        <w:rPr>
          <w:rFonts w:ascii="Times New Roman" w:hAnsi="Times New Roman" w:cs="Times New Roman"/>
        </w:rPr>
        <w:t xml:space="preserve">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A02CE3" w:rsidRPr="00E55178">
        <w:rPr>
          <w:rFonts w:ascii="Times New Roman" w:hAnsi="Times New Roman" w:cs="Times New Roman"/>
        </w:rPr>
        <w:t>.</w:t>
      </w:r>
    </w:p>
    <w:p w14:paraId="3521D787" w14:textId="70C34CF8" w:rsidR="00226A14" w:rsidRDefault="00226A14" w:rsidP="00AE2607">
      <w:pPr>
        <w:spacing w:line="360" w:lineRule="auto"/>
        <w:rPr>
          <w:rFonts w:ascii="Times New Roman" w:hAnsi="Times New Roman" w:cs="Times New Roman"/>
          <w:b/>
          <w:bCs/>
        </w:rPr>
      </w:pPr>
    </w:p>
    <w:p w14:paraId="0F6CB045" w14:textId="57B30960" w:rsidR="00CB53C2" w:rsidRDefault="00CB53C2" w:rsidP="00AE2607">
      <w:pPr>
        <w:spacing w:line="360" w:lineRule="auto"/>
        <w:rPr>
          <w:rFonts w:ascii="Times New Roman" w:hAnsi="Times New Roman" w:cs="Times New Roman"/>
          <w:b/>
          <w:bCs/>
        </w:rPr>
      </w:pPr>
    </w:p>
    <w:p w14:paraId="0A7B9E91" w14:textId="437EC95D" w:rsidR="00CB53C2" w:rsidRDefault="00CB53C2" w:rsidP="00AE2607">
      <w:pPr>
        <w:spacing w:line="360" w:lineRule="auto"/>
        <w:rPr>
          <w:rFonts w:ascii="Times New Roman" w:hAnsi="Times New Roman" w:cs="Times New Roman"/>
          <w:b/>
          <w:bCs/>
        </w:rPr>
      </w:pPr>
    </w:p>
    <w:p w14:paraId="71FFC076" w14:textId="7B875A3C" w:rsidR="00CB53C2" w:rsidRDefault="00CB53C2" w:rsidP="00AE2607">
      <w:pPr>
        <w:spacing w:line="360" w:lineRule="auto"/>
        <w:rPr>
          <w:rFonts w:ascii="Times New Roman" w:hAnsi="Times New Roman" w:cs="Times New Roman"/>
          <w:b/>
          <w:bCs/>
        </w:rPr>
      </w:pPr>
    </w:p>
    <w:p w14:paraId="129DBB3E" w14:textId="77777777" w:rsidR="00CB53C2" w:rsidRDefault="00CB53C2" w:rsidP="00AE2607">
      <w:pPr>
        <w:spacing w:line="360" w:lineRule="auto"/>
        <w:rPr>
          <w:rFonts w:ascii="Times New Roman" w:hAnsi="Times New Roman" w:cs="Times New Roman"/>
          <w:b/>
          <w:bCs/>
        </w:rPr>
      </w:pPr>
    </w:p>
    <w:p w14:paraId="6E56362C" w14:textId="77777777" w:rsidR="006E3AC3" w:rsidRPr="005A6EE3" w:rsidRDefault="002450CB" w:rsidP="005A6EE3">
      <w:pPr>
        <w:spacing w:line="360" w:lineRule="auto"/>
        <w:jc w:val="center"/>
        <w:rPr>
          <w:rFonts w:ascii="Times New Roman" w:hAnsi="Times New Roman" w:cs="Times New Roman"/>
          <w:b/>
          <w:bCs/>
          <w:sz w:val="28"/>
          <w:szCs w:val="28"/>
        </w:rPr>
      </w:pPr>
      <w:r w:rsidRPr="005A6EE3">
        <w:rPr>
          <w:rFonts w:ascii="Times New Roman" w:hAnsi="Times New Roman" w:cs="Times New Roman"/>
          <w:b/>
          <w:bCs/>
          <w:sz w:val="28"/>
          <w:szCs w:val="28"/>
        </w:rPr>
        <w:lastRenderedPageBreak/>
        <w:t>Marco teórico</w:t>
      </w:r>
    </w:p>
    <w:p w14:paraId="2235B758" w14:textId="283DF58B" w:rsidR="00AD682E" w:rsidRDefault="009D3446" w:rsidP="00BA4378">
      <w:pPr>
        <w:spacing w:line="360" w:lineRule="auto"/>
        <w:ind w:firstLine="709"/>
        <w:jc w:val="both"/>
        <w:rPr>
          <w:rFonts w:ascii="Times New Roman" w:hAnsi="Times New Roman" w:cs="Times New Roman"/>
        </w:rPr>
      </w:pPr>
      <w:r>
        <w:rPr>
          <w:rFonts w:ascii="Times New Roman" w:hAnsi="Times New Roman" w:cs="Times New Roman"/>
        </w:rPr>
        <w:t>Desde el punto de vista pedagógico</w:t>
      </w:r>
      <w:r w:rsidR="00ED0AE4">
        <w:rPr>
          <w:rFonts w:ascii="Times New Roman" w:hAnsi="Times New Roman" w:cs="Times New Roman"/>
        </w:rPr>
        <w:t>,</w:t>
      </w:r>
      <w:r>
        <w:rPr>
          <w:rFonts w:ascii="Times New Roman" w:hAnsi="Times New Roman" w:cs="Times New Roman"/>
        </w:rPr>
        <w:t xml:space="preserve"> el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ED0AE4">
        <w:rPr>
          <w:rFonts w:ascii="Times New Roman" w:hAnsi="Times New Roman" w:cs="Times New Roman"/>
        </w:rPr>
        <w:t xml:space="preserve"> </w:t>
      </w:r>
      <w:r>
        <w:rPr>
          <w:rFonts w:ascii="Times New Roman" w:hAnsi="Times New Roman" w:cs="Times New Roman"/>
        </w:rPr>
        <w:t>debe permitir una transformación crítica del p</w:t>
      </w:r>
      <w:r w:rsidR="00A66DE6">
        <w:rPr>
          <w:rFonts w:ascii="Times New Roman" w:hAnsi="Times New Roman" w:cs="Times New Roman"/>
        </w:rPr>
        <w:t xml:space="preserve">roceso de </w:t>
      </w:r>
      <w:r w:rsidR="00ED0AE4">
        <w:rPr>
          <w:rFonts w:ascii="Times New Roman" w:hAnsi="Times New Roman" w:cs="Times New Roman"/>
        </w:rPr>
        <w:t>enseñanza-</w:t>
      </w:r>
      <w:r w:rsidR="00A66DE6">
        <w:rPr>
          <w:rFonts w:ascii="Times New Roman" w:hAnsi="Times New Roman" w:cs="Times New Roman"/>
        </w:rPr>
        <w:t>aprendizaje</w:t>
      </w:r>
      <w:r w:rsidR="002D6A68">
        <w:rPr>
          <w:rFonts w:ascii="Times New Roman" w:hAnsi="Times New Roman" w:cs="Times New Roman"/>
        </w:rPr>
        <w:t xml:space="preserve">. Esto mediante </w:t>
      </w:r>
      <w:r w:rsidR="00A66DE6">
        <w:rPr>
          <w:rFonts w:ascii="Times New Roman" w:hAnsi="Times New Roman" w:cs="Times New Roman"/>
        </w:rPr>
        <w:t xml:space="preserve">una combinación </w:t>
      </w:r>
      <w:r w:rsidR="00C3530F">
        <w:rPr>
          <w:rFonts w:ascii="Times New Roman" w:hAnsi="Times New Roman" w:cs="Times New Roman"/>
        </w:rPr>
        <w:t>amplia de modalidades de instr</w:t>
      </w:r>
      <w:r w:rsidR="00A66DE6">
        <w:rPr>
          <w:rFonts w:ascii="Times New Roman" w:hAnsi="Times New Roman" w:cs="Times New Roman"/>
        </w:rPr>
        <w:t xml:space="preserve">ucción que produzcan </w:t>
      </w:r>
      <w:r w:rsidR="002D6A68">
        <w:rPr>
          <w:rFonts w:ascii="Times New Roman" w:hAnsi="Times New Roman" w:cs="Times New Roman"/>
        </w:rPr>
        <w:t xml:space="preserve">un desplazamiento de </w:t>
      </w:r>
      <w:r w:rsidR="00A66DE6">
        <w:rPr>
          <w:rFonts w:ascii="Times New Roman" w:hAnsi="Times New Roman" w:cs="Times New Roman"/>
        </w:rPr>
        <w:t xml:space="preserve">la </w:t>
      </w:r>
      <w:r w:rsidR="00C3530F">
        <w:rPr>
          <w:rFonts w:ascii="Times New Roman" w:hAnsi="Times New Roman" w:cs="Times New Roman"/>
        </w:rPr>
        <w:t xml:space="preserve">enseñanza centrada en el profesor </w:t>
      </w:r>
      <w:r w:rsidR="002D6A68">
        <w:rPr>
          <w:rFonts w:ascii="Times New Roman" w:hAnsi="Times New Roman" w:cs="Times New Roman"/>
        </w:rPr>
        <w:t xml:space="preserve">hacia </w:t>
      </w:r>
      <w:r w:rsidR="00C3530F">
        <w:rPr>
          <w:rFonts w:ascii="Times New Roman" w:hAnsi="Times New Roman" w:cs="Times New Roman"/>
        </w:rPr>
        <w:t>un esquema</w:t>
      </w:r>
      <w:r w:rsidR="0061534D">
        <w:rPr>
          <w:rFonts w:ascii="Times New Roman" w:hAnsi="Times New Roman" w:cs="Times New Roman"/>
        </w:rPr>
        <w:t xml:space="preserve"> apoyado en la teoría constructivista</w:t>
      </w:r>
      <w:r w:rsidR="00A66DE6">
        <w:rPr>
          <w:rFonts w:ascii="Times New Roman" w:hAnsi="Times New Roman" w:cs="Times New Roman"/>
        </w:rPr>
        <w:t>,</w:t>
      </w:r>
      <w:r w:rsidR="0061534D">
        <w:rPr>
          <w:rFonts w:ascii="Times New Roman" w:hAnsi="Times New Roman" w:cs="Times New Roman"/>
        </w:rPr>
        <w:t xml:space="preserve"> donde el alumno asume</w:t>
      </w:r>
      <w:r w:rsidR="00C3530F">
        <w:rPr>
          <w:rFonts w:ascii="Times New Roman" w:hAnsi="Times New Roman" w:cs="Times New Roman"/>
        </w:rPr>
        <w:t xml:space="preserve"> un papel activo en </w:t>
      </w:r>
      <w:r w:rsidR="00827585">
        <w:rPr>
          <w:rFonts w:ascii="Times New Roman" w:hAnsi="Times New Roman" w:cs="Times New Roman"/>
        </w:rPr>
        <w:t xml:space="preserve">el </w:t>
      </w:r>
      <w:r w:rsidR="00C3530F">
        <w:rPr>
          <w:rFonts w:ascii="Times New Roman" w:hAnsi="Times New Roman" w:cs="Times New Roman"/>
        </w:rPr>
        <w:t>proceso de aprendizaje</w:t>
      </w:r>
      <w:r w:rsidR="00827585">
        <w:rPr>
          <w:rFonts w:ascii="Times New Roman" w:hAnsi="Times New Roman" w:cs="Times New Roman"/>
        </w:rPr>
        <w:t>,</w:t>
      </w:r>
      <w:r w:rsidR="00B746A2">
        <w:rPr>
          <w:rFonts w:ascii="Times New Roman" w:hAnsi="Times New Roman" w:cs="Times New Roman"/>
        </w:rPr>
        <w:t xml:space="preserve"> </w:t>
      </w:r>
      <w:r w:rsidR="00F174A4">
        <w:rPr>
          <w:rFonts w:ascii="Times New Roman" w:hAnsi="Times New Roman" w:cs="Times New Roman"/>
        </w:rPr>
        <w:t xml:space="preserve">a través de la interacción en sesiones presenciales apoyadas con </w:t>
      </w:r>
      <w:r w:rsidR="00B746A2">
        <w:rPr>
          <w:rFonts w:ascii="Times New Roman" w:hAnsi="Times New Roman" w:cs="Times New Roman"/>
        </w:rPr>
        <w:t>espacios virtuales</w:t>
      </w:r>
      <w:r w:rsidR="00F174A4">
        <w:rPr>
          <w:rFonts w:ascii="Times New Roman" w:hAnsi="Times New Roman" w:cs="Times New Roman"/>
        </w:rPr>
        <w:t xml:space="preserve"> </w:t>
      </w:r>
      <w:r w:rsidR="00262C2E">
        <w:rPr>
          <w:rFonts w:ascii="Times New Roman" w:hAnsi="Times New Roman" w:cs="Times New Roman"/>
        </w:rPr>
        <w:t>de instrucción</w:t>
      </w:r>
      <w:r w:rsidR="0061534D">
        <w:rPr>
          <w:rFonts w:ascii="Times New Roman" w:hAnsi="Times New Roman" w:cs="Times New Roman"/>
        </w:rPr>
        <w:t>.</w:t>
      </w:r>
      <w:r w:rsidR="00B746A2">
        <w:rPr>
          <w:rFonts w:ascii="Times New Roman" w:hAnsi="Times New Roman" w:cs="Times New Roman"/>
        </w:rPr>
        <w:t xml:space="preserve"> </w:t>
      </w:r>
      <w:r w:rsidR="0061534D">
        <w:rPr>
          <w:rFonts w:ascii="Times New Roman" w:hAnsi="Times New Roman" w:cs="Times New Roman"/>
        </w:rPr>
        <w:t>E</w:t>
      </w:r>
      <w:r w:rsidR="00B746A2">
        <w:rPr>
          <w:rFonts w:ascii="Times New Roman" w:hAnsi="Times New Roman" w:cs="Times New Roman"/>
        </w:rPr>
        <w:t>n el espacio virtual</w:t>
      </w:r>
      <w:r w:rsidR="002D6A68">
        <w:rPr>
          <w:rFonts w:ascii="Times New Roman" w:hAnsi="Times New Roman" w:cs="Times New Roman"/>
        </w:rPr>
        <w:t>,</w:t>
      </w:r>
      <w:r w:rsidR="00B746A2">
        <w:rPr>
          <w:rFonts w:ascii="Times New Roman" w:hAnsi="Times New Roman" w:cs="Times New Roman"/>
        </w:rPr>
        <w:t xml:space="preserve"> el estudiante tiene la posibilidad de revisar conceptos para reconstruir sus esquemas de conocimiento y socializar sus aprendizajes</w:t>
      </w:r>
      <w:r w:rsidR="002D6A68">
        <w:rPr>
          <w:rFonts w:ascii="Times New Roman" w:hAnsi="Times New Roman" w:cs="Times New Roman"/>
        </w:rPr>
        <w:t xml:space="preserve">; </w:t>
      </w:r>
      <w:r w:rsidR="00B746A2">
        <w:rPr>
          <w:rFonts w:ascii="Times New Roman" w:hAnsi="Times New Roman" w:cs="Times New Roman"/>
        </w:rPr>
        <w:t>en las sesiones presenciales</w:t>
      </w:r>
      <w:r w:rsidR="002D6A68">
        <w:rPr>
          <w:rFonts w:ascii="Times New Roman" w:hAnsi="Times New Roman" w:cs="Times New Roman"/>
        </w:rPr>
        <w:t>,</w:t>
      </w:r>
      <w:r w:rsidR="00B746A2">
        <w:rPr>
          <w:rFonts w:ascii="Times New Roman" w:hAnsi="Times New Roman" w:cs="Times New Roman"/>
        </w:rPr>
        <w:t xml:space="preserve"> </w:t>
      </w:r>
      <w:r w:rsidR="00613AAB">
        <w:rPr>
          <w:rFonts w:ascii="Times New Roman" w:hAnsi="Times New Roman" w:cs="Times New Roman"/>
        </w:rPr>
        <w:t xml:space="preserve">puede </w:t>
      </w:r>
      <w:r w:rsidR="00B746A2">
        <w:rPr>
          <w:rFonts w:ascii="Times New Roman" w:hAnsi="Times New Roman" w:cs="Times New Roman"/>
        </w:rPr>
        <w:t>discutir y poner en</w:t>
      </w:r>
      <w:r w:rsidR="008C7F82">
        <w:rPr>
          <w:rFonts w:ascii="Times New Roman" w:hAnsi="Times New Roman" w:cs="Times New Roman"/>
        </w:rPr>
        <w:t xml:space="preserve"> práctica </w:t>
      </w:r>
      <w:r w:rsidR="00613EAD">
        <w:rPr>
          <w:rFonts w:ascii="Times New Roman" w:hAnsi="Times New Roman" w:cs="Times New Roman"/>
        </w:rPr>
        <w:t>estos nuevos esquemas de</w:t>
      </w:r>
      <w:r w:rsidR="001B1FC1">
        <w:rPr>
          <w:rFonts w:ascii="Times New Roman" w:hAnsi="Times New Roman" w:cs="Times New Roman"/>
        </w:rPr>
        <w:t xml:space="preserve"> construcción </w:t>
      </w:r>
      <w:r w:rsidR="008C7F82">
        <w:rPr>
          <w:rFonts w:ascii="Times New Roman" w:hAnsi="Times New Roman" w:cs="Times New Roman"/>
        </w:rPr>
        <w:t>de conocimiento</w:t>
      </w:r>
      <w:r w:rsidR="00452BB9">
        <w:rPr>
          <w:rFonts w:ascii="Times New Roman" w:hAnsi="Times New Roman" w:cs="Times New Roman"/>
        </w:rPr>
        <w:t xml:space="preserve"> para que el aprendiza</w:t>
      </w:r>
      <w:r w:rsidR="00137A0E">
        <w:rPr>
          <w:rFonts w:ascii="Times New Roman" w:hAnsi="Times New Roman" w:cs="Times New Roman"/>
        </w:rPr>
        <w:t xml:space="preserve">je se vuelva significativo y no </w:t>
      </w:r>
      <w:r w:rsidR="001B1FC1">
        <w:rPr>
          <w:rFonts w:ascii="Times New Roman" w:hAnsi="Times New Roman" w:cs="Times New Roman"/>
        </w:rPr>
        <w:t xml:space="preserve">solo </w:t>
      </w:r>
      <w:r w:rsidR="009F6454">
        <w:rPr>
          <w:rFonts w:ascii="Times New Roman" w:hAnsi="Times New Roman" w:cs="Times New Roman"/>
        </w:rPr>
        <w:t xml:space="preserve">mecánico </w:t>
      </w:r>
      <w:r w:rsidR="00452BB9">
        <w:rPr>
          <w:rFonts w:ascii="Times New Roman" w:hAnsi="Times New Roman" w:cs="Times New Roman"/>
        </w:rPr>
        <w:t>o de memorización</w:t>
      </w:r>
      <w:r w:rsidR="00B746A2">
        <w:rPr>
          <w:rFonts w:ascii="Times New Roman" w:hAnsi="Times New Roman" w:cs="Times New Roman"/>
        </w:rPr>
        <w:t xml:space="preserve"> </w:t>
      </w:r>
      <w:r w:rsidR="008A20CF">
        <w:rPr>
          <w:rFonts w:ascii="Times New Roman" w:hAnsi="Times New Roman" w:cs="Times New Roman"/>
        </w:rPr>
        <w:t>(</w:t>
      </w:r>
      <w:proofErr w:type="spellStart"/>
      <w:r w:rsidR="008A20CF" w:rsidRPr="00823F14">
        <w:rPr>
          <w:rFonts w:ascii="Times New Roman" w:hAnsi="Times New Roman" w:cs="Times New Roman"/>
        </w:rPr>
        <w:t>Aiello</w:t>
      </w:r>
      <w:proofErr w:type="spellEnd"/>
      <w:r w:rsidR="008A20CF" w:rsidRPr="00823F14">
        <w:rPr>
          <w:rFonts w:ascii="Times New Roman" w:hAnsi="Times New Roman" w:cs="Times New Roman"/>
        </w:rPr>
        <w:t xml:space="preserve"> y </w:t>
      </w:r>
      <w:proofErr w:type="spellStart"/>
      <w:r w:rsidR="008A20CF" w:rsidRPr="00823F14">
        <w:rPr>
          <w:rFonts w:ascii="Times New Roman" w:hAnsi="Times New Roman" w:cs="Times New Roman"/>
        </w:rPr>
        <w:t>Willen</w:t>
      </w:r>
      <w:proofErr w:type="spellEnd"/>
      <w:r w:rsidR="008A20CF" w:rsidRPr="00823F14">
        <w:rPr>
          <w:rFonts w:ascii="Times New Roman" w:hAnsi="Times New Roman" w:cs="Times New Roman"/>
        </w:rPr>
        <w:t xml:space="preserve">, </w:t>
      </w:r>
      <w:r w:rsidR="008A20CF">
        <w:rPr>
          <w:rFonts w:ascii="Times New Roman" w:hAnsi="Times New Roman" w:cs="Times New Roman"/>
        </w:rPr>
        <w:t>2004</w:t>
      </w:r>
      <w:r w:rsidR="00452BB9">
        <w:rPr>
          <w:rFonts w:ascii="Times New Roman" w:hAnsi="Times New Roman" w:cs="Times New Roman"/>
        </w:rPr>
        <w:t xml:space="preserve">; </w:t>
      </w:r>
      <w:proofErr w:type="spellStart"/>
      <w:r w:rsidR="00452BB9">
        <w:rPr>
          <w:rFonts w:ascii="Times New Roman" w:hAnsi="Times New Roman" w:cs="Times New Roman"/>
        </w:rPr>
        <w:t>Aususbel</w:t>
      </w:r>
      <w:proofErr w:type="spellEnd"/>
      <w:r w:rsidR="00452BB9">
        <w:rPr>
          <w:rFonts w:ascii="Times New Roman" w:hAnsi="Times New Roman" w:cs="Times New Roman"/>
        </w:rPr>
        <w:t xml:space="preserve"> 2000</w:t>
      </w:r>
      <w:r w:rsidR="008A20CF">
        <w:rPr>
          <w:rFonts w:ascii="Times New Roman" w:hAnsi="Times New Roman" w:cs="Times New Roman"/>
        </w:rPr>
        <w:t>)</w:t>
      </w:r>
      <w:r w:rsidR="00E55178">
        <w:rPr>
          <w:rFonts w:ascii="Times New Roman" w:hAnsi="Times New Roman" w:cs="Times New Roman"/>
        </w:rPr>
        <w:t>.</w:t>
      </w:r>
    </w:p>
    <w:p w14:paraId="728F5352" w14:textId="6081FAC1" w:rsidR="00524582" w:rsidRDefault="00613AAB" w:rsidP="00BA4378">
      <w:pPr>
        <w:spacing w:line="360" w:lineRule="auto"/>
        <w:ind w:firstLine="709"/>
        <w:jc w:val="both"/>
        <w:rPr>
          <w:rFonts w:ascii="Times New Roman" w:hAnsi="Times New Roman" w:cs="Times New Roman"/>
        </w:rPr>
      </w:pPr>
      <w:r>
        <w:rPr>
          <w:rFonts w:ascii="Times New Roman" w:hAnsi="Times New Roman" w:cs="Times New Roman"/>
        </w:rPr>
        <w:t>Desde la teoría constructivista</w:t>
      </w:r>
      <w:r w:rsidR="00994B9E">
        <w:rPr>
          <w:rFonts w:ascii="Times New Roman" w:hAnsi="Times New Roman" w:cs="Times New Roman"/>
        </w:rPr>
        <w:t>,</w:t>
      </w:r>
      <w:r>
        <w:rPr>
          <w:rFonts w:ascii="Times New Roman" w:hAnsi="Times New Roman" w:cs="Times New Roman"/>
        </w:rPr>
        <w:t xml:space="preserve"> y específicamente </w:t>
      </w:r>
      <w:r w:rsidR="00994B9E">
        <w:rPr>
          <w:rFonts w:ascii="Times New Roman" w:hAnsi="Times New Roman" w:cs="Times New Roman"/>
        </w:rPr>
        <w:t xml:space="preserve">desde </w:t>
      </w:r>
      <w:r>
        <w:rPr>
          <w:rFonts w:ascii="Times New Roman" w:hAnsi="Times New Roman" w:cs="Times New Roman"/>
        </w:rPr>
        <w:t xml:space="preserve">el enfoque </w:t>
      </w:r>
      <w:r w:rsidR="00DC20BE">
        <w:rPr>
          <w:rFonts w:ascii="Times New Roman" w:hAnsi="Times New Roman" w:cs="Times New Roman"/>
        </w:rPr>
        <w:t>socioconstructivista</w:t>
      </w:r>
      <w:r w:rsidR="00117CCC">
        <w:rPr>
          <w:rFonts w:ascii="Times New Roman" w:hAnsi="Times New Roman" w:cs="Times New Roman"/>
        </w:rPr>
        <w:t>,</w:t>
      </w:r>
      <w:r w:rsidR="00DC20BE">
        <w:rPr>
          <w:rFonts w:ascii="Times New Roman" w:hAnsi="Times New Roman" w:cs="Times New Roman"/>
        </w:rPr>
        <w:t xml:space="preserve"> se sostiene que </w:t>
      </w:r>
      <w:r w:rsidR="00DC20BE" w:rsidRPr="00DC20BE">
        <w:rPr>
          <w:rFonts w:ascii="Times New Roman" w:hAnsi="Times New Roman" w:cs="Times New Roman"/>
        </w:rPr>
        <w:t>el aprendizaje humano toma lugar cuando el individuo interactúa con su entorno</w:t>
      </w:r>
      <w:r w:rsidR="00031545">
        <w:rPr>
          <w:rFonts w:ascii="Times New Roman" w:hAnsi="Times New Roman" w:cs="Times New Roman"/>
        </w:rPr>
        <w:t xml:space="preserve">, </w:t>
      </w:r>
      <w:r w:rsidR="00DC20BE" w:rsidRPr="00DC20BE">
        <w:rPr>
          <w:rFonts w:ascii="Times New Roman" w:hAnsi="Times New Roman" w:cs="Times New Roman"/>
        </w:rPr>
        <w:t>mediante las relaciones sociales y culturales, es decir</w:t>
      </w:r>
      <w:r w:rsidR="00031545">
        <w:rPr>
          <w:rFonts w:ascii="Times New Roman" w:hAnsi="Times New Roman" w:cs="Times New Roman"/>
        </w:rPr>
        <w:t>,</w:t>
      </w:r>
      <w:r w:rsidR="00DC20BE" w:rsidRPr="00DC20BE">
        <w:rPr>
          <w:rFonts w:ascii="Times New Roman" w:hAnsi="Times New Roman" w:cs="Times New Roman"/>
        </w:rPr>
        <w:t xml:space="preserve"> la construcción social de los conocimientos, donde la comunicación y el lenguaje tienen una influencia significativa, </w:t>
      </w:r>
      <w:r w:rsidR="0095108C">
        <w:rPr>
          <w:rFonts w:ascii="Times New Roman" w:hAnsi="Times New Roman" w:cs="Times New Roman"/>
        </w:rPr>
        <w:t>y</w:t>
      </w:r>
      <w:r w:rsidR="0095108C" w:rsidRPr="00DC20BE">
        <w:rPr>
          <w:rFonts w:ascii="Times New Roman" w:hAnsi="Times New Roman" w:cs="Times New Roman"/>
        </w:rPr>
        <w:t xml:space="preserve"> </w:t>
      </w:r>
      <w:r w:rsidR="00DC20BE" w:rsidRPr="00DC20BE">
        <w:rPr>
          <w:rFonts w:ascii="Times New Roman" w:hAnsi="Times New Roman" w:cs="Times New Roman"/>
        </w:rPr>
        <w:t>que pueden apoyarse de herramientas culturales como las computadoras y el contexto social (Chadwick, 2</w:t>
      </w:r>
      <w:r>
        <w:rPr>
          <w:rFonts w:ascii="Times New Roman" w:hAnsi="Times New Roman" w:cs="Times New Roman"/>
        </w:rPr>
        <w:t>00</w:t>
      </w:r>
      <w:r w:rsidR="00686781">
        <w:rPr>
          <w:rFonts w:ascii="Times New Roman" w:hAnsi="Times New Roman" w:cs="Times New Roman"/>
        </w:rPr>
        <w:t>1; Salgado, 2014; Wang, 2008). E</w:t>
      </w:r>
      <w:r>
        <w:rPr>
          <w:rFonts w:ascii="Times New Roman" w:hAnsi="Times New Roman" w:cs="Times New Roman"/>
        </w:rPr>
        <w:t xml:space="preserve">ste contexto </w:t>
      </w:r>
      <w:r w:rsidR="008C7F82">
        <w:rPr>
          <w:rFonts w:ascii="Times New Roman" w:hAnsi="Times New Roman" w:cs="Times New Roman"/>
        </w:rPr>
        <w:t>social</w:t>
      </w:r>
      <w:r w:rsidR="006F2399">
        <w:rPr>
          <w:rFonts w:ascii="Times New Roman" w:hAnsi="Times New Roman" w:cs="Times New Roman"/>
        </w:rPr>
        <w:t>,</w:t>
      </w:r>
      <w:r>
        <w:rPr>
          <w:rFonts w:ascii="Times New Roman" w:hAnsi="Times New Roman" w:cs="Times New Roman"/>
        </w:rPr>
        <w:t xml:space="preserve"> </w:t>
      </w:r>
      <w:r w:rsidR="00682DE3">
        <w:rPr>
          <w:rFonts w:ascii="Times New Roman" w:hAnsi="Times New Roman" w:cs="Times New Roman"/>
        </w:rPr>
        <w:t xml:space="preserve">que </w:t>
      </w:r>
      <w:r>
        <w:rPr>
          <w:rFonts w:ascii="Times New Roman" w:hAnsi="Times New Roman" w:cs="Times New Roman"/>
        </w:rPr>
        <w:t xml:space="preserve">se ha transformado con las herramientas digitales de comunicación que están disponibles en Internet </w:t>
      </w:r>
      <w:r w:rsidR="00031545">
        <w:rPr>
          <w:rFonts w:ascii="Times New Roman" w:hAnsi="Times New Roman" w:cs="Times New Roman"/>
        </w:rPr>
        <w:t>(</w:t>
      </w:r>
      <w:r>
        <w:rPr>
          <w:rFonts w:ascii="Times New Roman" w:hAnsi="Times New Roman" w:cs="Times New Roman"/>
        </w:rPr>
        <w:t>ejemplo de ello</w:t>
      </w:r>
      <w:r w:rsidR="00031545">
        <w:rPr>
          <w:rFonts w:ascii="Times New Roman" w:hAnsi="Times New Roman" w:cs="Times New Roman"/>
        </w:rPr>
        <w:t>,</w:t>
      </w:r>
      <w:r>
        <w:rPr>
          <w:rFonts w:ascii="Times New Roman" w:hAnsi="Times New Roman" w:cs="Times New Roman"/>
        </w:rPr>
        <w:t xml:space="preserve"> las redes sociales y los foros virtuales</w:t>
      </w:r>
      <w:r w:rsidR="00686781">
        <w:rPr>
          <w:rFonts w:ascii="Times New Roman" w:hAnsi="Times New Roman" w:cs="Times New Roman"/>
        </w:rPr>
        <w:t>,</w:t>
      </w:r>
      <w:r>
        <w:rPr>
          <w:rFonts w:ascii="Times New Roman" w:hAnsi="Times New Roman" w:cs="Times New Roman"/>
        </w:rPr>
        <w:t xml:space="preserve"> </w:t>
      </w:r>
      <w:r w:rsidR="008C7F82">
        <w:rPr>
          <w:rFonts w:ascii="Times New Roman" w:hAnsi="Times New Roman" w:cs="Times New Roman"/>
        </w:rPr>
        <w:t>donde el estudiante y profesor tienen la posibilidad de</w:t>
      </w:r>
      <w:r>
        <w:rPr>
          <w:rFonts w:ascii="Times New Roman" w:hAnsi="Times New Roman" w:cs="Times New Roman"/>
        </w:rPr>
        <w:t xml:space="preserve"> expresar sus ideas en un ambiente </w:t>
      </w:r>
      <w:r w:rsidR="000D0F71">
        <w:rPr>
          <w:rFonts w:ascii="Times New Roman" w:hAnsi="Times New Roman" w:cs="Times New Roman"/>
        </w:rPr>
        <w:t>más razonado y a la vez público</w:t>
      </w:r>
      <w:r w:rsidR="00031545">
        <w:rPr>
          <w:rFonts w:ascii="Times New Roman" w:hAnsi="Times New Roman" w:cs="Times New Roman"/>
        </w:rPr>
        <w:t xml:space="preserve">), </w:t>
      </w:r>
      <w:r w:rsidR="0095108C">
        <w:rPr>
          <w:rFonts w:ascii="Times New Roman" w:hAnsi="Times New Roman" w:cs="Times New Roman"/>
        </w:rPr>
        <w:t xml:space="preserve">ha </w:t>
      </w:r>
      <w:r w:rsidR="000D0F71">
        <w:rPr>
          <w:rFonts w:ascii="Times New Roman" w:hAnsi="Times New Roman" w:cs="Times New Roman"/>
        </w:rPr>
        <w:t>logrado con esta configuración un entorno mezclado de interacción pedagógica</w:t>
      </w:r>
      <w:r w:rsidR="00BC17F6">
        <w:rPr>
          <w:rFonts w:ascii="Times New Roman" w:hAnsi="Times New Roman" w:cs="Times New Roman"/>
        </w:rPr>
        <w:t xml:space="preserve">. </w:t>
      </w:r>
      <w:r w:rsidR="0044412E">
        <w:rPr>
          <w:rFonts w:ascii="Times New Roman" w:hAnsi="Times New Roman" w:cs="Times New Roman"/>
        </w:rPr>
        <w:t>De hecho</w:t>
      </w:r>
      <w:r w:rsidR="00BC17F6">
        <w:rPr>
          <w:rFonts w:ascii="Times New Roman" w:hAnsi="Times New Roman" w:cs="Times New Roman"/>
        </w:rPr>
        <w:t>,</w:t>
      </w:r>
      <w:r w:rsidR="00686781">
        <w:rPr>
          <w:rFonts w:ascii="Times New Roman" w:hAnsi="Times New Roman" w:cs="Times New Roman"/>
        </w:rPr>
        <w:t xml:space="preserve"> </w:t>
      </w:r>
      <w:proofErr w:type="spellStart"/>
      <w:r w:rsidR="00686781">
        <w:rPr>
          <w:rFonts w:ascii="Times New Roman" w:hAnsi="Times New Roman" w:cs="Times New Roman"/>
        </w:rPr>
        <w:t>Florez</w:t>
      </w:r>
      <w:proofErr w:type="spellEnd"/>
      <w:r w:rsidR="00686781">
        <w:rPr>
          <w:rFonts w:ascii="Times New Roman" w:hAnsi="Times New Roman" w:cs="Times New Roman"/>
        </w:rPr>
        <w:t xml:space="preserve"> (</w:t>
      </w:r>
      <w:r w:rsidR="0061534D">
        <w:rPr>
          <w:rFonts w:ascii="Times New Roman" w:hAnsi="Times New Roman" w:cs="Times New Roman"/>
        </w:rPr>
        <w:t>1997)</w:t>
      </w:r>
      <w:r w:rsidR="0095108C">
        <w:rPr>
          <w:rFonts w:ascii="Times New Roman" w:hAnsi="Times New Roman" w:cs="Times New Roman"/>
        </w:rPr>
        <w:t xml:space="preserve"> señala </w:t>
      </w:r>
      <w:r w:rsidR="00682DE3">
        <w:rPr>
          <w:rFonts w:ascii="Times New Roman" w:hAnsi="Times New Roman" w:cs="Times New Roman"/>
        </w:rPr>
        <w:t>que</w:t>
      </w:r>
      <w:r w:rsidR="0061534D">
        <w:rPr>
          <w:rFonts w:ascii="Times New Roman" w:hAnsi="Times New Roman" w:cs="Times New Roman"/>
        </w:rPr>
        <w:t xml:space="preserve"> una de las formas </w:t>
      </w:r>
      <w:r w:rsidR="008C7F82">
        <w:rPr>
          <w:rFonts w:ascii="Times New Roman" w:hAnsi="Times New Roman" w:cs="Times New Roman"/>
        </w:rPr>
        <w:t>que permiten a</w:t>
      </w:r>
      <w:r w:rsidR="00686781">
        <w:rPr>
          <w:rFonts w:ascii="Times New Roman" w:hAnsi="Times New Roman" w:cs="Times New Roman"/>
        </w:rPr>
        <w:t>l alumno tom</w:t>
      </w:r>
      <w:r w:rsidR="008C7F82">
        <w:rPr>
          <w:rFonts w:ascii="Times New Roman" w:hAnsi="Times New Roman" w:cs="Times New Roman"/>
        </w:rPr>
        <w:t>ar</w:t>
      </w:r>
      <w:r w:rsidR="00686781" w:rsidRPr="00B50EB5">
        <w:rPr>
          <w:rFonts w:ascii="Times New Roman" w:hAnsi="Times New Roman" w:cs="Times New Roman"/>
        </w:rPr>
        <w:t xml:space="preserve"> un papel activo y crítico en su formación</w:t>
      </w:r>
      <w:r w:rsidR="00686781">
        <w:rPr>
          <w:rFonts w:ascii="Times New Roman" w:hAnsi="Times New Roman" w:cs="Times New Roman"/>
        </w:rPr>
        <w:t xml:space="preserve"> </w:t>
      </w:r>
      <w:r w:rsidR="008C7F82">
        <w:rPr>
          <w:rFonts w:ascii="Times New Roman" w:hAnsi="Times New Roman" w:cs="Times New Roman"/>
        </w:rPr>
        <w:t xml:space="preserve">es la </w:t>
      </w:r>
      <w:r w:rsidR="0044412E">
        <w:rPr>
          <w:rFonts w:ascii="Times New Roman" w:hAnsi="Times New Roman" w:cs="Times New Roman"/>
        </w:rPr>
        <w:t xml:space="preserve">posibilidad </w:t>
      </w:r>
      <w:r w:rsidR="008C7F82">
        <w:rPr>
          <w:rFonts w:ascii="Times New Roman" w:hAnsi="Times New Roman" w:cs="Times New Roman"/>
        </w:rPr>
        <w:t xml:space="preserve">de </w:t>
      </w:r>
      <w:r w:rsidR="00686781" w:rsidRPr="00B50EB5">
        <w:rPr>
          <w:rFonts w:ascii="Times New Roman" w:hAnsi="Times New Roman" w:cs="Times New Roman"/>
        </w:rPr>
        <w:t>expresarse de forma abierta y libr</w:t>
      </w:r>
      <w:r w:rsidR="00686781">
        <w:rPr>
          <w:rFonts w:ascii="Times New Roman" w:hAnsi="Times New Roman" w:cs="Times New Roman"/>
        </w:rPr>
        <w:t xml:space="preserve">e, </w:t>
      </w:r>
      <w:r w:rsidR="0095108C">
        <w:rPr>
          <w:rFonts w:ascii="Times New Roman" w:hAnsi="Times New Roman" w:cs="Times New Roman"/>
        </w:rPr>
        <w:t xml:space="preserve">e </w:t>
      </w:r>
      <w:r w:rsidR="00686781">
        <w:rPr>
          <w:rFonts w:ascii="Times New Roman" w:hAnsi="Times New Roman" w:cs="Times New Roman"/>
        </w:rPr>
        <w:t>incluso que sea él</w:t>
      </w:r>
      <w:r w:rsidR="006270F9">
        <w:rPr>
          <w:rFonts w:ascii="Times New Roman" w:hAnsi="Times New Roman" w:cs="Times New Roman"/>
        </w:rPr>
        <w:t xml:space="preserve"> </w:t>
      </w:r>
      <w:r w:rsidR="00686781" w:rsidRPr="00B50EB5">
        <w:rPr>
          <w:rFonts w:ascii="Times New Roman" w:hAnsi="Times New Roman" w:cs="Times New Roman"/>
        </w:rPr>
        <w:t>quien pueda planear su enseñanza seleccionando los r</w:t>
      </w:r>
      <w:r w:rsidR="00073869">
        <w:rPr>
          <w:rFonts w:ascii="Times New Roman" w:hAnsi="Times New Roman" w:cs="Times New Roman"/>
        </w:rPr>
        <w:t>ecursos que más se le faciliten.</w:t>
      </w:r>
    </w:p>
    <w:p w14:paraId="52F6F2D9" w14:textId="42015B71" w:rsidR="006F6C10" w:rsidRDefault="0095108C" w:rsidP="00BA4378">
      <w:pPr>
        <w:spacing w:line="360" w:lineRule="auto"/>
        <w:ind w:firstLine="709"/>
        <w:jc w:val="both"/>
        <w:rPr>
          <w:rFonts w:ascii="Times New Roman" w:hAnsi="Times New Roman" w:cs="Times New Roman"/>
        </w:rPr>
      </w:pPr>
      <w:r>
        <w:rPr>
          <w:rFonts w:ascii="Times New Roman" w:hAnsi="Times New Roman" w:cs="Times New Roman"/>
        </w:rPr>
        <w:t>Por otra parte, e</w:t>
      </w:r>
      <w:r w:rsidR="0068786A">
        <w:rPr>
          <w:rFonts w:ascii="Times New Roman" w:hAnsi="Times New Roman" w:cs="Times New Roman"/>
        </w:rPr>
        <w:t xml:space="preserve">l </w:t>
      </w:r>
      <w:proofErr w:type="spellStart"/>
      <w:r w:rsidR="003C545F">
        <w:rPr>
          <w:rFonts w:ascii="Times New Roman" w:hAnsi="Times New Roman" w:cs="Times New Roman"/>
        </w:rPr>
        <w:t>sociocon</w:t>
      </w:r>
      <w:r w:rsidR="006270F9">
        <w:rPr>
          <w:rFonts w:ascii="Times New Roman" w:hAnsi="Times New Roman" w:cs="Times New Roman"/>
        </w:rPr>
        <w:t>structivismo</w:t>
      </w:r>
      <w:proofErr w:type="spellEnd"/>
      <w:r w:rsidR="006270F9">
        <w:rPr>
          <w:rFonts w:ascii="Times New Roman" w:hAnsi="Times New Roman" w:cs="Times New Roman"/>
        </w:rPr>
        <w:t xml:space="preserve"> </w:t>
      </w:r>
      <w:r w:rsidR="0068786A">
        <w:rPr>
          <w:rFonts w:ascii="Times New Roman" w:hAnsi="Times New Roman" w:cs="Times New Roman"/>
        </w:rPr>
        <w:t xml:space="preserve">sirve </w:t>
      </w:r>
      <w:r w:rsidR="006270F9">
        <w:rPr>
          <w:rFonts w:ascii="Times New Roman" w:hAnsi="Times New Roman" w:cs="Times New Roman"/>
        </w:rPr>
        <w:t xml:space="preserve">también </w:t>
      </w:r>
      <w:r w:rsidR="0068786A">
        <w:rPr>
          <w:rFonts w:ascii="Times New Roman" w:hAnsi="Times New Roman" w:cs="Times New Roman"/>
        </w:rPr>
        <w:t xml:space="preserve">como sustento </w:t>
      </w:r>
      <w:r w:rsidR="003A1CDA">
        <w:rPr>
          <w:rFonts w:ascii="Times New Roman" w:hAnsi="Times New Roman" w:cs="Times New Roman"/>
        </w:rPr>
        <w:t xml:space="preserve">para </w:t>
      </w:r>
      <w:r w:rsidR="0068786A">
        <w:rPr>
          <w:rFonts w:ascii="Times New Roman" w:hAnsi="Times New Roman" w:cs="Times New Roman"/>
        </w:rPr>
        <w:t>la p</w:t>
      </w:r>
      <w:r w:rsidR="00AB4CA8">
        <w:rPr>
          <w:rFonts w:ascii="Times New Roman" w:hAnsi="Times New Roman" w:cs="Times New Roman"/>
        </w:rPr>
        <w:t xml:space="preserve">laneación </w:t>
      </w:r>
      <w:r w:rsidR="003C545F" w:rsidRPr="00B50EB5">
        <w:rPr>
          <w:rFonts w:ascii="Times New Roman" w:hAnsi="Times New Roman" w:cs="Times New Roman"/>
        </w:rPr>
        <w:t>del proceso de enseñanza</w:t>
      </w:r>
      <w:r>
        <w:rPr>
          <w:rFonts w:ascii="Times New Roman" w:hAnsi="Times New Roman" w:cs="Times New Roman"/>
        </w:rPr>
        <w:t>-</w:t>
      </w:r>
      <w:r w:rsidR="003C545F" w:rsidRPr="00B50EB5">
        <w:rPr>
          <w:rFonts w:ascii="Times New Roman" w:hAnsi="Times New Roman" w:cs="Times New Roman"/>
        </w:rPr>
        <w:t>a</w:t>
      </w:r>
      <w:r w:rsidR="00450B9A">
        <w:rPr>
          <w:rFonts w:ascii="Times New Roman" w:hAnsi="Times New Roman" w:cs="Times New Roman"/>
        </w:rPr>
        <w:t xml:space="preserve">prendizaje </w:t>
      </w:r>
      <w:r>
        <w:rPr>
          <w:rFonts w:ascii="Times New Roman" w:hAnsi="Times New Roman" w:cs="Times New Roman"/>
        </w:rPr>
        <w:t xml:space="preserve">realizado </w:t>
      </w:r>
      <w:r w:rsidR="00AB4CA8">
        <w:rPr>
          <w:rFonts w:ascii="Times New Roman" w:hAnsi="Times New Roman" w:cs="Times New Roman"/>
        </w:rPr>
        <w:t>por el profesor</w:t>
      </w:r>
      <w:r w:rsidR="003A1CDA">
        <w:rPr>
          <w:rFonts w:ascii="Times New Roman" w:hAnsi="Times New Roman" w:cs="Times New Roman"/>
        </w:rPr>
        <w:t xml:space="preserve">. </w:t>
      </w:r>
      <w:r w:rsidR="005F1E73">
        <w:rPr>
          <w:rFonts w:ascii="Times New Roman" w:hAnsi="Times New Roman" w:cs="Times New Roman"/>
        </w:rPr>
        <w:t>Ahí</w:t>
      </w:r>
      <w:r w:rsidR="008A308D">
        <w:rPr>
          <w:rFonts w:ascii="Times New Roman" w:hAnsi="Times New Roman" w:cs="Times New Roman"/>
        </w:rPr>
        <w:t>, en la planeación,</w:t>
      </w:r>
      <w:r w:rsidR="005F1E73">
        <w:rPr>
          <w:rFonts w:ascii="Times New Roman" w:hAnsi="Times New Roman" w:cs="Times New Roman"/>
        </w:rPr>
        <w:t xml:space="preserve"> se</w:t>
      </w:r>
      <w:r w:rsidR="00450B9A">
        <w:rPr>
          <w:rFonts w:ascii="Times New Roman" w:hAnsi="Times New Roman" w:cs="Times New Roman"/>
        </w:rPr>
        <w:t xml:space="preserve"> </w:t>
      </w:r>
      <w:r w:rsidR="006270F9">
        <w:rPr>
          <w:rFonts w:ascii="Times New Roman" w:hAnsi="Times New Roman" w:cs="Times New Roman"/>
        </w:rPr>
        <w:t>integra</w:t>
      </w:r>
      <w:r w:rsidR="005F1E73">
        <w:rPr>
          <w:rFonts w:ascii="Times New Roman" w:hAnsi="Times New Roman" w:cs="Times New Roman"/>
        </w:rPr>
        <w:t>n</w:t>
      </w:r>
      <w:r w:rsidR="003C545F" w:rsidRPr="00B50EB5">
        <w:rPr>
          <w:rFonts w:ascii="Times New Roman" w:hAnsi="Times New Roman" w:cs="Times New Roman"/>
        </w:rPr>
        <w:t xml:space="preserve"> acciones pedagógicas que </w:t>
      </w:r>
      <w:r w:rsidR="006270F9">
        <w:rPr>
          <w:rFonts w:ascii="Times New Roman" w:hAnsi="Times New Roman" w:cs="Times New Roman"/>
        </w:rPr>
        <w:t>ayudan al</w:t>
      </w:r>
      <w:r w:rsidR="003C545F" w:rsidRPr="00B50EB5">
        <w:rPr>
          <w:rFonts w:ascii="Times New Roman" w:hAnsi="Times New Roman" w:cs="Times New Roman"/>
        </w:rPr>
        <w:t xml:space="preserve"> estudiante </w:t>
      </w:r>
      <w:r w:rsidR="008A308D">
        <w:rPr>
          <w:rFonts w:ascii="Times New Roman" w:hAnsi="Times New Roman" w:cs="Times New Roman"/>
        </w:rPr>
        <w:t>a dominar</w:t>
      </w:r>
      <w:r w:rsidR="006270F9">
        <w:rPr>
          <w:rFonts w:ascii="Times New Roman" w:hAnsi="Times New Roman" w:cs="Times New Roman"/>
        </w:rPr>
        <w:t xml:space="preserve"> </w:t>
      </w:r>
      <w:r w:rsidR="008A308D">
        <w:rPr>
          <w:rFonts w:ascii="Times New Roman" w:hAnsi="Times New Roman" w:cs="Times New Roman"/>
        </w:rPr>
        <w:t xml:space="preserve">los </w:t>
      </w:r>
      <w:r w:rsidR="003C545F" w:rsidRPr="00B50EB5">
        <w:rPr>
          <w:rFonts w:ascii="Times New Roman" w:hAnsi="Times New Roman" w:cs="Times New Roman"/>
        </w:rPr>
        <w:t>contenid</w:t>
      </w:r>
      <w:r w:rsidR="0068786A">
        <w:rPr>
          <w:rFonts w:ascii="Times New Roman" w:hAnsi="Times New Roman" w:cs="Times New Roman"/>
        </w:rPr>
        <w:t>os específicos más importantes</w:t>
      </w:r>
      <w:r w:rsidR="008A308D">
        <w:rPr>
          <w:rFonts w:ascii="Times New Roman" w:hAnsi="Times New Roman" w:cs="Times New Roman"/>
        </w:rPr>
        <w:t>,</w:t>
      </w:r>
      <w:r w:rsidR="006270F9">
        <w:rPr>
          <w:rFonts w:ascii="Times New Roman" w:hAnsi="Times New Roman" w:cs="Times New Roman"/>
        </w:rPr>
        <w:t xml:space="preserve"> </w:t>
      </w:r>
      <w:r w:rsidR="003C545F" w:rsidRPr="00B50EB5">
        <w:rPr>
          <w:rFonts w:ascii="Times New Roman" w:hAnsi="Times New Roman" w:cs="Times New Roman"/>
        </w:rPr>
        <w:t>a través de</w:t>
      </w:r>
      <w:r w:rsidR="006270F9">
        <w:rPr>
          <w:rFonts w:ascii="Times New Roman" w:hAnsi="Times New Roman" w:cs="Times New Roman"/>
        </w:rPr>
        <w:t xml:space="preserve"> la interacción con su contexto para reconstruir, </w:t>
      </w:r>
      <w:r w:rsidR="006270F9" w:rsidRPr="00B50EB5">
        <w:rPr>
          <w:rFonts w:ascii="Times New Roman" w:hAnsi="Times New Roman" w:cs="Times New Roman"/>
        </w:rPr>
        <w:t xml:space="preserve">modificar y </w:t>
      </w:r>
      <w:r w:rsidR="006270F9">
        <w:rPr>
          <w:rFonts w:ascii="Times New Roman" w:hAnsi="Times New Roman" w:cs="Times New Roman"/>
        </w:rPr>
        <w:t xml:space="preserve">diversificar sus </w:t>
      </w:r>
      <w:r w:rsidR="006270F9" w:rsidRPr="00B50EB5">
        <w:rPr>
          <w:rFonts w:ascii="Times New Roman" w:hAnsi="Times New Roman" w:cs="Times New Roman"/>
        </w:rPr>
        <w:t>estructuras</w:t>
      </w:r>
      <w:r>
        <w:rPr>
          <w:rFonts w:ascii="Times New Roman" w:hAnsi="Times New Roman" w:cs="Times New Roman"/>
        </w:rPr>
        <w:t>,</w:t>
      </w:r>
      <w:r w:rsidR="006270F9" w:rsidRPr="00B50EB5">
        <w:rPr>
          <w:rFonts w:ascii="Times New Roman" w:hAnsi="Times New Roman" w:cs="Times New Roman"/>
        </w:rPr>
        <w:t xml:space="preserve"> que son esquemas de</w:t>
      </w:r>
      <w:r w:rsidR="006270F9">
        <w:rPr>
          <w:rFonts w:ascii="Times New Roman" w:hAnsi="Times New Roman" w:cs="Times New Roman"/>
        </w:rPr>
        <w:t xml:space="preserve"> conocim</w:t>
      </w:r>
      <w:r w:rsidR="002C7D4A">
        <w:rPr>
          <w:rFonts w:ascii="Times New Roman" w:hAnsi="Times New Roman" w:cs="Times New Roman"/>
        </w:rPr>
        <w:t>iento naturales. Este proceso lo</w:t>
      </w:r>
      <w:r w:rsidR="006270F9">
        <w:rPr>
          <w:rFonts w:ascii="Times New Roman" w:hAnsi="Times New Roman" w:cs="Times New Roman"/>
        </w:rPr>
        <w:t xml:space="preserve"> logra </w:t>
      </w:r>
      <w:r w:rsidR="0068786A">
        <w:rPr>
          <w:rFonts w:ascii="Times New Roman" w:hAnsi="Times New Roman" w:cs="Times New Roman"/>
        </w:rPr>
        <w:t>con el apoyo de un mentor</w:t>
      </w:r>
      <w:r w:rsidR="00C16A7E">
        <w:rPr>
          <w:rFonts w:ascii="Times New Roman" w:hAnsi="Times New Roman" w:cs="Times New Roman"/>
        </w:rPr>
        <w:t xml:space="preserve"> con un mayor nivel de experiencia que le </w:t>
      </w:r>
      <w:r>
        <w:rPr>
          <w:rFonts w:ascii="Times New Roman" w:hAnsi="Times New Roman" w:cs="Times New Roman"/>
        </w:rPr>
        <w:t xml:space="preserve">ayude </w:t>
      </w:r>
      <w:r w:rsidR="00C16A7E">
        <w:rPr>
          <w:rFonts w:ascii="Times New Roman" w:hAnsi="Times New Roman" w:cs="Times New Roman"/>
        </w:rPr>
        <w:t>a</w:t>
      </w:r>
      <w:r w:rsidR="0068786A">
        <w:rPr>
          <w:rFonts w:ascii="Times New Roman" w:hAnsi="Times New Roman" w:cs="Times New Roman"/>
        </w:rPr>
        <w:t xml:space="preserve"> </w:t>
      </w:r>
      <w:r w:rsidR="003C545F" w:rsidRPr="00B50EB5">
        <w:rPr>
          <w:rFonts w:ascii="Times New Roman" w:hAnsi="Times New Roman" w:cs="Times New Roman"/>
        </w:rPr>
        <w:t xml:space="preserve">superar la conocida </w:t>
      </w:r>
      <w:r w:rsidR="008A308D" w:rsidRPr="00BA4378">
        <w:rPr>
          <w:rFonts w:ascii="Times New Roman" w:hAnsi="Times New Roman" w:cs="Times New Roman"/>
          <w:i/>
          <w:iCs/>
        </w:rPr>
        <w:t>zona de desarrollo próximo</w:t>
      </w:r>
      <w:r w:rsidR="008A308D">
        <w:rPr>
          <w:rFonts w:ascii="Times New Roman" w:hAnsi="Times New Roman" w:cs="Times New Roman"/>
        </w:rPr>
        <w:t xml:space="preserve"> </w:t>
      </w:r>
      <w:r w:rsidR="006E3AC3" w:rsidRPr="00B50EB5">
        <w:rPr>
          <w:rFonts w:ascii="Times New Roman" w:hAnsi="Times New Roman" w:cs="Times New Roman"/>
        </w:rPr>
        <w:t>(Coll</w:t>
      </w:r>
      <w:r w:rsidR="00F5574A">
        <w:rPr>
          <w:rFonts w:ascii="Times New Roman" w:hAnsi="Times New Roman" w:cs="Times New Roman"/>
        </w:rPr>
        <w:t xml:space="preserve">, 1989, </w:t>
      </w:r>
      <w:r w:rsidR="00F5574A">
        <w:rPr>
          <w:rFonts w:ascii="Times New Roman" w:hAnsi="Times New Roman" w:cs="Times New Roman"/>
        </w:rPr>
        <w:lastRenderedPageBreak/>
        <w:t xml:space="preserve">citado en </w:t>
      </w:r>
      <w:r w:rsidR="00F5574A" w:rsidRPr="00F5574A">
        <w:rPr>
          <w:rFonts w:ascii="Times New Roman" w:hAnsi="Times New Roman" w:cs="Times New Roman"/>
          <w:noProof/>
        </w:rPr>
        <w:t>Chadwick, 2001)</w:t>
      </w:r>
      <w:r w:rsidR="006E3AC3" w:rsidRPr="00B50EB5">
        <w:rPr>
          <w:rFonts w:ascii="Times New Roman" w:hAnsi="Times New Roman" w:cs="Times New Roman"/>
        </w:rPr>
        <w:t>.</w:t>
      </w:r>
      <w:r w:rsidR="00073869">
        <w:rPr>
          <w:rFonts w:ascii="Times New Roman" w:hAnsi="Times New Roman" w:cs="Times New Roman"/>
        </w:rPr>
        <w:t xml:space="preserve"> En un ambiente</w:t>
      </w:r>
      <w:r w:rsidR="00C16A7E">
        <w:rPr>
          <w:rFonts w:ascii="Times New Roman" w:hAnsi="Times New Roman" w:cs="Times New Roman"/>
        </w:rPr>
        <w:t xml:space="preserve"> mezclado</w:t>
      </w:r>
      <w:r w:rsidR="00073869">
        <w:rPr>
          <w:rFonts w:ascii="Times New Roman" w:hAnsi="Times New Roman" w:cs="Times New Roman"/>
        </w:rPr>
        <w:t>,</w:t>
      </w:r>
      <w:r w:rsidR="00C16A7E">
        <w:rPr>
          <w:rFonts w:ascii="Times New Roman" w:hAnsi="Times New Roman" w:cs="Times New Roman"/>
        </w:rPr>
        <w:t xml:space="preserve"> ese mentor puede ser el profesor,</w:t>
      </w:r>
      <w:r w:rsidR="00073869">
        <w:rPr>
          <w:rFonts w:ascii="Times New Roman" w:hAnsi="Times New Roman" w:cs="Times New Roman"/>
        </w:rPr>
        <w:t xml:space="preserve"> un compañero de clase </w:t>
      </w:r>
      <w:r w:rsidR="002A21C1">
        <w:rPr>
          <w:rFonts w:ascii="Times New Roman" w:hAnsi="Times New Roman" w:cs="Times New Roman"/>
        </w:rPr>
        <w:t>o</w:t>
      </w:r>
      <w:r w:rsidR="002B5F0A">
        <w:rPr>
          <w:rFonts w:ascii="Times New Roman" w:hAnsi="Times New Roman" w:cs="Times New Roman"/>
        </w:rPr>
        <w:t xml:space="preserve"> alguien externo al espacio </w:t>
      </w:r>
      <w:r w:rsidR="00C16A7E">
        <w:rPr>
          <w:rFonts w:ascii="Times New Roman" w:hAnsi="Times New Roman" w:cs="Times New Roman"/>
        </w:rPr>
        <w:t>físico donde se desarrolla el curso</w:t>
      </w:r>
      <w:r w:rsidR="008A308D">
        <w:rPr>
          <w:rFonts w:ascii="Times New Roman" w:hAnsi="Times New Roman" w:cs="Times New Roman"/>
        </w:rPr>
        <w:t xml:space="preserve">. Incluso, </w:t>
      </w:r>
      <w:r w:rsidR="00450B9A">
        <w:rPr>
          <w:rFonts w:ascii="Times New Roman" w:hAnsi="Times New Roman" w:cs="Times New Roman"/>
        </w:rPr>
        <w:t>en un entorno digitalizado</w:t>
      </w:r>
      <w:r w:rsidR="008A308D">
        <w:rPr>
          <w:rFonts w:ascii="Times New Roman" w:hAnsi="Times New Roman" w:cs="Times New Roman"/>
        </w:rPr>
        <w:t>,</w:t>
      </w:r>
      <w:r w:rsidR="00450B9A">
        <w:rPr>
          <w:rFonts w:ascii="Times New Roman" w:hAnsi="Times New Roman" w:cs="Times New Roman"/>
        </w:rPr>
        <w:t xml:space="preserve"> ese experto puede ser un sistema informático con capacidad de atender dudas específicas</w:t>
      </w:r>
      <w:r>
        <w:rPr>
          <w:rFonts w:ascii="Times New Roman" w:hAnsi="Times New Roman" w:cs="Times New Roman"/>
        </w:rPr>
        <w:t>,</w:t>
      </w:r>
      <w:r w:rsidR="00450B9A">
        <w:rPr>
          <w:rFonts w:ascii="Times New Roman" w:hAnsi="Times New Roman" w:cs="Times New Roman"/>
        </w:rPr>
        <w:t xml:space="preserve"> basado en información que previamente le ha sido cargada</w:t>
      </w:r>
      <w:r w:rsidR="00B6321D">
        <w:rPr>
          <w:rFonts w:ascii="Times New Roman" w:hAnsi="Times New Roman" w:cs="Times New Roman"/>
        </w:rPr>
        <w:t>. Si se observa</w:t>
      </w:r>
      <w:r w:rsidR="008A308D">
        <w:rPr>
          <w:rFonts w:ascii="Times New Roman" w:hAnsi="Times New Roman" w:cs="Times New Roman"/>
        </w:rPr>
        <w:t>,</w:t>
      </w:r>
      <w:r w:rsidR="00B6321D">
        <w:rPr>
          <w:rFonts w:ascii="Times New Roman" w:hAnsi="Times New Roman" w:cs="Times New Roman"/>
        </w:rPr>
        <w:t xml:space="preserve"> en este contexto el profesor ya no es el poseedor del conocimiento, más bien es quien planea el proceso para que el aprendizaje tenga lugar</w:t>
      </w:r>
      <w:r w:rsidR="006F6C10">
        <w:rPr>
          <w:rFonts w:ascii="Times New Roman" w:hAnsi="Times New Roman" w:cs="Times New Roman"/>
        </w:rPr>
        <w:t>.</w:t>
      </w:r>
    </w:p>
    <w:p w14:paraId="779ACBDC" w14:textId="7F7EB468" w:rsidR="006E3AC3" w:rsidRDefault="008A308D" w:rsidP="00AE2607">
      <w:pPr>
        <w:spacing w:line="360" w:lineRule="auto"/>
        <w:ind w:firstLine="709"/>
        <w:jc w:val="both"/>
        <w:rPr>
          <w:rFonts w:ascii="Times New Roman" w:hAnsi="Times New Roman" w:cs="Times New Roman"/>
        </w:rPr>
      </w:pPr>
      <w:r>
        <w:rPr>
          <w:rFonts w:ascii="Times New Roman" w:hAnsi="Times New Roman" w:cs="Times New Roman"/>
        </w:rPr>
        <w:t xml:space="preserve">Con </w:t>
      </w:r>
      <w:r w:rsidR="006F6C10">
        <w:rPr>
          <w:rFonts w:ascii="Times New Roman" w:hAnsi="Times New Roman" w:cs="Times New Roman"/>
        </w:rPr>
        <w:t xml:space="preserve">base </w:t>
      </w:r>
      <w:r>
        <w:rPr>
          <w:rFonts w:ascii="Times New Roman" w:hAnsi="Times New Roman" w:cs="Times New Roman"/>
        </w:rPr>
        <w:t xml:space="preserve">en </w:t>
      </w:r>
      <w:r w:rsidR="002C7D4A">
        <w:rPr>
          <w:rFonts w:ascii="Times New Roman" w:hAnsi="Times New Roman" w:cs="Times New Roman"/>
        </w:rPr>
        <w:t>estos planteamientos</w:t>
      </w:r>
      <w:r w:rsidR="003E42D7">
        <w:rPr>
          <w:rFonts w:ascii="Times New Roman" w:hAnsi="Times New Roman" w:cs="Times New Roman"/>
        </w:rPr>
        <w:t>,</w:t>
      </w:r>
      <w:r w:rsidR="00B6321D">
        <w:rPr>
          <w:rFonts w:ascii="Times New Roman" w:hAnsi="Times New Roman" w:cs="Times New Roman"/>
        </w:rPr>
        <w:t xml:space="preserve"> en la siguiente</w:t>
      </w:r>
      <w:r w:rsidR="006E3AC3" w:rsidRPr="00B50EB5">
        <w:rPr>
          <w:rFonts w:ascii="Times New Roman" w:hAnsi="Times New Roman" w:cs="Times New Roman"/>
        </w:rPr>
        <w:t xml:space="preserve"> expresión</w:t>
      </w:r>
      <w:r w:rsidR="002C7D4A">
        <w:rPr>
          <w:rFonts w:ascii="Times New Roman" w:hAnsi="Times New Roman" w:cs="Times New Roman"/>
        </w:rPr>
        <w:t xml:space="preserve"> se sugiere</w:t>
      </w:r>
      <w:r w:rsidR="006E3AC3" w:rsidRPr="00B50EB5">
        <w:rPr>
          <w:rFonts w:ascii="Times New Roman" w:hAnsi="Times New Roman" w:cs="Times New Roman"/>
        </w:rPr>
        <w:t xml:space="preserve"> </w:t>
      </w:r>
      <w:r w:rsidR="00B6321D">
        <w:rPr>
          <w:rFonts w:ascii="Times New Roman" w:hAnsi="Times New Roman" w:cs="Times New Roman"/>
        </w:rPr>
        <w:t xml:space="preserve">la </w:t>
      </w:r>
      <w:r w:rsidR="006E3AC3" w:rsidRPr="00B50EB5">
        <w:rPr>
          <w:rFonts w:ascii="Times New Roman" w:hAnsi="Times New Roman" w:cs="Times New Roman"/>
        </w:rPr>
        <w:t>idea de constructivismo que sustenta la propuesta que se presenta en este trabajo</w:t>
      </w:r>
      <w:r w:rsidR="003E42D7">
        <w:rPr>
          <w:rFonts w:ascii="Times New Roman" w:hAnsi="Times New Roman" w:cs="Times New Roman"/>
        </w:rPr>
        <w:t>:</w:t>
      </w:r>
    </w:p>
    <w:p w14:paraId="29BF23E9" w14:textId="77777777" w:rsidR="00AE2607" w:rsidRPr="00B50EB5" w:rsidRDefault="00AE2607" w:rsidP="00BA4378">
      <w:pPr>
        <w:spacing w:line="360" w:lineRule="auto"/>
        <w:ind w:firstLine="709"/>
        <w:jc w:val="both"/>
        <w:rPr>
          <w:rFonts w:ascii="Times New Roman" w:hAnsi="Times New Roman" w:cs="Times New Roman"/>
        </w:rPr>
      </w:pPr>
    </w:p>
    <w:p w14:paraId="088BB2EF" w14:textId="3ADBFC4F" w:rsidR="006E3AC3" w:rsidRDefault="00A53378" w:rsidP="00BA4378">
      <w:pPr>
        <w:spacing w:line="360" w:lineRule="auto"/>
        <w:jc w:val="center"/>
        <w:rPr>
          <w:rFonts w:ascii="Times New Roman" w:hAnsi="Times New Roman" w:cs="Times New Roman"/>
        </w:rPr>
      </w:pPr>
      <w:proofErr w:type="spellStart"/>
      <w:r w:rsidRPr="00984229">
        <w:rPr>
          <w:rFonts w:ascii="Times New Roman" w:hAnsi="Times New Roman" w:cs="Times New Roman"/>
        </w:rPr>
        <w:t>Socioc</w:t>
      </w:r>
      <w:r w:rsidR="006E3AC3" w:rsidRPr="00984229">
        <w:rPr>
          <w:rFonts w:ascii="Times New Roman" w:hAnsi="Times New Roman" w:cs="Times New Roman"/>
        </w:rPr>
        <w:t>onstructivismo</w:t>
      </w:r>
      <w:proofErr w:type="spellEnd"/>
      <w:r w:rsidR="006E3AC3" w:rsidRPr="00984229">
        <w:rPr>
          <w:rFonts w:ascii="Times New Roman" w:hAnsi="Times New Roman" w:cs="Times New Roman"/>
        </w:rPr>
        <w:t xml:space="preserve"> = Estructuras cognitivas</w:t>
      </w:r>
      <w:r w:rsidR="00880049" w:rsidRPr="00984229">
        <w:rPr>
          <w:rFonts w:ascii="Times New Roman" w:hAnsi="Times New Roman" w:cs="Times New Roman"/>
        </w:rPr>
        <w:t xml:space="preserve"> </w:t>
      </w:r>
      <w:r w:rsidR="006E3AC3" w:rsidRPr="00984229">
        <w:rPr>
          <w:rFonts w:ascii="Times New Roman" w:hAnsi="Times New Roman" w:cs="Times New Roman"/>
        </w:rPr>
        <w:t xml:space="preserve">(experiencias previas) + </w:t>
      </w:r>
      <w:r w:rsidR="00772D4A" w:rsidRPr="00984229">
        <w:rPr>
          <w:rFonts w:ascii="Times New Roman" w:hAnsi="Times New Roman" w:cs="Times New Roman"/>
        </w:rPr>
        <w:t xml:space="preserve">Aprendizaje significativo </w:t>
      </w:r>
      <w:r w:rsidR="006E3AC3" w:rsidRPr="00984229">
        <w:rPr>
          <w:rFonts w:ascii="Times New Roman" w:hAnsi="Times New Roman" w:cs="Times New Roman"/>
        </w:rPr>
        <w:t>+</w:t>
      </w:r>
      <w:r w:rsidR="00772D4A" w:rsidRPr="00984229">
        <w:rPr>
          <w:rFonts w:ascii="Times New Roman" w:hAnsi="Times New Roman" w:cs="Times New Roman"/>
        </w:rPr>
        <w:t xml:space="preserve"> Contexto sociocultural</w:t>
      </w:r>
    </w:p>
    <w:p w14:paraId="0E50D136" w14:textId="77777777" w:rsidR="00AE2607" w:rsidRPr="00984229" w:rsidRDefault="00AE2607" w:rsidP="00AE2607">
      <w:pPr>
        <w:spacing w:line="360" w:lineRule="auto"/>
        <w:jc w:val="both"/>
        <w:rPr>
          <w:rFonts w:ascii="Times New Roman" w:hAnsi="Times New Roman" w:cs="Times New Roman"/>
        </w:rPr>
      </w:pPr>
    </w:p>
    <w:p w14:paraId="725C1F9C" w14:textId="772FE400"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En este sentido</w:t>
      </w:r>
      <w:r w:rsidR="003E42D7">
        <w:rPr>
          <w:rFonts w:ascii="Times New Roman" w:hAnsi="Times New Roman" w:cs="Times New Roman"/>
        </w:rPr>
        <w:t>,</w:t>
      </w:r>
      <w:r w:rsidRPr="00B50EB5">
        <w:rPr>
          <w:rFonts w:ascii="Times New Roman" w:hAnsi="Times New Roman" w:cs="Times New Roman"/>
        </w:rPr>
        <w:t xml:space="preserve"> las teorías sociocognitivas constructivistas y de aprendizaje significativo pueden servir de sustento </w:t>
      </w:r>
      <w:r w:rsidR="003E42D7">
        <w:rPr>
          <w:rFonts w:ascii="Times New Roman" w:hAnsi="Times New Roman" w:cs="Times New Roman"/>
        </w:rPr>
        <w:t>para el</w:t>
      </w:r>
      <w:r w:rsidR="003E42D7" w:rsidRPr="00B50EB5">
        <w:rPr>
          <w:rFonts w:ascii="Times New Roman" w:hAnsi="Times New Roman" w:cs="Times New Roman"/>
        </w:rPr>
        <w:t xml:space="preserve"> </w:t>
      </w:r>
      <w:r w:rsidRPr="00B50EB5">
        <w:rPr>
          <w:rFonts w:ascii="Times New Roman" w:hAnsi="Times New Roman" w:cs="Times New Roman"/>
        </w:rPr>
        <w:t>diseño de tareas académicas centradas en el estudiante</w:t>
      </w:r>
      <w:r w:rsidR="003E42D7">
        <w:rPr>
          <w:rFonts w:ascii="Times New Roman" w:hAnsi="Times New Roman" w:cs="Times New Roman"/>
        </w:rPr>
        <w:t>.</w:t>
      </w:r>
      <w:r w:rsidR="003E42D7" w:rsidRPr="00B50EB5">
        <w:rPr>
          <w:rFonts w:ascii="Times New Roman" w:hAnsi="Times New Roman" w:cs="Times New Roman"/>
        </w:rPr>
        <w:t xml:space="preserve"> </w:t>
      </w:r>
      <w:r w:rsidR="003E42D7">
        <w:rPr>
          <w:rFonts w:ascii="Times New Roman" w:hAnsi="Times New Roman" w:cs="Times New Roman"/>
        </w:rPr>
        <w:t>P</w:t>
      </w:r>
      <w:r w:rsidR="003E42D7" w:rsidRPr="00B50EB5">
        <w:rPr>
          <w:rFonts w:ascii="Times New Roman" w:hAnsi="Times New Roman" w:cs="Times New Roman"/>
        </w:rPr>
        <w:t xml:space="preserve">or </w:t>
      </w:r>
      <w:r w:rsidRPr="00B50EB5">
        <w:rPr>
          <w:rFonts w:ascii="Times New Roman" w:hAnsi="Times New Roman" w:cs="Times New Roman"/>
        </w:rPr>
        <w:t>un lado</w:t>
      </w:r>
      <w:r w:rsidR="00BD7302">
        <w:rPr>
          <w:rFonts w:ascii="Times New Roman" w:hAnsi="Times New Roman" w:cs="Times New Roman"/>
        </w:rPr>
        <w:t>,</w:t>
      </w:r>
      <w:r w:rsidRPr="00B50EB5">
        <w:rPr>
          <w:rFonts w:ascii="Times New Roman" w:hAnsi="Times New Roman" w:cs="Times New Roman"/>
        </w:rPr>
        <w:t xml:space="preserve"> el constructivismo cognitivo es la base del diseño de actividades que atienden las necesidades e intenciones de aprendizaje individual de los alumnos. </w:t>
      </w:r>
      <w:r w:rsidR="00637870">
        <w:rPr>
          <w:rFonts w:ascii="Times New Roman" w:hAnsi="Times New Roman" w:cs="Times New Roman"/>
        </w:rPr>
        <w:t>Y a</w:t>
      </w:r>
      <w:r w:rsidRPr="00B50EB5">
        <w:rPr>
          <w:rFonts w:ascii="Times New Roman" w:hAnsi="Times New Roman" w:cs="Times New Roman"/>
        </w:rPr>
        <w:t xml:space="preserve"> partir del constructivismo social se sugiere el diseño de actividades que favorezcan el aprendizaje colaborativo en el que los estudiantes pueden aprender de forma significativa y correcta unos de otros, por lo que el diseño social de un entorno </w:t>
      </w:r>
      <w:r w:rsidR="00653CCA">
        <w:rPr>
          <w:rFonts w:ascii="Times New Roman" w:hAnsi="Times New Roman" w:cs="Times New Roman"/>
        </w:rPr>
        <w:t>formativo</w:t>
      </w:r>
      <w:r w:rsidRPr="00B50EB5">
        <w:rPr>
          <w:rFonts w:ascii="Times New Roman" w:hAnsi="Times New Roman" w:cs="Times New Roman"/>
        </w:rPr>
        <w:t xml:space="preserve"> mezclado debe cumplir con características de seguridad, disponibilidad, usabilidad y contar con un conjunto de estrategias de comunicación virtual y presencial que motiven la comuni</w:t>
      </w:r>
      <w:r w:rsidR="00E165D8">
        <w:rPr>
          <w:rFonts w:ascii="Times New Roman" w:hAnsi="Times New Roman" w:cs="Times New Roman"/>
        </w:rPr>
        <w:t xml:space="preserve">cación entre los estudiantes </w:t>
      </w:r>
      <w:r w:rsidR="00E165D8" w:rsidRPr="00E165D8">
        <w:rPr>
          <w:rFonts w:ascii="Times New Roman" w:hAnsi="Times New Roman" w:cs="Times New Roman"/>
          <w:noProof/>
        </w:rPr>
        <w:t>(Wang, 2008)</w:t>
      </w:r>
      <w:r w:rsidRPr="00B50EB5">
        <w:rPr>
          <w:rFonts w:ascii="Times New Roman" w:hAnsi="Times New Roman" w:cs="Times New Roman"/>
        </w:rPr>
        <w:t>. Por otro lado</w:t>
      </w:r>
      <w:r w:rsidR="00BD7302">
        <w:rPr>
          <w:rFonts w:ascii="Times New Roman" w:hAnsi="Times New Roman" w:cs="Times New Roman"/>
        </w:rPr>
        <w:t>,</w:t>
      </w:r>
      <w:r w:rsidRPr="00B50EB5">
        <w:rPr>
          <w:rFonts w:ascii="Times New Roman" w:hAnsi="Times New Roman" w:cs="Times New Roman"/>
        </w:rPr>
        <w:t xml:space="preserve"> este ambiente constructivista debe permitir al profesor guiar el proceso </w:t>
      </w:r>
      <w:r w:rsidR="00653CCA">
        <w:rPr>
          <w:rFonts w:ascii="Times New Roman" w:hAnsi="Times New Roman" w:cs="Times New Roman"/>
        </w:rPr>
        <w:t>capacitador</w:t>
      </w:r>
      <w:r w:rsidRPr="00B50EB5">
        <w:rPr>
          <w:rFonts w:ascii="Times New Roman" w:hAnsi="Times New Roman" w:cs="Times New Roman"/>
        </w:rPr>
        <w:t xml:space="preserve"> de los </w:t>
      </w:r>
      <w:r w:rsidR="00653CCA">
        <w:rPr>
          <w:rFonts w:ascii="Times New Roman" w:hAnsi="Times New Roman" w:cs="Times New Roman"/>
        </w:rPr>
        <w:t>alumnos</w:t>
      </w:r>
      <w:r w:rsidRPr="00B50EB5">
        <w:rPr>
          <w:rFonts w:ascii="Times New Roman" w:hAnsi="Times New Roman" w:cs="Times New Roman"/>
        </w:rPr>
        <w:t>.</w:t>
      </w:r>
      <w:r w:rsidR="00251301">
        <w:rPr>
          <w:rFonts w:ascii="Times New Roman" w:hAnsi="Times New Roman" w:cs="Times New Roman"/>
        </w:rPr>
        <w:t xml:space="preserve"> </w:t>
      </w:r>
    </w:p>
    <w:p w14:paraId="58ABE5CF" w14:textId="3B72789B" w:rsidR="005223B6" w:rsidRDefault="00B04617" w:rsidP="00BA4378">
      <w:pPr>
        <w:spacing w:line="360" w:lineRule="auto"/>
        <w:ind w:firstLine="709"/>
        <w:jc w:val="both"/>
        <w:rPr>
          <w:rFonts w:ascii="Times New Roman" w:hAnsi="Times New Roman" w:cs="Times New Roman"/>
        </w:rPr>
      </w:pPr>
      <w:r>
        <w:rPr>
          <w:rFonts w:ascii="Times New Roman" w:hAnsi="Times New Roman" w:cs="Times New Roman"/>
        </w:rPr>
        <w:t xml:space="preserve">Estos planteamientos constructivistas pueden llevarse a la práctica en una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3615D3">
        <w:rPr>
          <w:rFonts w:ascii="Times New Roman" w:hAnsi="Times New Roman" w:cs="Times New Roman"/>
        </w:rPr>
        <w:t>, la cual, como ya se mencionado,</w:t>
      </w:r>
      <w:r w:rsidR="009D744D">
        <w:rPr>
          <w:rFonts w:ascii="Times New Roman" w:hAnsi="Times New Roman" w:cs="Times New Roman"/>
        </w:rPr>
        <w:t xml:space="preserve"> </w:t>
      </w:r>
      <w:r w:rsidRPr="00B50EB5">
        <w:rPr>
          <w:rFonts w:ascii="Times New Roman" w:hAnsi="Times New Roman" w:cs="Times New Roman"/>
        </w:rPr>
        <w:t xml:space="preserve">ha mostrado efectividad en mejorar las prácticas pedagógicas, </w:t>
      </w:r>
      <w:r w:rsidR="00637870">
        <w:rPr>
          <w:rFonts w:ascii="Times New Roman" w:hAnsi="Times New Roman" w:cs="Times New Roman"/>
        </w:rPr>
        <w:t>ya que ha permitido</w:t>
      </w:r>
      <w:r w:rsidR="00637870" w:rsidRPr="00B50EB5">
        <w:rPr>
          <w:rFonts w:ascii="Times New Roman" w:hAnsi="Times New Roman" w:cs="Times New Roman"/>
        </w:rPr>
        <w:t xml:space="preserve"> </w:t>
      </w:r>
      <w:r w:rsidRPr="00B50EB5">
        <w:rPr>
          <w:rFonts w:ascii="Times New Roman" w:hAnsi="Times New Roman" w:cs="Times New Roman"/>
        </w:rPr>
        <w:t>introducir estrategias de aprendizaje activo, de igual a igual, centradas en el estudiant</w:t>
      </w:r>
      <w:r>
        <w:rPr>
          <w:rFonts w:ascii="Times New Roman" w:hAnsi="Times New Roman" w:cs="Times New Roman"/>
        </w:rPr>
        <w:t>e y</w:t>
      </w:r>
      <w:r w:rsidR="00666498">
        <w:rPr>
          <w:rFonts w:ascii="Times New Roman" w:hAnsi="Times New Roman" w:cs="Times New Roman"/>
        </w:rPr>
        <w:t xml:space="preserve"> en</w:t>
      </w:r>
      <w:r>
        <w:rPr>
          <w:rFonts w:ascii="Times New Roman" w:hAnsi="Times New Roman" w:cs="Times New Roman"/>
        </w:rPr>
        <w:t xml:space="preserve"> </w:t>
      </w:r>
      <w:r w:rsidR="0014143D">
        <w:rPr>
          <w:rFonts w:ascii="Times New Roman" w:hAnsi="Times New Roman" w:cs="Times New Roman"/>
        </w:rPr>
        <w:t xml:space="preserve">el trabajo </w:t>
      </w:r>
      <w:r>
        <w:rPr>
          <w:rFonts w:ascii="Times New Roman" w:hAnsi="Times New Roman" w:cs="Times New Roman"/>
        </w:rPr>
        <w:t xml:space="preserve">colaborativo, </w:t>
      </w:r>
      <w:r w:rsidR="0014143D">
        <w:rPr>
          <w:rFonts w:ascii="Times New Roman" w:hAnsi="Times New Roman" w:cs="Times New Roman"/>
        </w:rPr>
        <w:t>al mismo tiempo que ha brindado</w:t>
      </w:r>
      <w:r w:rsidRPr="00B50EB5">
        <w:rPr>
          <w:rFonts w:ascii="Times New Roman" w:hAnsi="Times New Roman" w:cs="Times New Roman"/>
        </w:rPr>
        <w:t xml:space="preserve"> la posibilidad de alcanzar altos niveles de </w:t>
      </w:r>
      <w:r w:rsidR="008615AD">
        <w:rPr>
          <w:rFonts w:ascii="Times New Roman" w:hAnsi="Times New Roman" w:cs="Times New Roman"/>
        </w:rPr>
        <w:t>capacitación</w:t>
      </w:r>
      <w:r w:rsidR="008615AD" w:rsidRPr="00B50EB5">
        <w:rPr>
          <w:rFonts w:ascii="Times New Roman" w:hAnsi="Times New Roman" w:cs="Times New Roman"/>
        </w:rPr>
        <w:t xml:space="preserve"> </w:t>
      </w:r>
      <w:r w:rsidRPr="00B50EB5">
        <w:rPr>
          <w:rFonts w:ascii="Times New Roman" w:hAnsi="Times New Roman" w:cs="Times New Roman"/>
        </w:rPr>
        <w:t xml:space="preserve">a través del discurso crítico y pensamiento reflexivo con el uso de la comunicación síncrona en las clases presenciales y la comunicación asíncrona a través de canales de comunicación virtuales, </w:t>
      </w:r>
      <w:r w:rsidR="004A2283">
        <w:rPr>
          <w:rFonts w:ascii="Times New Roman" w:hAnsi="Times New Roman" w:cs="Times New Roman"/>
        </w:rPr>
        <w:t>los cuales,</w:t>
      </w:r>
      <w:r w:rsidR="006311F3">
        <w:rPr>
          <w:rFonts w:ascii="Times New Roman" w:hAnsi="Times New Roman" w:cs="Times New Roman"/>
        </w:rPr>
        <w:t xml:space="preserve"> por su parte,</w:t>
      </w:r>
      <w:r w:rsidR="004A2283">
        <w:rPr>
          <w:rFonts w:ascii="Times New Roman" w:hAnsi="Times New Roman" w:cs="Times New Roman"/>
        </w:rPr>
        <w:t xml:space="preserve"> gracias a los</w:t>
      </w:r>
      <w:r w:rsidR="004A2283" w:rsidRPr="00B50EB5">
        <w:rPr>
          <w:rFonts w:ascii="Times New Roman" w:hAnsi="Times New Roman" w:cs="Times New Roman"/>
        </w:rPr>
        <w:t xml:space="preserve"> avances tecnológicos </w:t>
      </w:r>
      <w:r w:rsidR="004A2283">
        <w:rPr>
          <w:rFonts w:ascii="Times New Roman" w:hAnsi="Times New Roman" w:cs="Times New Roman"/>
        </w:rPr>
        <w:t xml:space="preserve">de la Web, </w:t>
      </w:r>
      <w:r w:rsidR="004A2283" w:rsidRPr="00B50EB5">
        <w:rPr>
          <w:rFonts w:ascii="Times New Roman" w:hAnsi="Times New Roman" w:cs="Times New Roman"/>
        </w:rPr>
        <w:t xml:space="preserve">las plataformas </w:t>
      </w:r>
      <w:r w:rsidR="004A2283">
        <w:rPr>
          <w:rFonts w:ascii="Times New Roman" w:hAnsi="Times New Roman" w:cs="Times New Roman"/>
        </w:rPr>
        <w:t xml:space="preserve">LMS y </w:t>
      </w:r>
      <w:r w:rsidR="004A2283" w:rsidRPr="00B50EB5">
        <w:rPr>
          <w:rFonts w:ascii="Times New Roman" w:hAnsi="Times New Roman" w:cs="Times New Roman"/>
        </w:rPr>
        <w:t>los servicios en la nube</w:t>
      </w:r>
      <w:r w:rsidR="004A2283">
        <w:rPr>
          <w:rFonts w:ascii="Times New Roman" w:hAnsi="Times New Roman" w:cs="Times New Roman"/>
        </w:rPr>
        <w:t xml:space="preserve">, </w:t>
      </w:r>
      <w:r w:rsidR="005223B6">
        <w:rPr>
          <w:rFonts w:ascii="Times New Roman" w:hAnsi="Times New Roman" w:cs="Times New Roman"/>
        </w:rPr>
        <w:t xml:space="preserve">brindan </w:t>
      </w:r>
      <w:r>
        <w:rPr>
          <w:rFonts w:ascii="Times New Roman" w:hAnsi="Times New Roman" w:cs="Times New Roman"/>
        </w:rPr>
        <w:t>la oportunidad de</w:t>
      </w:r>
      <w:r w:rsidRPr="00B50EB5">
        <w:rPr>
          <w:rFonts w:ascii="Times New Roman" w:hAnsi="Times New Roman" w:cs="Times New Roman"/>
        </w:rPr>
        <w:t xml:space="preserve"> crear comunidades de investigación</w:t>
      </w:r>
      <w:r w:rsidR="005223B6">
        <w:rPr>
          <w:rFonts w:ascii="Times New Roman" w:hAnsi="Times New Roman" w:cs="Times New Roman"/>
        </w:rPr>
        <w:t xml:space="preserve"> </w:t>
      </w:r>
      <w:r w:rsidR="006E3AC3" w:rsidRPr="00B50EB5">
        <w:rPr>
          <w:rFonts w:ascii="Times New Roman" w:hAnsi="Times New Roman" w:cs="Times New Roman"/>
        </w:rPr>
        <w:t>(</w:t>
      </w:r>
      <w:proofErr w:type="spellStart"/>
      <w:r w:rsidR="006E3AC3" w:rsidRPr="00B50EB5">
        <w:rPr>
          <w:rFonts w:ascii="Times New Roman" w:hAnsi="Times New Roman" w:cs="Times New Roman"/>
        </w:rPr>
        <w:t>Garrison</w:t>
      </w:r>
      <w:proofErr w:type="spellEnd"/>
      <w:r w:rsidR="006E3AC3" w:rsidRPr="00B50EB5">
        <w:rPr>
          <w:rFonts w:ascii="Times New Roman" w:hAnsi="Times New Roman" w:cs="Times New Roman"/>
        </w:rPr>
        <w:t xml:space="preserve"> y </w:t>
      </w:r>
      <w:proofErr w:type="spellStart"/>
      <w:r w:rsidR="006E3AC3" w:rsidRPr="00B50EB5">
        <w:rPr>
          <w:rFonts w:ascii="Times New Roman" w:hAnsi="Times New Roman" w:cs="Times New Roman"/>
        </w:rPr>
        <w:t>Kanuka</w:t>
      </w:r>
      <w:proofErr w:type="spellEnd"/>
      <w:r w:rsidR="006E3AC3" w:rsidRPr="00B50EB5">
        <w:rPr>
          <w:rFonts w:ascii="Times New Roman" w:hAnsi="Times New Roman" w:cs="Times New Roman"/>
        </w:rPr>
        <w:t>, 2004</w:t>
      </w:r>
      <w:r w:rsidR="005223B6">
        <w:rPr>
          <w:rFonts w:ascii="Times New Roman" w:hAnsi="Times New Roman" w:cs="Times New Roman"/>
        </w:rPr>
        <w:t>;</w:t>
      </w:r>
      <w:r w:rsidR="006311F3" w:rsidRPr="006311F3">
        <w:rPr>
          <w:rFonts w:ascii="Times New Roman" w:hAnsi="Times New Roman" w:cs="Times New Roman"/>
          <w:noProof/>
        </w:rPr>
        <w:t xml:space="preserve"> </w:t>
      </w:r>
      <w:r w:rsidR="006311F3">
        <w:rPr>
          <w:rFonts w:ascii="Times New Roman" w:hAnsi="Times New Roman" w:cs="Times New Roman"/>
          <w:noProof/>
        </w:rPr>
        <w:t>Graham</w:t>
      </w:r>
      <w:r w:rsidR="00E71C51">
        <w:rPr>
          <w:rFonts w:ascii="Times New Roman" w:hAnsi="Times New Roman" w:cs="Times New Roman"/>
          <w:noProof/>
        </w:rPr>
        <w:t>,</w:t>
      </w:r>
      <w:r w:rsidR="006311F3" w:rsidRPr="004D2A67">
        <w:rPr>
          <w:rFonts w:ascii="Times New Roman" w:hAnsi="Times New Roman" w:cs="Times New Roman"/>
          <w:noProof/>
        </w:rPr>
        <w:t xml:space="preserve"> 2006</w:t>
      </w:r>
      <w:r w:rsidR="006311F3">
        <w:rPr>
          <w:rFonts w:ascii="Times New Roman" w:hAnsi="Times New Roman" w:cs="Times New Roman"/>
          <w:noProof/>
        </w:rPr>
        <w:t>;</w:t>
      </w:r>
      <w:r w:rsidR="006E3AC3" w:rsidRPr="00B50EB5">
        <w:rPr>
          <w:rFonts w:ascii="Times New Roman" w:hAnsi="Times New Roman" w:cs="Times New Roman"/>
        </w:rPr>
        <w:t xml:space="preserve"> </w:t>
      </w:r>
      <w:r w:rsidR="00EB54DA">
        <w:rPr>
          <w:rFonts w:ascii="Times New Roman" w:hAnsi="Times New Roman" w:cs="Times New Roman"/>
          <w:noProof/>
        </w:rPr>
        <w:t xml:space="preserve">Güzer y </w:t>
      </w:r>
      <w:r w:rsidR="005223B6">
        <w:rPr>
          <w:rFonts w:ascii="Times New Roman" w:hAnsi="Times New Roman" w:cs="Times New Roman"/>
          <w:noProof/>
        </w:rPr>
        <w:t>Caner, 201</w:t>
      </w:r>
      <w:r w:rsidR="00EB54DA" w:rsidRPr="004D2A67">
        <w:rPr>
          <w:rFonts w:ascii="Times New Roman" w:hAnsi="Times New Roman" w:cs="Times New Roman"/>
          <w:noProof/>
        </w:rPr>
        <w:t>)</w:t>
      </w:r>
      <w:r w:rsidR="005223B6">
        <w:rPr>
          <w:rFonts w:ascii="Times New Roman" w:hAnsi="Times New Roman" w:cs="Times New Roman"/>
        </w:rPr>
        <w:t>.</w:t>
      </w:r>
    </w:p>
    <w:p w14:paraId="4215DD9B" w14:textId="393D1940" w:rsidR="006E3AC3" w:rsidRDefault="007D5AB3" w:rsidP="00BA4378">
      <w:pPr>
        <w:spacing w:line="360" w:lineRule="auto"/>
        <w:ind w:firstLine="709"/>
        <w:jc w:val="both"/>
        <w:rPr>
          <w:rFonts w:ascii="Times New Roman" w:hAnsi="Times New Roman" w:cs="Times New Roman"/>
        </w:rPr>
      </w:pPr>
      <w:r>
        <w:rPr>
          <w:rFonts w:ascii="Times New Roman" w:hAnsi="Times New Roman" w:cs="Times New Roman"/>
        </w:rPr>
        <w:lastRenderedPageBreak/>
        <w:t>Aunado a lo anterior, l</w:t>
      </w:r>
      <w:r w:rsidRPr="00B50EB5">
        <w:rPr>
          <w:rFonts w:ascii="Times New Roman" w:hAnsi="Times New Roman" w:cs="Times New Roman"/>
        </w:rPr>
        <w:t xml:space="preserve">a </w:t>
      </w:r>
      <w:r w:rsidR="006E3AC3" w:rsidRPr="00B50EB5">
        <w:rPr>
          <w:rFonts w:ascii="Times New Roman" w:hAnsi="Times New Roman" w:cs="Times New Roman"/>
        </w:rPr>
        <w:t xml:space="preserve">modalidad </w:t>
      </w:r>
      <w:proofErr w:type="spellStart"/>
      <w:r w:rsidRPr="00BA4378">
        <w:rPr>
          <w:rFonts w:ascii="Times New Roman" w:hAnsi="Times New Roman" w:cs="Times New Roman"/>
          <w:i/>
          <w:iCs/>
        </w:rPr>
        <w:t>blended</w:t>
      </w:r>
      <w:proofErr w:type="spellEnd"/>
      <w:r w:rsidRPr="00BA4378">
        <w:rPr>
          <w:rFonts w:ascii="Times New Roman" w:hAnsi="Times New Roman" w:cs="Times New Roman"/>
          <w:i/>
          <w:iCs/>
        </w:rPr>
        <w:t xml:space="preserve"> </w:t>
      </w:r>
      <w:proofErr w:type="spellStart"/>
      <w:r w:rsidRPr="00BA4378">
        <w:rPr>
          <w:rFonts w:ascii="Times New Roman" w:hAnsi="Times New Roman" w:cs="Times New Roman"/>
          <w:i/>
          <w:iCs/>
        </w:rPr>
        <w:t>lea</w:t>
      </w:r>
      <w:r w:rsidR="00984244">
        <w:rPr>
          <w:rFonts w:ascii="Times New Roman" w:hAnsi="Times New Roman" w:cs="Times New Roman"/>
          <w:i/>
          <w:iCs/>
        </w:rPr>
        <w:t>r</w:t>
      </w:r>
      <w:r w:rsidRPr="00BA4378">
        <w:rPr>
          <w:rFonts w:ascii="Times New Roman" w:hAnsi="Times New Roman" w:cs="Times New Roman"/>
          <w:i/>
          <w:iCs/>
        </w:rPr>
        <w:t>ning</w:t>
      </w:r>
      <w:proofErr w:type="spellEnd"/>
      <w:r w:rsidR="006E3AC3" w:rsidRPr="00B50EB5">
        <w:rPr>
          <w:rFonts w:ascii="Times New Roman" w:hAnsi="Times New Roman" w:cs="Times New Roman"/>
        </w:rPr>
        <w:t xml:space="preserve"> puede tomar diferentes formas en su implementación</w:t>
      </w:r>
      <w:r w:rsidR="00E80960">
        <w:rPr>
          <w:rFonts w:ascii="Times New Roman" w:hAnsi="Times New Roman" w:cs="Times New Roman"/>
        </w:rPr>
        <w:t>. La forma</w:t>
      </w:r>
      <w:r w:rsidR="006E3AC3" w:rsidRPr="00B50EB5">
        <w:rPr>
          <w:rFonts w:ascii="Times New Roman" w:hAnsi="Times New Roman" w:cs="Times New Roman"/>
        </w:rPr>
        <w:t xml:space="preserve"> dependerá</w:t>
      </w:r>
      <w:r w:rsidR="00623DCC">
        <w:rPr>
          <w:rFonts w:ascii="Times New Roman" w:hAnsi="Times New Roman" w:cs="Times New Roman"/>
        </w:rPr>
        <w:t>,</w:t>
      </w:r>
      <w:r w:rsidR="006E3AC3" w:rsidRPr="00B50EB5">
        <w:rPr>
          <w:rFonts w:ascii="Times New Roman" w:hAnsi="Times New Roman" w:cs="Times New Roman"/>
        </w:rPr>
        <w:t xml:space="preserve"> entre otros factores</w:t>
      </w:r>
      <w:r w:rsidR="00623DCC">
        <w:rPr>
          <w:rFonts w:ascii="Times New Roman" w:hAnsi="Times New Roman" w:cs="Times New Roman"/>
        </w:rPr>
        <w:t>,</w:t>
      </w:r>
      <w:r w:rsidR="006E3AC3" w:rsidRPr="00B50EB5">
        <w:rPr>
          <w:rFonts w:ascii="Times New Roman" w:hAnsi="Times New Roman" w:cs="Times New Roman"/>
        </w:rPr>
        <w:t xml:space="preserve"> de los propósitos que se persiguen para llevar a cabo su puesta en marcha</w:t>
      </w:r>
      <w:r w:rsidR="00623DCC">
        <w:rPr>
          <w:rFonts w:ascii="Times New Roman" w:hAnsi="Times New Roman" w:cs="Times New Roman"/>
        </w:rPr>
        <w:t>, al igual que de</w:t>
      </w:r>
      <w:r w:rsidR="00623DCC" w:rsidRPr="00B50EB5">
        <w:rPr>
          <w:rFonts w:ascii="Times New Roman" w:hAnsi="Times New Roman" w:cs="Times New Roman"/>
        </w:rPr>
        <w:t xml:space="preserve"> </w:t>
      </w:r>
      <w:r w:rsidR="006E3AC3" w:rsidRPr="00B50EB5">
        <w:rPr>
          <w:rFonts w:ascii="Times New Roman" w:hAnsi="Times New Roman" w:cs="Times New Roman"/>
        </w:rPr>
        <w:t>los recursos tecnológicos disponibles de la institución, estudiantes y profesores</w:t>
      </w:r>
      <w:r w:rsidR="00623DCC">
        <w:rPr>
          <w:rFonts w:ascii="Times New Roman" w:hAnsi="Times New Roman" w:cs="Times New Roman"/>
        </w:rPr>
        <w:t xml:space="preserve"> y</w:t>
      </w:r>
      <w:r w:rsidR="006E3AC3" w:rsidRPr="00B50EB5">
        <w:rPr>
          <w:rFonts w:ascii="Times New Roman" w:hAnsi="Times New Roman" w:cs="Times New Roman"/>
        </w:rPr>
        <w:t xml:space="preserve"> los tipos de contenido que se mezclarán. Estos aspectos ayudarán a determinar el tipo de actividades de aprendizaje que pueden implementarse en el ambien</w:t>
      </w:r>
      <w:r w:rsidR="00043951">
        <w:rPr>
          <w:rFonts w:ascii="Times New Roman" w:hAnsi="Times New Roman" w:cs="Times New Roman"/>
        </w:rPr>
        <w:t xml:space="preserve">te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043951">
        <w:rPr>
          <w:rFonts w:ascii="Times New Roman" w:hAnsi="Times New Roman" w:cs="Times New Roman"/>
        </w:rPr>
        <w:t xml:space="preserve">, </w:t>
      </w:r>
      <w:r w:rsidR="00E80960">
        <w:rPr>
          <w:rFonts w:ascii="Times New Roman" w:hAnsi="Times New Roman" w:cs="Times New Roman"/>
        </w:rPr>
        <w:t xml:space="preserve">lo que definirá </w:t>
      </w:r>
      <w:r w:rsidR="006E3AC3" w:rsidRPr="00B50EB5">
        <w:rPr>
          <w:rFonts w:ascii="Times New Roman" w:hAnsi="Times New Roman" w:cs="Times New Roman"/>
        </w:rPr>
        <w:t>si las actividades serán en formato presencial, en línea</w:t>
      </w:r>
      <w:r w:rsidR="00F97D1D">
        <w:rPr>
          <w:rFonts w:ascii="Times New Roman" w:hAnsi="Times New Roman" w:cs="Times New Roman"/>
        </w:rPr>
        <w:t xml:space="preserve"> </w:t>
      </w:r>
      <w:r w:rsidR="006E3AC3" w:rsidRPr="00B50EB5">
        <w:rPr>
          <w:rFonts w:ascii="Times New Roman" w:hAnsi="Times New Roman" w:cs="Times New Roman"/>
        </w:rPr>
        <w:t xml:space="preserve">o combinadas. Este tipo de </w:t>
      </w:r>
      <w:r w:rsidR="0075046E">
        <w:rPr>
          <w:rFonts w:ascii="Times New Roman" w:hAnsi="Times New Roman" w:cs="Times New Roman"/>
        </w:rPr>
        <w:t>tareas</w:t>
      </w:r>
      <w:r w:rsidR="0075046E" w:rsidRPr="00B50EB5" w:rsidDel="0075046E">
        <w:rPr>
          <w:rFonts w:ascii="Times New Roman" w:hAnsi="Times New Roman" w:cs="Times New Roman"/>
        </w:rPr>
        <w:t xml:space="preserve"> </w:t>
      </w:r>
      <w:r w:rsidR="006E3AC3" w:rsidRPr="00B50EB5">
        <w:rPr>
          <w:rFonts w:ascii="Times New Roman" w:hAnsi="Times New Roman" w:cs="Times New Roman"/>
        </w:rPr>
        <w:t>pueden ser de comunicación, colabor</w:t>
      </w:r>
      <w:r w:rsidR="00AB4CA8">
        <w:rPr>
          <w:rFonts w:ascii="Times New Roman" w:hAnsi="Times New Roman" w:cs="Times New Roman"/>
        </w:rPr>
        <w:t>ación, presentaciones multimedia</w:t>
      </w:r>
      <w:r w:rsidR="005D3904">
        <w:rPr>
          <w:rFonts w:ascii="Times New Roman" w:hAnsi="Times New Roman" w:cs="Times New Roman"/>
        </w:rPr>
        <w:t xml:space="preserve"> o de estudio independiente</w:t>
      </w:r>
      <w:r w:rsidR="0078145E">
        <w:rPr>
          <w:rFonts w:ascii="Times New Roman" w:hAnsi="Times New Roman" w:cs="Times New Roman"/>
        </w:rPr>
        <w:t>; en conjunto permiten</w:t>
      </w:r>
      <w:r w:rsidR="00E80960">
        <w:rPr>
          <w:rFonts w:ascii="Times New Roman" w:hAnsi="Times New Roman" w:cs="Times New Roman"/>
        </w:rPr>
        <w:t xml:space="preserve"> </w:t>
      </w:r>
      <w:r w:rsidR="00424A4C">
        <w:rPr>
          <w:rFonts w:ascii="Times New Roman" w:hAnsi="Times New Roman" w:cs="Times New Roman"/>
        </w:rPr>
        <w:t xml:space="preserve">una configuración como la mostrada en la figura 1. </w:t>
      </w:r>
    </w:p>
    <w:p w14:paraId="75D6779D" w14:textId="77777777" w:rsidR="00811B99" w:rsidRDefault="00811B99" w:rsidP="00AE2607">
      <w:pPr>
        <w:spacing w:line="360" w:lineRule="auto"/>
        <w:jc w:val="both"/>
        <w:rPr>
          <w:rFonts w:ascii="Times New Roman" w:hAnsi="Times New Roman" w:cs="Times New Roman"/>
        </w:rPr>
      </w:pPr>
    </w:p>
    <w:p w14:paraId="3FB7C695" w14:textId="056D7C75" w:rsidR="00811B99" w:rsidRDefault="00811B99" w:rsidP="00AE2607">
      <w:pPr>
        <w:spacing w:line="360" w:lineRule="auto"/>
        <w:jc w:val="center"/>
        <w:rPr>
          <w:rFonts w:ascii="Times New Roman" w:hAnsi="Times New Roman" w:cs="Times New Roman"/>
        </w:rPr>
      </w:pPr>
      <w:r w:rsidRPr="00BA4378">
        <w:rPr>
          <w:rFonts w:ascii="Times New Roman" w:hAnsi="Times New Roman" w:cs="Times New Roman"/>
          <w:b/>
          <w:bCs/>
        </w:rPr>
        <w:t>Figura 1</w:t>
      </w:r>
      <w:r w:rsidRPr="00811B99">
        <w:rPr>
          <w:rFonts w:ascii="Times New Roman" w:hAnsi="Times New Roman" w:cs="Times New Roman"/>
        </w:rPr>
        <w:t xml:space="preserve">. Ambiente </w:t>
      </w:r>
      <w:proofErr w:type="spellStart"/>
      <w:r w:rsidR="00AE2607" w:rsidRPr="00BA4378">
        <w:rPr>
          <w:rFonts w:ascii="Times New Roman" w:hAnsi="Times New Roman" w:cs="Times New Roman"/>
          <w:i/>
          <w:iCs/>
        </w:rPr>
        <w:t>blended</w:t>
      </w:r>
      <w:proofErr w:type="spellEnd"/>
      <w:r w:rsidR="00AE2607" w:rsidRPr="00BA4378">
        <w:rPr>
          <w:rFonts w:ascii="Times New Roman" w:hAnsi="Times New Roman" w:cs="Times New Roman"/>
          <w:i/>
          <w:iCs/>
        </w:rPr>
        <w:t xml:space="preserve"> </w:t>
      </w:r>
      <w:proofErr w:type="spellStart"/>
      <w:r w:rsidR="00AE2607" w:rsidRPr="00BA4378">
        <w:rPr>
          <w:rFonts w:ascii="Times New Roman" w:hAnsi="Times New Roman" w:cs="Times New Roman"/>
          <w:i/>
          <w:iCs/>
        </w:rPr>
        <w:t>learning</w:t>
      </w:r>
      <w:proofErr w:type="spellEnd"/>
    </w:p>
    <w:p w14:paraId="551BD734" w14:textId="0B1FB440" w:rsidR="00646D2D" w:rsidRDefault="00AC0C70" w:rsidP="00AE2607">
      <w:pPr>
        <w:spacing w:line="360" w:lineRule="auto"/>
        <w:jc w:val="center"/>
        <w:rPr>
          <w:rFonts w:ascii="Times New Roman" w:hAnsi="Times New Roman" w:cs="Times New Roman"/>
        </w:rPr>
      </w:pPr>
      <w:r>
        <w:rPr>
          <w:rFonts w:ascii="Times New Roman" w:hAnsi="Times New Roman" w:cs="Times New Roman"/>
          <w:noProof/>
          <w:lang w:eastAsia="es-MX" w:bidi="ar-SA"/>
        </w:rPr>
        <w:drawing>
          <wp:inline distT="0" distB="0" distL="0" distR="0" wp14:anchorId="7479EB84" wp14:editId="2B4BB331">
            <wp:extent cx="3600450" cy="20576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5670" cy="2060642"/>
                    </a:xfrm>
                    <a:prstGeom prst="rect">
                      <a:avLst/>
                    </a:prstGeom>
                    <a:noFill/>
                  </pic:spPr>
                </pic:pic>
              </a:graphicData>
            </a:graphic>
          </wp:inline>
        </w:drawing>
      </w:r>
    </w:p>
    <w:p w14:paraId="3630CB87" w14:textId="78C744E8" w:rsidR="004B731A" w:rsidRPr="00B50EB5" w:rsidRDefault="004B731A" w:rsidP="00AE2607">
      <w:pPr>
        <w:spacing w:line="360" w:lineRule="auto"/>
        <w:jc w:val="center"/>
        <w:rPr>
          <w:rFonts w:ascii="Times New Roman" w:hAnsi="Times New Roman" w:cs="Times New Roman"/>
        </w:rPr>
      </w:pPr>
      <w:r w:rsidRPr="00B50EB5">
        <w:rPr>
          <w:rFonts w:ascii="Times New Roman" w:hAnsi="Times New Roman" w:cs="Times New Roman"/>
        </w:rPr>
        <w:t>Fuente: Elaboración p</w:t>
      </w:r>
      <w:r w:rsidR="008B55FA">
        <w:rPr>
          <w:rFonts w:ascii="Times New Roman" w:hAnsi="Times New Roman" w:cs="Times New Roman"/>
        </w:rPr>
        <w:t>ropia</w:t>
      </w:r>
      <w:r w:rsidR="00AE2607">
        <w:rPr>
          <w:rFonts w:ascii="Times New Roman" w:hAnsi="Times New Roman" w:cs="Times New Roman"/>
        </w:rPr>
        <w:t xml:space="preserve"> con base en</w:t>
      </w:r>
      <w:r w:rsidR="008B55FA">
        <w:rPr>
          <w:rFonts w:ascii="Times New Roman" w:hAnsi="Times New Roman" w:cs="Times New Roman"/>
        </w:rPr>
        <w:t xml:space="preserve"> Graham</w:t>
      </w:r>
      <w:r w:rsidR="00916D92">
        <w:rPr>
          <w:rFonts w:ascii="Times New Roman" w:hAnsi="Times New Roman" w:cs="Times New Roman"/>
        </w:rPr>
        <w:t xml:space="preserve"> (</w:t>
      </w:r>
      <w:r w:rsidR="008B55FA">
        <w:rPr>
          <w:rFonts w:ascii="Times New Roman" w:hAnsi="Times New Roman" w:cs="Times New Roman"/>
        </w:rPr>
        <w:t>2006</w:t>
      </w:r>
      <w:r w:rsidR="00916D92">
        <w:rPr>
          <w:rFonts w:ascii="Times New Roman" w:hAnsi="Times New Roman" w:cs="Times New Roman"/>
        </w:rPr>
        <w:t>)</w:t>
      </w:r>
    </w:p>
    <w:p w14:paraId="683798FA" w14:textId="129BBD54" w:rsidR="00424A4C" w:rsidRPr="005D4E2F" w:rsidRDefault="004B431C" w:rsidP="00AE2607">
      <w:pPr>
        <w:spacing w:line="360" w:lineRule="auto"/>
        <w:ind w:firstLine="709"/>
        <w:jc w:val="both"/>
        <w:rPr>
          <w:rFonts w:ascii="Times New Roman" w:hAnsi="Times New Roman" w:cs="Times New Roman"/>
        </w:rPr>
      </w:pPr>
      <w:r>
        <w:rPr>
          <w:rFonts w:ascii="Times New Roman" w:hAnsi="Times New Roman" w:cs="Times New Roman"/>
        </w:rPr>
        <w:t xml:space="preserve">La combinación de recursos tecnológicos y herramientas </w:t>
      </w:r>
      <w:proofErr w:type="spellStart"/>
      <w:r>
        <w:rPr>
          <w:rFonts w:ascii="Times New Roman" w:hAnsi="Times New Roman" w:cs="Times New Roman"/>
        </w:rPr>
        <w:t>tecn</w:t>
      </w:r>
      <w:r w:rsidR="00C04606">
        <w:rPr>
          <w:rFonts w:ascii="Times New Roman" w:hAnsi="Times New Roman" w:cs="Times New Roman"/>
        </w:rPr>
        <w:t>o</w:t>
      </w:r>
      <w:r>
        <w:rPr>
          <w:rFonts w:ascii="Times New Roman" w:hAnsi="Times New Roman" w:cs="Times New Roman"/>
        </w:rPr>
        <w:t>pedagógicas</w:t>
      </w:r>
      <w:proofErr w:type="spellEnd"/>
      <w:r>
        <w:rPr>
          <w:rFonts w:ascii="Times New Roman" w:hAnsi="Times New Roman" w:cs="Times New Roman"/>
        </w:rPr>
        <w:t xml:space="preserve"> dan lugar a lo que</w:t>
      </w:r>
      <w:r w:rsidR="00251301">
        <w:rPr>
          <w:rFonts w:ascii="Times New Roman" w:hAnsi="Times New Roman" w:cs="Times New Roman"/>
        </w:rPr>
        <w:t xml:space="preserve"> </w:t>
      </w:r>
      <w:r w:rsidR="00C53E99" w:rsidRPr="005D4E2F">
        <w:rPr>
          <w:rFonts w:ascii="Times New Roman" w:hAnsi="Times New Roman" w:cs="Times New Roman"/>
          <w:noProof/>
        </w:rPr>
        <w:t>Garrison y Vaughan</w:t>
      </w:r>
      <w:r w:rsidR="00661E77" w:rsidRPr="005D4E2F">
        <w:rPr>
          <w:rFonts w:ascii="Times New Roman" w:hAnsi="Times New Roman" w:cs="Times New Roman"/>
          <w:noProof/>
        </w:rPr>
        <w:t xml:space="preserve"> </w:t>
      </w:r>
      <w:r w:rsidR="00C53E99" w:rsidRPr="005D4E2F">
        <w:rPr>
          <w:rFonts w:ascii="Times New Roman" w:hAnsi="Times New Roman" w:cs="Times New Roman"/>
          <w:noProof/>
        </w:rPr>
        <w:t>(</w:t>
      </w:r>
      <w:r w:rsidR="00C53E99" w:rsidRPr="005D4E2F">
        <w:rPr>
          <w:rFonts w:ascii="Times New Roman" w:hAnsi="Times New Roman" w:cs="Times New Roman"/>
        </w:rPr>
        <w:t>2008)</w:t>
      </w:r>
      <w:r w:rsidR="00661E77" w:rsidRPr="005D4E2F">
        <w:rPr>
          <w:rFonts w:ascii="Times New Roman" w:hAnsi="Times New Roman" w:cs="Times New Roman"/>
        </w:rPr>
        <w:t xml:space="preserve"> </w:t>
      </w:r>
      <w:r w:rsidR="00C53E99" w:rsidRPr="005D4E2F">
        <w:rPr>
          <w:rFonts w:ascii="Times New Roman" w:hAnsi="Times New Roman" w:cs="Times New Roman"/>
        </w:rPr>
        <w:t xml:space="preserve">consideran </w:t>
      </w:r>
      <w:r w:rsidR="00661E77" w:rsidRPr="005D4E2F">
        <w:rPr>
          <w:rFonts w:ascii="Times New Roman" w:hAnsi="Times New Roman" w:cs="Times New Roman"/>
        </w:rPr>
        <w:t xml:space="preserve">una </w:t>
      </w:r>
      <w:r w:rsidR="00C53E99" w:rsidRPr="005D4E2F">
        <w:rPr>
          <w:rFonts w:ascii="Times New Roman" w:hAnsi="Times New Roman" w:cs="Times New Roman"/>
        </w:rPr>
        <w:t>integración cuidadosa de las experiencias de aprendizaje presencial con experiencias de aprendizaje en línea</w:t>
      </w:r>
      <w:r w:rsidR="00661E77" w:rsidRPr="005D4E2F">
        <w:rPr>
          <w:rFonts w:ascii="Times New Roman" w:hAnsi="Times New Roman" w:cs="Times New Roman"/>
        </w:rPr>
        <w:t xml:space="preserve"> o </w:t>
      </w:r>
      <w:r w:rsidR="00661E77" w:rsidRPr="00BA4378">
        <w:rPr>
          <w:rFonts w:ascii="Times New Roman" w:hAnsi="Times New Roman" w:cs="Times New Roman"/>
          <w:i/>
          <w:iCs/>
        </w:rPr>
        <w:t>e-</w:t>
      </w:r>
      <w:r w:rsidR="0078145E" w:rsidRPr="00BA4378">
        <w:rPr>
          <w:rFonts w:ascii="Times New Roman" w:hAnsi="Times New Roman" w:cs="Times New Roman"/>
          <w:i/>
          <w:iCs/>
        </w:rPr>
        <w:t>learning</w:t>
      </w:r>
      <w:r w:rsidR="0078145E" w:rsidRPr="005D4E2F">
        <w:rPr>
          <w:rFonts w:ascii="Times New Roman" w:hAnsi="Times New Roman" w:cs="Times New Roman"/>
        </w:rPr>
        <w:t xml:space="preserve"> </w:t>
      </w:r>
      <w:r w:rsidR="00661E77" w:rsidRPr="005D4E2F">
        <w:rPr>
          <w:rFonts w:ascii="Times New Roman" w:hAnsi="Times New Roman" w:cs="Times New Roman"/>
        </w:rPr>
        <w:t xml:space="preserve">para procurar </w:t>
      </w:r>
      <w:r w:rsidR="00C53E99" w:rsidRPr="005D4E2F">
        <w:rPr>
          <w:rFonts w:ascii="Times New Roman" w:hAnsi="Times New Roman" w:cs="Times New Roman"/>
        </w:rPr>
        <w:t xml:space="preserve">la </w:t>
      </w:r>
      <w:r w:rsidR="0050719C" w:rsidRPr="005D4E2F">
        <w:rPr>
          <w:rFonts w:ascii="Times New Roman" w:hAnsi="Times New Roman" w:cs="Times New Roman"/>
        </w:rPr>
        <w:t>redefinición de</w:t>
      </w:r>
      <w:r w:rsidR="00661E77" w:rsidRPr="005D4E2F">
        <w:rPr>
          <w:rFonts w:ascii="Times New Roman" w:hAnsi="Times New Roman" w:cs="Times New Roman"/>
        </w:rPr>
        <w:t xml:space="preserve"> la enseñanza</w:t>
      </w:r>
      <w:r w:rsidR="0050719C" w:rsidRPr="005D4E2F">
        <w:rPr>
          <w:rFonts w:ascii="Times New Roman" w:hAnsi="Times New Roman" w:cs="Times New Roman"/>
        </w:rPr>
        <w:t xml:space="preserve"> centrada en el profesor </w:t>
      </w:r>
      <w:r w:rsidR="003D6863">
        <w:rPr>
          <w:rFonts w:ascii="Times New Roman" w:hAnsi="Times New Roman" w:cs="Times New Roman"/>
        </w:rPr>
        <w:t>hacia</w:t>
      </w:r>
      <w:r w:rsidR="003D6863" w:rsidRPr="005D4E2F">
        <w:rPr>
          <w:rFonts w:ascii="Times New Roman" w:hAnsi="Times New Roman" w:cs="Times New Roman"/>
        </w:rPr>
        <w:t xml:space="preserve"> </w:t>
      </w:r>
      <w:r w:rsidR="0050719C" w:rsidRPr="005D4E2F">
        <w:rPr>
          <w:rFonts w:ascii="Times New Roman" w:hAnsi="Times New Roman" w:cs="Times New Roman"/>
        </w:rPr>
        <w:t xml:space="preserve">un enfoque </w:t>
      </w:r>
      <w:r w:rsidR="00B4065E">
        <w:rPr>
          <w:rFonts w:ascii="Times New Roman" w:hAnsi="Times New Roman" w:cs="Times New Roman"/>
        </w:rPr>
        <w:t>que</w:t>
      </w:r>
      <w:r w:rsidR="003F7A76" w:rsidRPr="005D4E2F">
        <w:rPr>
          <w:rFonts w:ascii="Times New Roman" w:hAnsi="Times New Roman" w:cs="Times New Roman"/>
        </w:rPr>
        <w:t xml:space="preserve"> </w:t>
      </w:r>
      <w:r w:rsidR="002E7AC6">
        <w:rPr>
          <w:rFonts w:ascii="Times New Roman" w:hAnsi="Times New Roman" w:cs="Times New Roman"/>
        </w:rPr>
        <w:t>posiciona</w:t>
      </w:r>
      <w:r w:rsidR="00B4065E">
        <w:rPr>
          <w:rFonts w:ascii="Times New Roman" w:hAnsi="Times New Roman" w:cs="Times New Roman"/>
        </w:rPr>
        <w:t xml:space="preserve"> más</w:t>
      </w:r>
      <w:r w:rsidR="00B4065E" w:rsidRPr="005D4E2F">
        <w:rPr>
          <w:rFonts w:ascii="Times New Roman" w:hAnsi="Times New Roman" w:cs="Times New Roman"/>
        </w:rPr>
        <w:t xml:space="preserve"> </w:t>
      </w:r>
      <w:r w:rsidR="005D254B">
        <w:rPr>
          <w:rFonts w:ascii="Times New Roman" w:hAnsi="Times New Roman" w:cs="Times New Roman"/>
        </w:rPr>
        <w:t>la labor</w:t>
      </w:r>
      <w:r w:rsidR="005D254B" w:rsidRPr="005D4E2F">
        <w:rPr>
          <w:rFonts w:ascii="Times New Roman" w:hAnsi="Times New Roman" w:cs="Times New Roman"/>
        </w:rPr>
        <w:t xml:space="preserve"> </w:t>
      </w:r>
      <w:r w:rsidR="003F7A76" w:rsidRPr="005D4E2F">
        <w:rPr>
          <w:rFonts w:ascii="Times New Roman" w:hAnsi="Times New Roman" w:cs="Times New Roman"/>
        </w:rPr>
        <w:t xml:space="preserve">docente </w:t>
      </w:r>
      <w:r w:rsidR="002E7AC6">
        <w:rPr>
          <w:rFonts w:ascii="Times New Roman" w:hAnsi="Times New Roman" w:cs="Times New Roman"/>
        </w:rPr>
        <w:t>como guía de</w:t>
      </w:r>
      <w:r w:rsidR="003F7A76" w:rsidRPr="005D4E2F">
        <w:rPr>
          <w:rFonts w:ascii="Times New Roman" w:hAnsi="Times New Roman" w:cs="Times New Roman"/>
        </w:rPr>
        <w:t>l apre</w:t>
      </w:r>
      <w:r w:rsidR="0054439E" w:rsidRPr="005D4E2F">
        <w:rPr>
          <w:rFonts w:ascii="Times New Roman" w:hAnsi="Times New Roman" w:cs="Times New Roman"/>
        </w:rPr>
        <w:t>ndizaje de los estudiantes</w:t>
      </w:r>
      <w:r w:rsidR="0050719C" w:rsidRPr="005D4E2F">
        <w:rPr>
          <w:rFonts w:ascii="Times New Roman" w:hAnsi="Times New Roman" w:cs="Times New Roman"/>
        </w:rPr>
        <w:t>.</w:t>
      </w:r>
      <w:r w:rsidR="00661E77" w:rsidRPr="005D4E2F">
        <w:rPr>
          <w:rFonts w:ascii="Times New Roman" w:hAnsi="Times New Roman" w:cs="Times New Roman"/>
        </w:rPr>
        <w:t xml:space="preserve"> </w:t>
      </w:r>
      <w:r w:rsidR="0054439E" w:rsidRPr="005D4E2F">
        <w:rPr>
          <w:rFonts w:ascii="Times New Roman" w:hAnsi="Times New Roman" w:cs="Times New Roman"/>
        </w:rPr>
        <w:t>En este esquema</w:t>
      </w:r>
      <w:r w:rsidR="001C6D1E">
        <w:rPr>
          <w:rFonts w:ascii="Times New Roman" w:hAnsi="Times New Roman" w:cs="Times New Roman"/>
        </w:rPr>
        <w:t>,</w:t>
      </w:r>
      <w:r w:rsidR="0054439E" w:rsidRPr="005D4E2F">
        <w:rPr>
          <w:rFonts w:ascii="Times New Roman" w:hAnsi="Times New Roman" w:cs="Times New Roman"/>
        </w:rPr>
        <w:t xml:space="preserve"> l</w:t>
      </w:r>
      <w:r w:rsidR="00424A4C" w:rsidRPr="005D4E2F">
        <w:rPr>
          <w:rFonts w:ascii="Times New Roman" w:hAnsi="Times New Roman" w:cs="Times New Roman"/>
        </w:rPr>
        <w:t xml:space="preserve">as sesiones de enseñanza presencial son las que se desarrollan en el espacio físico de la </w:t>
      </w:r>
      <w:r w:rsidR="004579FD">
        <w:rPr>
          <w:rFonts w:ascii="Times New Roman" w:hAnsi="Times New Roman" w:cs="Times New Roman"/>
        </w:rPr>
        <w:t>institución</w:t>
      </w:r>
      <w:r w:rsidR="00424A4C" w:rsidRPr="005D4E2F">
        <w:rPr>
          <w:rFonts w:ascii="Times New Roman" w:hAnsi="Times New Roman" w:cs="Times New Roman"/>
        </w:rPr>
        <w:t xml:space="preserve"> para aprovechar las ventajas de la interacción cara a cara</w:t>
      </w:r>
      <w:r w:rsidR="001C6D1E">
        <w:rPr>
          <w:rFonts w:ascii="Times New Roman" w:hAnsi="Times New Roman" w:cs="Times New Roman"/>
        </w:rPr>
        <w:t>;</w:t>
      </w:r>
      <w:r w:rsidR="002E543B" w:rsidRPr="005D4E2F">
        <w:rPr>
          <w:rFonts w:ascii="Times New Roman" w:hAnsi="Times New Roman" w:cs="Times New Roman"/>
        </w:rPr>
        <w:t xml:space="preserve"> </w:t>
      </w:r>
      <w:r w:rsidR="00A76BD3" w:rsidRPr="005D4E2F">
        <w:rPr>
          <w:rFonts w:ascii="Times New Roman" w:hAnsi="Times New Roman" w:cs="Times New Roman"/>
        </w:rPr>
        <w:t>por ejemplo,</w:t>
      </w:r>
      <w:r w:rsidR="00C83060" w:rsidRPr="005D4E2F">
        <w:rPr>
          <w:rFonts w:ascii="Times New Roman" w:hAnsi="Times New Roman" w:cs="Times New Roman"/>
        </w:rPr>
        <w:t xml:space="preserve"> realizar retroalimentación de forma inmediata </w:t>
      </w:r>
      <w:r w:rsidR="00A76BD3" w:rsidRPr="005D4E2F">
        <w:rPr>
          <w:rFonts w:ascii="Times New Roman" w:hAnsi="Times New Roman" w:cs="Times New Roman"/>
        </w:rPr>
        <w:t>mediante sesiones de discusión,</w:t>
      </w:r>
      <w:r w:rsidR="00C83060" w:rsidRPr="005D4E2F">
        <w:rPr>
          <w:rFonts w:ascii="Times New Roman" w:hAnsi="Times New Roman" w:cs="Times New Roman"/>
        </w:rPr>
        <w:t xml:space="preserve"> </w:t>
      </w:r>
      <w:r w:rsidR="00C46DFD" w:rsidRPr="005D4E2F">
        <w:rPr>
          <w:rFonts w:ascii="Times New Roman" w:hAnsi="Times New Roman" w:cs="Times New Roman"/>
        </w:rPr>
        <w:t xml:space="preserve">aclarar dudas, </w:t>
      </w:r>
      <w:r w:rsidR="00C83060" w:rsidRPr="005D4E2F">
        <w:rPr>
          <w:rFonts w:ascii="Times New Roman" w:hAnsi="Times New Roman" w:cs="Times New Roman"/>
        </w:rPr>
        <w:t>realizar prácticas de laboratorio c</w:t>
      </w:r>
      <w:r w:rsidR="00A76BD3" w:rsidRPr="005D4E2F">
        <w:rPr>
          <w:rFonts w:ascii="Times New Roman" w:hAnsi="Times New Roman" w:cs="Times New Roman"/>
        </w:rPr>
        <w:t>on equipos físicos, salidas de campo, visitas a empresas, estancias profesionales, entre muchas otras</w:t>
      </w:r>
      <w:r w:rsidR="00C46DFD" w:rsidRPr="005D4E2F">
        <w:rPr>
          <w:rFonts w:ascii="Times New Roman" w:hAnsi="Times New Roman" w:cs="Times New Roman"/>
        </w:rPr>
        <w:t>.</w:t>
      </w:r>
      <w:r w:rsidR="00251301">
        <w:rPr>
          <w:rFonts w:ascii="Times New Roman" w:hAnsi="Times New Roman" w:cs="Times New Roman"/>
        </w:rPr>
        <w:t xml:space="preserve"> </w:t>
      </w:r>
    </w:p>
    <w:p w14:paraId="3E8A34AE" w14:textId="246C5D00" w:rsidR="006E3AC3" w:rsidRPr="00B50EB5" w:rsidRDefault="003F7A76" w:rsidP="00AE2607">
      <w:pPr>
        <w:spacing w:line="360" w:lineRule="auto"/>
        <w:ind w:firstLine="709"/>
        <w:jc w:val="both"/>
        <w:rPr>
          <w:rFonts w:ascii="Times New Roman" w:hAnsi="Times New Roman" w:cs="Times New Roman"/>
        </w:rPr>
      </w:pPr>
      <w:r>
        <w:rPr>
          <w:rFonts w:ascii="Times New Roman" w:hAnsi="Times New Roman" w:cs="Times New Roman"/>
        </w:rPr>
        <w:t>Todas estas actividades en un ambiente mediado</w:t>
      </w:r>
      <w:r w:rsidR="006E3AC3" w:rsidRPr="00B50EB5">
        <w:rPr>
          <w:rFonts w:ascii="Times New Roman" w:hAnsi="Times New Roman" w:cs="Times New Roman"/>
        </w:rPr>
        <w:t xml:space="preserve"> con TIC se </w:t>
      </w:r>
      <w:r w:rsidR="001839D4">
        <w:rPr>
          <w:rFonts w:ascii="Times New Roman" w:hAnsi="Times New Roman" w:cs="Times New Roman"/>
        </w:rPr>
        <w:t xml:space="preserve">centralizan </w:t>
      </w:r>
      <w:r w:rsidR="006E3AC3" w:rsidRPr="00B50EB5">
        <w:rPr>
          <w:rFonts w:ascii="Times New Roman" w:hAnsi="Times New Roman" w:cs="Times New Roman"/>
        </w:rPr>
        <w:t>para darles orden y seguimiento a través</w:t>
      </w:r>
      <w:r w:rsidR="00F97D1D">
        <w:rPr>
          <w:rFonts w:ascii="Times New Roman" w:hAnsi="Times New Roman" w:cs="Times New Roman"/>
        </w:rPr>
        <w:t xml:space="preserve"> de un</w:t>
      </w:r>
      <w:r w:rsidR="006E3AC3" w:rsidRPr="00B50EB5">
        <w:rPr>
          <w:rFonts w:ascii="Times New Roman" w:hAnsi="Times New Roman" w:cs="Times New Roman"/>
        </w:rPr>
        <w:t xml:space="preserve"> LMS</w:t>
      </w:r>
      <w:r w:rsidR="0020610B">
        <w:rPr>
          <w:rFonts w:ascii="Times New Roman" w:hAnsi="Times New Roman" w:cs="Times New Roman"/>
        </w:rPr>
        <w:t>,</w:t>
      </w:r>
      <w:r w:rsidR="006E3AC3" w:rsidRPr="00B50EB5">
        <w:rPr>
          <w:rFonts w:ascii="Times New Roman" w:hAnsi="Times New Roman" w:cs="Times New Roman"/>
        </w:rPr>
        <w:t xml:space="preserve"> donde se </w:t>
      </w:r>
      <w:r w:rsidR="0020610B" w:rsidRPr="00B50EB5">
        <w:rPr>
          <w:rFonts w:ascii="Times New Roman" w:hAnsi="Times New Roman" w:cs="Times New Roman"/>
        </w:rPr>
        <w:t>ha</w:t>
      </w:r>
      <w:r w:rsidR="0020610B">
        <w:rPr>
          <w:rFonts w:ascii="Times New Roman" w:hAnsi="Times New Roman" w:cs="Times New Roman"/>
        </w:rPr>
        <w:t>ce</w:t>
      </w:r>
      <w:r w:rsidR="0020610B" w:rsidRPr="00B50EB5">
        <w:rPr>
          <w:rFonts w:ascii="Times New Roman" w:hAnsi="Times New Roman" w:cs="Times New Roman"/>
        </w:rPr>
        <w:t xml:space="preserve"> </w:t>
      </w:r>
      <w:r w:rsidR="006E3AC3" w:rsidRPr="00B50EB5">
        <w:rPr>
          <w:rFonts w:ascii="Times New Roman" w:hAnsi="Times New Roman" w:cs="Times New Roman"/>
        </w:rPr>
        <w:t xml:space="preserve">el despliegue del contenido pedagógico. Este contenido incluye materiales, recursos, herramientas y actividades que </w:t>
      </w:r>
      <w:r w:rsidR="006E3AC3" w:rsidRPr="00B50EB5">
        <w:rPr>
          <w:rFonts w:ascii="Times New Roman" w:hAnsi="Times New Roman" w:cs="Times New Roman"/>
        </w:rPr>
        <w:lastRenderedPageBreak/>
        <w:t xml:space="preserve">pueden ser consultados de forma ubicua por los estudiantes dentro y fuera </w:t>
      </w:r>
      <w:r w:rsidR="0020610B">
        <w:rPr>
          <w:rFonts w:ascii="Times New Roman" w:hAnsi="Times New Roman" w:cs="Times New Roman"/>
        </w:rPr>
        <w:t>de las aulas</w:t>
      </w:r>
      <w:r w:rsidR="006E3AC3" w:rsidRPr="00B50EB5">
        <w:rPr>
          <w:rFonts w:ascii="Times New Roman" w:hAnsi="Times New Roman" w:cs="Times New Roman"/>
        </w:rPr>
        <w:t>. Los LMS permiten también crear entornos de aprendizaje dinámicos y con una rica interacción social,</w:t>
      </w:r>
      <w:r w:rsidR="00C37F3F">
        <w:rPr>
          <w:rFonts w:ascii="Times New Roman" w:hAnsi="Times New Roman" w:cs="Times New Roman"/>
        </w:rPr>
        <w:t xml:space="preserve"> y hacer</w:t>
      </w:r>
      <w:r w:rsidR="006E3AC3" w:rsidRPr="00B50EB5">
        <w:rPr>
          <w:rFonts w:ascii="Times New Roman" w:hAnsi="Times New Roman" w:cs="Times New Roman"/>
        </w:rPr>
        <w:t xml:space="preserve"> uso de sus diferentes herramientas estandarizadas que brindan la posibilidad de fomentar la comunicación y el aprendizaje colaborativo a través de canales de comunicación</w:t>
      </w:r>
      <w:r w:rsidR="00C37F3F">
        <w:rPr>
          <w:rFonts w:ascii="Times New Roman" w:hAnsi="Times New Roman" w:cs="Times New Roman"/>
        </w:rPr>
        <w:t xml:space="preserve">: </w:t>
      </w:r>
      <w:r w:rsidR="006E3AC3" w:rsidRPr="00B50EB5">
        <w:rPr>
          <w:rFonts w:ascii="Times New Roman" w:hAnsi="Times New Roman" w:cs="Times New Roman"/>
        </w:rPr>
        <w:t>foros de discusión y sección de mensajería síncrona y asíncrona. En lo que respecta al seguimiento del curso, los profesores pueden realizar el despliegue de sus materias apegado al modelo educativo institucional deseado, así como monitorear el avance de los estudiantes con las diferentes herramientas de evaluación y libr</w:t>
      </w:r>
      <w:r w:rsidR="004B731A">
        <w:rPr>
          <w:rFonts w:ascii="Times New Roman" w:hAnsi="Times New Roman" w:cs="Times New Roman"/>
        </w:rPr>
        <w:t>os de calificación</w:t>
      </w:r>
      <w:r w:rsidR="006E3AC3" w:rsidRPr="00B50EB5">
        <w:rPr>
          <w:rFonts w:ascii="Times New Roman" w:hAnsi="Times New Roman" w:cs="Times New Roman"/>
        </w:rPr>
        <w:t xml:space="preserve">. Todos estos componentes </w:t>
      </w:r>
      <w:proofErr w:type="spellStart"/>
      <w:r w:rsidR="006E3AC3" w:rsidRPr="00B50EB5">
        <w:rPr>
          <w:rFonts w:ascii="Times New Roman" w:hAnsi="Times New Roman" w:cs="Times New Roman"/>
        </w:rPr>
        <w:t>tecnopedagógicos</w:t>
      </w:r>
      <w:proofErr w:type="spellEnd"/>
      <w:r w:rsidR="006E3AC3" w:rsidRPr="00B50EB5">
        <w:rPr>
          <w:rFonts w:ascii="Times New Roman" w:hAnsi="Times New Roman" w:cs="Times New Roman"/>
        </w:rPr>
        <w:t xml:space="preserve"> </w:t>
      </w:r>
      <w:r w:rsidR="00C37F3F">
        <w:rPr>
          <w:rFonts w:ascii="Times New Roman" w:hAnsi="Times New Roman" w:cs="Times New Roman"/>
        </w:rPr>
        <w:t>aquí</w:t>
      </w:r>
      <w:r w:rsidR="006E3AC3" w:rsidRPr="00B50EB5">
        <w:rPr>
          <w:rFonts w:ascii="Times New Roman" w:hAnsi="Times New Roman" w:cs="Times New Roman"/>
        </w:rPr>
        <w:t xml:space="preserve"> se entienden como </w:t>
      </w:r>
      <w:r w:rsidR="0060557A">
        <w:rPr>
          <w:rFonts w:ascii="Times New Roman" w:hAnsi="Times New Roman" w:cs="Times New Roman"/>
        </w:rPr>
        <w:t>parte de un</w:t>
      </w:r>
      <w:r w:rsidR="0060557A" w:rsidRPr="00B50EB5">
        <w:rPr>
          <w:rFonts w:ascii="Times New Roman" w:hAnsi="Times New Roman" w:cs="Times New Roman"/>
        </w:rPr>
        <w:t xml:space="preserve"> </w:t>
      </w:r>
      <w:r w:rsidR="006E3AC3" w:rsidRPr="00B50EB5">
        <w:rPr>
          <w:rFonts w:ascii="Times New Roman" w:hAnsi="Times New Roman" w:cs="Times New Roman"/>
        </w:rPr>
        <w:t>sistema</w:t>
      </w:r>
      <w:r w:rsidR="00C37F3F">
        <w:rPr>
          <w:rFonts w:ascii="Times New Roman" w:hAnsi="Times New Roman" w:cs="Times New Roman"/>
        </w:rPr>
        <w:t xml:space="preserve"> de</w:t>
      </w:r>
      <w:r w:rsidR="006E3AC3" w:rsidRPr="00B50EB5">
        <w:rPr>
          <w:rFonts w:ascii="Times New Roman" w:hAnsi="Times New Roman" w:cs="Times New Roman"/>
        </w:rPr>
        <w:t xml:space="preserve"> </w:t>
      </w:r>
      <w:r w:rsidR="006E3AC3" w:rsidRPr="00BA4378">
        <w:rPr>
          <w:rFonts w:ascii="Times New Roman" w:hAnsi="Times New Roman" w:cs="Times New Roman"/>
          <w:i/>
          <w:iCs/>
        </w:rPr>
        <w:t>e-</w:t>
      </w:r>
      <w:r w:rsidR="00C37F3F" w:rsidRPr="00BA4378">
        <w:rPr>
          <w:rFonts w:ascii="Times New Roman" w:hAnsi="Times New Roman" w:cs="Times New Roman"/>
          <w:i/>
          <w:iCs/>
        </w:rPr>
        <w:t>learning</w:t>
      </w:r>
      <w:r w:rsidR="00C37F3F" w:rsidRPr="00B50EB5">
        <w:rPr>
          <w:rFonts w:ascii="Times New Roman" w:hAnsi="Times New Roman" w:cs="Times New Roman"/>
        </w:rPr>
        <w:t xml:space="preserve"> </w:t>
      </w:r>
      <w:r w:rsidR="006E3AC3" w:rsidRPr="00B50EB5">
        <w:rPr>
          <w:rFonts w:ascii="Times New Roman" w:hAnsi="Times New Roman" w:cs="Times New Roman"/>
        </w:rPr>
        <w:t>que</w:t>
      </w:r>
      <w:r w:rsidR="0020610B">
        <w:rPr>
          <w:rFonts w:ascii="Times New Roman" w:hAnsi="Times New Roman" w:cs="Times New Roman"/>
        </w:rPr>
        <w:t>,</w:t>
      </w:r>
      <w:r w:rsidR="006E3AC3" w:rsidRPr="00B50EB5">
        <w:rPr>
          <w:rFonts w:ascii="Times New Roman" w:hAnsi="Times New Roman" w:cs="Times New Roman"/>
        </w:rPr>
        <w:t xml:space="preserve"> combinado con la enseñanza presencial</w:t>
      </w:r>
      <w:r w:rsidR="00C37F3F">
        <w:rPr>
          <w:rFonts w:ascii="Times New Roman" w:hAnsi="Times New Roman" w:cs="Times New Roman"/>
        </w:rPr>
        <w:t>,</w:t>
      </w:r>
      <w:r w:rsidR="006E3AC3" w:rsidRPr="00B50EB5">
        <w:rPr>
          <w:rFonts w:ascii="Times New Roman" w:hAnsi="Times New Roman" w:cs="Times New Roman"/>
        </w:rPr>
        <w:t xml:space="preserve"> conduce a un ambiente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6E3AC3" w:rsidRPr="00B50EB5">
        <w:rPr>
          <w:rFonts w:ascii="Times New Roman" w:hAnsi="Times New Roman" w:cs="Times New Roman"/>
        </w:rPr>
        <w:t>.</w:t>
      </w:r>
    </w:p>
    <w:p w14:paraId="66952FF8" w14:textId="77777777" w:rsidR="006E3AC3" w:rsidRPr="00B50EB5" w:rsidRDefault="006E3AC3" w:rsidP="00AE2607">
      <w:pPr>
        <w:spacing w:line="360" w:lineRule="auto"/>
        <w:jc w:val="both"/>
        <w:rPr>
          <w:rFonts w:ascii="Times New Roman" w:hAnsi="Times New Roman" w:cs="Times New Roman"/>
        </w:rPr>
      </w:pPr>
    </w:p>
    <w:p w14:paraId="0681A264" w14:textId="7ECA32B3" w:rsidR="001839D4" w:rsidRPr="00AE2607" w:rsidRDefault="006E3AC3" w:rsidP="005A6EE3">
      <w:pPr>
        <w:spacing w:line="360" w:lineRule="auto"/>
        <w:jc w:val="center"/>
        <w:rPr>
          <w:rFonts w:ascii="Times New Roman" w:hAnsi="Times New Roman" w:cs="Times New Roman"/>
          <w:b/>
          <w:bCs/>
          <w:sz w:val="32"/>
          <w:szCs w:val="32"/>
        </w:rPr>
      </w:pPr>
      <w:r w:rsidRPr="006D6C6E">
        <w:rPr>
          <w:rFonts w:ascii="Times New Roman" w:hAnsi="Times New Roman" w:cs="Times New Roman"/>
          <w:b/>
          <w:bCs/>
          <w:sz w:val="32"/>
          <w:szCs w:val="32"/>
        </w:rPr>
        <w:t>Metodología</w:t>
      </w:r>
    </w:p>
    <w:p w14:paraId="191B2E39" w14:textId="668D86E1" w:rsidR="006E3AC3" w:rsidRPr="000A59AA" w:rsidRDefault="006E3AC3" w:rsidP="00AE2607">
      <w:pPr>
        <w:spacing w:line="360" w:lineRule="auto"/>
        <w:ind w:firstLine="709"/>
        <w:jc w:val="both"/>
        <w:rPr>
          <w:rFonts w:ascii="Times New Roman" w:hAnsi="Times New Roman" w:cs="Times New Roman"/>
          <w:b/>
          <w:bCs/>
        </w:rPr>
      </w:pPr>
      <w:r w:rsidRPr="00B50EB5">
        <w:rPr>
          <w:rFonts w:ascii="Times New Roman" w:hAnsi="Times New Roman" w:cs="Times New Roman"/>
        </w:rPr>
        <w:t>Para la elaboración de la propuesta se siguió la metodología</w:t>
      </w:r>
      <w:r w:rsidR="001839D4">
        <w:rPr>
          <w:rFonts w:ascii="Times New Roman" w:hAnsi="Times New Roman" w:cs="Times New Roman"/>
        </w:rPr>
        <w:t xml:space="preserve"> IBD</w:t>
      </w:r>
      <w:r w:rsidRPr="00B50EB5">
        <w:rPr>
          <w:rFonts w:ascii="Times New Roman" w:hAnsi="Times New Roman" w:cs="Times New Roman"/>
        </w:rPr>
        <w:t xml:space="preserve">, que </w:t>
      </w:r>
      <w:r w:rsidR="00854EBA">
        <w:rPr>
          <w:rFonts w:ascii="Times New Roman" w:hAnsi="Times New Roman" w:cs="Times New Roman"/>
        </w:rPr>
        <w:t>permite</w:t>
      </w:r>
      <w:r w:rsidRPr="00B50EB5">
        <w:rPr>
          <w:rFonts w:ascii="Times New Roman" w:hAnsi="Times New Roman" w:cs="Times New Roman"/>
        </w:rPr>
        <w:t xml:space="preserve"> mejor</w:t>
      </w:r>
      <w:r w:rsidR="00827D7E">
        <w:rPr>
          <w:rFonts w:ascii="Times New Roman" w:hAnsi="Times New Roman" w:cs="Times New Roman"/>
        </w:rPr>
        <w:t xml:space="preserve">ar </w:t>
      </w:r>
      <w:r w:rsidRPr="00B50EB5">
        <w:rPr>
          <w:rFonts w:ascii="Times New Roman" w:hAnsi="Times New Roman" w:cs="Times New Roman"/>
        </w:rPr>
        <w:t xml:space="preserve">el diseño implementado y la generación de pautas para la </w:t>
      </w:r>
      <w:r w:rsidR="0020610B">
        <w:rPr>
          <w:rFonts w:ascii="Times New Roman" w:hAnsi="Times New Roman" w:cs="Times New Roman"/>
        </w:rPr>
        <w:t>ejecución</w:t>
      </w:r>
      <w:r w:rsidR="0020610B" w:rsidRPr="00B50EB5" w:rsidDel="0020610B">
        <w:rPr>
          <w:rFonts w:ascii="Times New Roman" w:hAnsi="Times New Roman" w:cs="Times New Roman"/>
        </w:rPr>
        <w:t xml:space="preserve"> </w:t>
      </w:r>
      <w:r w:rsidRPr="00B50EB5">
        <w:rPr>
          <w:rFonts w:ascii="Times New Roman" w:hAnsi="Times New Roman" w:cs="Times New Roman"/>
        </w:rPr>
        <w:t>de diseños educativos en situaciones con condiciones similares</w:t>
      </w:r>
      <w:r w:rsidR="0020610B">
        <w:rPr>
          <w:rFonts w:ascii="Times New Roman" w:hAnsi="Times New Roman" w:cs="Times New Roman"/>
        </w:rPr>
        <w:t>,</w:t>
      </w:r>
      <w:r w:rsidRPr="00B50EB5">
        <w:rPr>
          <w:rFonts w:ascii="Times New Roman" w:hAnsi="Times New Roman" w:cs="Times New Roman"/>
        </w:rPr>
        <w:t xml:space="preserve"> más que la replicación de las implementaciones realizadas. Toda investigación de diseño </w:t>
      </w:r>
      <w:r w:rsidR="0020610B">
        <w:rPr>
          <w:rFonts w:ascii="Times New Roman" w:hAnsi="Times New Roman" w:cs="Times New Roman"/>
        </w:rPr>
        <w:t xml:space="preserve">tiene </w:t>
      </w:r>
      <w:r w:rsidRPr="00B50EB5">
        <w:rPr>
          <w:rFonts w:ascii="Times New Roman" w:hAnsi="Times New Roman" w:cs="Times New Roman"/>
        </w:rPr>
        <w:t>como uno de sus propósitos la producción de contribuciones teóricas, ya sea para precisar, extender, convalidar o modificar teoría existen</w:t>
      </w:r>
      <w:r w:rsidR="00827D7E">
        <w:rPr>
          <w:rFonts w:ascii="Times New Roman" w:hAnsi="Times New Roman" w:cs="Times New Roman"/>
        </w:rPr>
        <w:t>te o generar nueva te</w:t>
      </w:r>
      <w:r w:rsidR="000C2875">
        <w:rPr>
          <w:rFonts w:ascii="Times New Roman" w:hAnsi="Times New Roman" w:cs="Times New Roman"/>
        </w:rPr>
        <w:t>oría</w:t>
      </w:r>
      <w:r w:rsidR="000B1985">
        <w:rPr>
          <w:rFonts w:ascii="Times New Roman" w:hAnsi="Times New Roman" w:cs="Times New Roman"/>
          <w:noProof/>
        </w:rPr>
        <w:t xml:space="preserve"> </w:t>
      </w:r>
      <w:r w:rsidR="001C7FC4">
        <w:rPr>
          <w:rFonts w:ascii="Times New Roman" w:hAnsi="Times New Roman" w:cs="Times New Roman"/>
          <w:noProof/>
        </w:rPr>
        <w:t>(</w:t>
      </w:r>
      <w:r w:rsidR="00717B4E">
        <w:rPr>
          <w:rFonts w:ascii="Times New Roman" w:hAnsi="Times New Roman" w:cs="Times New Roman"/>
          <w:noProof/>
        </w:rPr>
        <w:t xml:space="preserve">de </w:t>
      </w:r>
      <w:r w:rsidR="000B1985">
        <w:rPr>
          <w:rFonts w:ascii="Times New Roman" w:hAnsi="Times New Roman" w:cs="Times New Roman"/>
          <w:noProof/>
        </w:rPr>
        <w:t>Benito y Salinas</w:t>
      </w:r>
      <w:r w:rsidR="000B1985" w:rsidRPr="000C2875">
        <w:rPr>
          <w:rFonts w:ascii="Times New Roman" w:hAnsi="Times New Roman" w:cs="Times New Roman"/>
          <w:noProof/>
        </w:rPr>
        <w:t>, 2016)</w:t>
      </w:r>
      <w:r w:rsidRPr="00B50EB5">
        <w:rPr>
          <w:rFonts w:ascii="Times New Roman" w:hAnsi="Times New Roman" w:cs="Times New Roman"/>
        </w:rPr>
        <w:t xml:space="preserve">. </w:t>
      </w:r>
    </w:p>
    <w:p w14:paraId="35C6EC79" w14:textId="17F84B30" w:rsidR="00357EAB" w:rsidRDefault="001C6E55" w:rsidP="00AE2607">
      <w:pPr>
        <w:spacing w:line="360" w:lineRule="auto"/>
        <w:ind w:firstLine="709"/>
        <w:jc w:val="both"/>
        <w:rPr>
          <w:rFonts w:ascii="Times New Roman" w:hAnsi="Times New Roman" w:cs="Times New Roman"/>
        </w:rPr>
      </w:pPr>
      <w:r>
        <w:rPr>
          <w:rFonts w:ascii="Times New Roman" w:hAnsi="Times New Roman" w:cs="Times New Roman"/>
        </w:rPr>
        <w:t xml:space="preserve">El diseño que aquí se presenta </w:t>
      </w:r>
      <w:r w:rsidR="000D3B0A">
        <w:rPr>
          <w:rFonts w:ascii="Times New Roman" w:hAnsi="Times New Roman" w:cs="Times New Roman"/>
        </w:rPr>
        <w:t>se divide en un conjunto de</w:t>
      </w:r>
      <w:r w:rsidR="006E3AC3" w:rsidRPr="00B50EB5">
        <w:rPr>
          <w:rFonts w:ascii="Times New Roman" w:hAnsi="Times New Roman" w:cs="Times New Roman"/>
        </w:rPr>
        <w:t xml:space="preserve"> fases</w:t>
      </w:r>
      <w:r>
        <w:rPr>
          <w:rFonts w:ascii="Times New Roman" w:hAnsi="Times New Roman" w:cs="Times New Roman"/>
        </w:rPr>
        <w:t xml:space="preserve"> que se observan en la figura 2</w:t>
      </w:r>
      <w:r w:rsidR="00A604D4">
        <w:rPr>
          <w:rFonts w:ascii="Times New Roman" w:hAnsi="Times New Roman" w:cs="Times New Roman"/>
        </w:rPr>
        <w:t>. Como se puede apreciar, se retoman</w:t>
      </w:r>
      <w:r>
        <w:rPr>
          <w:rFonts w:ascii="Times New Roman" w:hAnsi="Times New Roman" w:cs="Times New Roman"/>
        </w:rPr>
        <w:t xml:space="preserve"> las propuestas</w:t>
      </w:r>
      <w:r w:rsidR="00717B4E">
        <w:rPr>
          <w:rFonts w:ascii="Times New Roman" w:hAnsi="Times New Roman" w:cs="Times New Roman"/>
        </w:rPr>
        <w:t xml:space="preserve"> de</w:t>
      </w:r>
      <w:r>
        <w:rPr>
          <w:rFonts w:ascii="Times New Roman" w:hAnsi="Times New Roman" w:cs="Times New Roman"/>
        </w:rPr>
        <w:t xml:space="preserve"> </w:t>
      </w:r>
      <w:proofErr w:type="spellStart"/>
      <w:r w:rsidR="006234D2">
        <w:rPr>
          <w:rFonts w:ascii="Times New Roman" w:hAnsi="Times New Roman" w:cs="Times New Roman"/>
        </w:rPr>
        <w:t>de</w:t>
      </w:r>
      <w:proofErr w:type="spellEnd"/>
      <w:r w:rsidR="006234D2">
        <w:rPr>
          <w:rFonts w:ascii="Times New Roman" w:hAnsi="Times New Roman" w:cs="Times New Roman"/>
        </w:rPr>
        <w:t xml:space="preserve"> </w:t>
      </w:r>
      <w:r w:rsidR="000D3B0A">
        <w:rPr>
          <w:rFonts w:ascii="Times New Roman" w:hAnsi="Times New Roman" w:cs="Times New Roman"/>
        </w:rPr>
        <w:t>Benito y Salinas (2016)</w:t>
      </w:r>
      <w:r w:rsidR="00614F98">
        <w:rPr>
          <w:rFonts w:ascii="Times New Roman" w:hAnsi="Times New Roman" w:cs="Times New Roman"/>
        </w:rPr>
        <w:t>,</w:t>
      </w:r>
      <w:r w:rsidR="000D3B0A">
        <w:rPr>
          <w:rFonts w:ascii="Times New Roman" w:hAnsi="Times New Roman" w:cs="Times New Roman"/>
        </w:rPr>
        <w:t xml:space="preserve"> </w:t>
      </w:r>
      <w:r w:rsidR="00DE32BB">
        <w:rPr>
          <w:rFonts w:ascii="Times New Roman" w:hAnsi="Times New Roman" w:cs="Times New Roman"/>
        </w:rPr>
        <w:t>quienes</w:t>
      </w:r>
      <w:r w:rsidR="008C675C">
        <w:rPr>
          <w:rFonts w:ascii="Times New Roman" w:hAnsi="Times New Roman" w:cs="Times New Roman"/>
        </w:rPr>
        <w:t xml:space="preserve"> </w:t>
      </w:r>
      <w:r w:rsidR="000D3B0A">
        <w:rPr>
          <w:rFonts w:ascii="Times New Roman" w:hAnsi="Times New Roman" w:cs="Times New Roman"/>
        </w:rPr>
        <w:t>establece</w:t>
      </w:r>
      <w:r w:rsidR="00DE32BB">
        <w:rPr>
          <w:rFonts w:ascii="Times New Roman" w:hAnsi="Times New Roman" w:cs="Times New Roman"/>
        </w:rPr>
        <w:t>n</w:t>
      </w:r>
      <w:r w:rsidR="000D3B0A">
        <w:rPr>
          <w:rFonts w:ascii="Times New Roman" w:hAnsi="Times New Roman" w:cs="Times New Roman"/>
        </w:rPr>
        <w:t xml:space="preserve"> las etapas</w:t>
      </w:r>
      <w:r w:rsidR="00614F98">
        <w:rPr>
          <w:rFonts w:ascii="Times New Roman" w:hAnsi="Times New Roman" w:cs="Times New Roman"/>
        </w:rPr>
        <w:t xml:space="preserve"> puestas a continuación</w:t>
      </w:r>
      <w:r w:rsidR="000D3B0A">
        <w:rPr>
          <w:rFonts w:ascii="Times New Roman" w:hAnsi="Times New Roman" w:cs="Times New Roman"/>
        </w:rPr>
        <w:t xml:space="preserve">: </w:t>
      </w:r>
      <w:r w:rsidR="006E3AC3" w:rsidRPr="00B50EB5">
        <w:rPr>
          <w:rFonts w:ascii="Times New Roman" w:hAnsi="Times New Roman" w:cs="Times New Roman"/>
        </w:rPr>
        <w:t>definición del problema, diseño, desarrollo, implementación y evaluación</w:t>
      </w:r>
      <w:r w:rsidR="000D3B0A">
        <w:rPr>
          <w:rFonts w:ascii="Times New Roman" w:hAnsi="Times New Roman" w:cs="Times New Roman"/>
        </w:rPr>
        <w:t xml:space="preserve">; así como </w:t>
      </w:r>
      <w:r w:rsidR="00614F98">
        <w:rPr>
          <w:rFonts w:ascii="Times New Roman" w:hAnsi="Times New Roman" w:cs="Times New Roman"/>
        </w:rPr>
        <w:t>la de</w:t>
      </w:r>
      <w:r w:rsidR="00A86C8F">
        <w:rPr>
          <w:rFonts w:ascii="Times New Roman" w:hAnsi="Times New Roman" w:cs="Times New Roman"/>
        </w:rPr>
        <w:t xml:space="preserve"> </w:t>
      </w:r>
      <w:r w:rsidR="00A86C8F" w:rsidRPr="00A86C8F">
        <w:rPr>
          <w:rFonts w:ascii="Times New Roman" w:hAnsi="Times New Roman" w:cs="Times New Roman"/>
          <w:noProof/>
        </w:rPr>
        <w:t>Reeves</w:t>
      </w:r>
      <w:r w:rsidR="00A86C8F">
        <w:rPr>
          <w:rFonts w:ascii="Times New Roman" w:hAnsi="Times New Roman" w:cs="Times New Roman"/>
          <w:noProof/>
        </w:rPr>
        <w:t xml:space="preserve"> (</w:t>
      </w:r>
      <w:r w:rsidR="00A86C8F" w:rsidRPr="00A86C8F">
        <w:rPr>
          <w:rFonts w:ascii="Times New Roman" w:hAnsi="Times New Roman" w:cs="Times New Roman"/>
          <w:noProof/>
        </w:rPr>
        <w:t>2000)</w:t>
      </w:r>
      <w:r w:rsidR="00020969">
        <w:rPr>
          <w:rFonts w:ascii="Times New Roman" w:hAnsi="Times New Roman" w:cs="Times New Roman"/>
          <w:noProof/>
        </w:rPr>
        <w:t>,</w:t>
      </w:r>
      <w:r w:rsidR="00A86C8F">
        <w:rPr>
          <w:rFonts w:ascii="Times New Roman" w:hAnsi="Times New Roman" w:cs="Times New Roman"/>
          <w:noProof/>
        </w:rPr>
        <w:t xml:space="preserve"> </w:t>
      </w:r>
      <w:r w:rsidR="006E3AC3" w:rsidRPr="00B50EB5">
        <w:rPr>
          <w:rFonts w:ascii="Times New Roman" w:hAnsi="Times New Roman" w:cs="Times New Roman"/>
        </w:rPr>
        <w:t>que divide el proceso de investigación en un conjunto de interacciones que</w:t>
      </w:r>
      <w:r w:rsidR="00020969">
        <w:rPr>
          <w:rFonts w:ascii="Times New Roman" w:hAnsi="Times New Roman" w:cs="Times New Roman"/>
        </w:rPr>
        <w:t xml:space="preserve"> </w:t>
      </w:r>
      <w:r w:rsidR="00350C99">
        <w:rPr>
          <w:rFonts w:ascii="Times New Roman" w:hAnsi="Times New Roman" w:cs="Times New Roman"/>
        </w:rPr>
        <w:t xml:space="preserve">parte </w:t>
      </w:r>
      <w:r w:rsidR="000E4B7B">
        <w:rPr>
          <w:rFonts w:ascii="Times New Roman" w:hAnsi="Times New Roman" w:cs="Times New Roman"/>
        </w:rPr>
        <w:t>d</w:t>
      </w:r>
      <w:r w:rsidR="006E3AC3" w:rsidRPr="00B50EB5">
        <w:rPr>
          <w:rFonts w:ascii="Times New Roman" w:hAnsi="Times New Roman" w:cs="Times New Roman"/>
        </w:rPr>
        <w:t>el análisis de la situación/definición del problema</w:t>
      </w:r>
      <w:r w:rsidR="00350C99">
        <w:rPr>
          <w:rFonts w:ascii="Times New Roman" w:hAnsi="Times New Roman" w:cs="Times New Roman"/>
        </w:rPr>
        <w:t xml:space="preserve"> y continúa con el</w:t>
      </w:r>
      <w:r w:rsidR="00350C99" w:rsidRPr="00B50EB5">
        <w:rPr>
          <w:rFonts w:ascii="Times New Roman" w:hAnsi="Times New Roman" w:cs="Times New Roman"/>
        </w:rPr>
        <w:t xml:space="preserve"> </w:t>
      </w:r>
      <w:r w:rsidR="006E3AC3" w:rsidRPr="00B50EB5">
        <w:rPr>
          <w:rFonts w:ascii="Times New Roman" w:hAnsi="Times New Roman" w:cs="Times New Roman"/>
        </w:rPr>
        <w:t xml:space="preserve">desarrollo de soluciones de acuerdo </w:t>
      </w:r>
      <w:r w:rsidR="00614F98">
        <w:rPr>
          <w:rFonts w:ascii="Times New Roman" w:hAnsi="Times New Roman" w:cs="Times New Roman"/>
        </w:rPr>
        <w:t>con</w:t>
      </w:r>
      <w:r w:rsidR="00614F98" w:rsidRPr="00B50EB5">
        <w:rPr>
          <w:rFonts w:ascii="Times New Roman" w:hAnsi="Times New Roman" w:cs="Times New Roman"/>
        </w:rPr>
        <w:t xml:space="preserve"> </w:t>
      </w:r>
      <w:r w:rsidR="006E3AC3" w:rsidRPr="00B50EB5">
        <w:rPr>
          <w:rFonts w:ascii="Times New Roman" w:hAnsi="Times New Roman" w:cs="Times New Roman"/>
        </w:rPr>
        <w:t>un fundamentación teórica,</w:t>
      </w:r>
      <w:r w:rsidR="00350C99">
        <w:rPr>
          <w:rFonts w:ascii="Times New Roman" w:hAnsi="Times New Roman" w:cs="Times New Roman"/>
        </w:rPr>
        <w:t xml:space="preserve"> la</w:t>
      </w:r>
      <w:r w:rsidR="006E3AC3" w:rsidRPr="00B50EB5">
        <w:rPr>
          <w:rFonts w:ascii="Times New Roman" w:hAnsi="Times New Roman" w:cs="Times New Roman"/>
        </w:rPr>
        <w:t xml:space="preserve"> implementación, </w:t>
      </w:r>
      <w:r w:rsidR="00350C99">
        <w:rPr>
          <w:rFonts w:ascii="Times New Roman" w:hAnsi="Times New Roman" w:cs="Times New Roman"/>
        </w:rPr>
        <w:t xml:space="preserve">la </w:t>
      </w:r>
      <w:r w:rsidR="006E3AC3" w:rsidRPr="00B50EB5">
        <w:rPr>
          <w:rFonts w:ascii="Times New Roman" w:hAnsi="Times New Roman" w:cs="Times New Roman"/>
        </w:rPr>
        <w:t xml:space="preserve">validación, </w:t>
      </w:r>
      <w:r w:rsidR="00350C99">
        <w:rPr>
          <w:rFonts w:ascii="Times New Roman" w:hAnsi="Times New Roman" w:cs="Times New Roman"/>
        </w:rPr>
        <w:t xml:space="preserve">la </w:t>
      </w:r>
      <w:r w:rsidR="006E3AC3" w:rsidRPr="00B50EB5">
        <w:rPr>
          <w:rFonts w:ascii="Times New Roman" w:hAnsi="Times New Roman" w:cs="Times New Roman"/>
        </w:rPr>
        <w:t>producción de documentación y</w:t>
      </w:r>
      <w:r w:rsidR="00350C99">
        <w:rPr>
          <w:rFonts w:ascii="Times New Roman" w:hAnsi="Times New Roman" w:cs="Times New Roman"/>
        </w:rPr>
        <w:t xml:space="preserve"> los</w:t>
      </w:r>
      <w:r w:rsidR="006E3AC3" w:rsidRPr="00B50EB5">
        <w:rPr>
          <w:rFonts w:ascii="Times New Roman" w:hAnsi="Times New Roman" w:cs="Times New Roman"/>
        </w:rPr>
        <w:t xml:space="preserve"> principios de diseño.</w:t>
      </w:r>
      <w:r w:rsidR="009F0263">
        <w:rPr>
          <w:rFonts w:ascii="Times New Roman" w:hAnsi="Times New Roman" w:cs="Times New Roman"/>
        </w:rPr>
        <w:t xml:space="preserve"> </w:t>
      </w:r>
    </w:p>
    <w:p w14:paraId="1E05B8AB" w14:textId="6A800081" w:rsidR="00357EAB" w:rsidRDefault="00357EAB" w:rsidP="00AE2607">
      <w:pPr>
        <w:spacing w:line="360" w:lineRule="auto"/>
        <w:jc w:val="both"/>
        <w:rPr>
          <w:rFonts w:ascii="Times New Roman" w:hAnsi="Times New Roman" w:cs="Times New Roman"/>
        </w:rPr>
      </w:pPr>
    </w:p>
    <w:p w14:paraId="4BA04661" w14:textId="5EB8D832" w:rsidR="0082126D" w:rsidRDefault="0082126D" w:rsidP="00AE2607">
      <w:pPr>
        <w:spacing w:line="360" w:lineRule="auto"/>
        <w:jc w:val="both"/>
        <w:rPr>
          <w:rFonts w:ascii="Times New Roman" w:hAnsi="Times New Roman" w:cs="Times New Roman"/>
        </w:rPr>
      </w:pPr>
    </w:p>
    <w:p w14:paraId="744AD1A6" w14:textId="7559C530" w:rsidR="0082126D" w:rsidRDefault="0082126D" w:rsidP="00AE2607">
      <w:pPr>
        <w:spacing w:line="360" w:lineRule="auto"/>
        <w:jc w:val="both"/>
        <w:rPr>
          <w:rFonts w:ascii="Times New Roman" w:hAnsi="Times New Roman" w:cs="Times New Roman"/>
        </w:rPr>
      </w:pPr>
    </w:p>
    <w:p w14:paraId="0FEEB442" w14:textId="5385F828" w:rsidR="0082126D" w:rsidRDefault="0082126D" w:rsidP="00AE2607">
      <w:pPr>
        <w:spacing w:line="360" w:lineRule="auto"/>
        <w:jc w:val="both"/>
        <w:rPr>
          <w:rFonts w:ascii="Times New Roman" w:hAnsi="Times New Roman" w:cs="Times New Roman"/>
        </w:rPr>
      </w:pPr>
    </w:p>
    <w:p w14:paraId="558DE880" w14:textId="401D6BC3" w:rsidR="0082126D" w:rsidRDefault="0082126D" w:rsidP="00AE2607">
      <w:pPr>
        <w:spacing w:line="360" w:lineRule="auto"/>
        <w:jc w:val="both"/>
        <w:rPr>
          <w:rFonts w:ascii="Times New Roman" w:hAnsi="Times New Roman" w:cs="Times New Roman"/>
        </w:rPr>
      </w:pPr>
    </w:p>
    <w:p w14:paraId="43BBFBF2" w14:textId="1DBD402B" w:rsidR="0082126D" w:rsidRDefault="0082126D" w:rsidP="00AE2607">
      <w:pPr>
        <w:spacing w:line="360" w:lineRule="auto"/>
        <w:jc w:val="both"/>
        <w:rPr>
          <w:rFonts w:ascii="Times New Roman" w:hAnsi="Times New Roman" w:cs="Times New Roman"/>
        </w:rPr>
      </w:pPr>
    </w:p>
    <w:p w14:paraId="5C8A3197" w14:textId="298CFDCD" w:rsidR="00357EAB" w:rsidRPr="00B50EB5" w:rsidRDefault="00357EAB" w:rsidP="00AE2607">
      <w:pPr>
        <w:spacing w:line="360" w:lineRule="auto"/>
        <w:jc w:val="center"/>
        <w:rPr>
          <w:rFonts w:ascii="Times New Roman" w:hAnsi="Times New Roman" w:cs="Times New Roman"/>
        </w:rPr>
      </w:pPr>
      <w:r w:rsidRPr="00AE2607">
        <w:rPr>
          <w:rFonts w:ascii="Times New Roman" w:hAnsi="Times New Roman" w:cs="Times New Roman"/>
          <w:b/>
          <w:bCs/>
        </w:rPr>
        <w:lastRenderedPageBreak/>
        <w:t>Figura 2</w:t>
      </w:r>
      <w:r w:rsidRPr="00B50EB5">
        <w:rPr>
          <w:rFonts w:ascii="Times New Roman" w:hAnsi="Times New Roman" w:cs="Times New Roman"/>
        </w:rPr>
        <w:t>.</w:t>
      </w:r>
      <w:r>
        <w:rPr>
          <w:rFonts w:ascii="Times New Roman" w:hAnsi="Times New Roman" w:cs="Times New Roman"/>
        </w:rPr>
        <w:t xml:space="preserve"> </w:t>
      </w:r>
      <w:r w:rsidRPr="00B50EB5">
        <w:rPr>
          <w:rFonts w:ascii="Times New Roman" w:hAnsi="Times New Roman" w:cs="Times New Roman"/>
        </w:rPr>
        <w:t>Fases de la investigación</w:t>
      </w:r>
    </w:p>
    <w:p w14:paraId="01FE5BA1" w14:textId="77777777" w:rsidR="005A17E7" w:rsidRDefault="003023FE">
      <w:pPr>
        <w:spacing w:line="360" w:lineRule="auto"/>
        <w:jc w:val="center"/>
        <w:rPr>
          <w:rFonts w:ascii="Times New Roman" w:hAnsi="Times New Roman" w:cs="Times New Roman"/>
        </w:rPr>
      </w:pPr>
      <w:r>
        <w:rPr>
          <w:rFonts w:ascii="Times New Roman" w:hAnsi="Times New Roman" w:cs="Times New Roman"/>
          <w:noProof/>
          <w:lang w:eastAsia="es-MX" w:bidi="ar-SA"/>
        </w:rPr>
        <w:drawing>
          <wp:inline distT="0" distB="0" distL="0" distR="0" wp14:anchorId="703CA6EA" wp14:editId="1CE8DFCD">
            <wp:extent cx="6331585" cy="321881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1585" cy="3218815"/>
                    </a:xfrm>
                    <a:prstGeom prst="rect">
                      <a:avLst/>
                    </a:prstGeom>
                    <a:solidFill>
                      <a:srgbClr val="FFFFFF"/>
                    </a:solidFill>
                    <a:ln>
                      <a:noFill/>
                    </a:ln>
                  </pic:spPr>
                </pic:pic>
              </a:graphicData>
            </a:graphic>
          </wp:inline>
        </w:drawing>
      </w:r>
    </w:p>
    <w:p w14:paraId="29DD0B59" w14:textId="1A386EC6" w:rsidR="006E3AC3" w:rsidRPr="00B50EB5" w:rsidRDefault="00357EAB" w:rsidP="00AE2607">
      <w:pPr>
        <w:spacing w:line="360" w:lineRule="auto"/>
        <w:jc w:val="center"/>
        <w:rPr>
          <w:rFonts w:ascii="Times New Roman" w:hAnsi="Times New Roman" w:cs="Times New Roman"/>
        </w:rPr>
      </w:pPr>
      <w:r>
        <w:rPr>
          <w:rFonts w:ascii="Times New Roman" w:hAnsi="Times New Roman" w:cs="Times New Roman"/>
        </w:rPr>
        <w:t xml:space="preserve">Fuente: </w:t>
      </w:r>
      <w:r w:rsidR="006E3AC3" w:rsidRPr="00B50EB5">
        <w:rPr>
          <w:rFonts w:ascii="Times New Roman" w:hAnsi="Times New Roman" w:cs="Times New Roman"/>
        </w:rPr>
        <w:t>Elaboración p</w:t>
      </w:r>
      <w:r>
        <w:rPr>
          <w:rFonts w:ascii="Times New Roman" w:hAnsi="Times New Roman" w:cs="Times New Roman"/>
        </w:rPr>
        <w:t>ropia</w:t>
      </w:r>
      <w:r w:rsidR="00AE2607">
        <w:rPr>
          <w:rFonts w:ascii="Times New Roman" w:hAnsi="Times New Roman" w:cs="Times New Roman"/>
        </w:rPr>
        <w:t xml:space="preserve"> con base en</w:t>
      </w:r>
      <w:r>
        <w:rPr>
          <w:rFonts w:ascii="Times New Roman" w:hAnsi="Times New Roman" w:cs="Times New Roman"/>
        </w:rPr>
        <w:t xml:space="preserve"> Reeves (2000)</w:t>
      </w:r>
    </w:p>
    <w:p w14:paraId="20092043" w14:textId="5CB4D1E5" w:rsidR="006E3AC3" w:rsidRPr="00B50EB5"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 xml:space="preserve">La fase de diagnóstico tuvo como finalidad evaluar la pertinencia de la implementación del ambiente de aprendizaje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Pr="00B50EB5">
        <w:rPr>
          <w:rFonts w:ascii="Times New Roman" w:hAnsi="Times New Roman" w:cs="Times New Roman"/>
        </w:rPr>
        <w:t>, por lo que</w:t>
      </w:r>
      <w:r w:rsidR="00003355">
        <w:rPr>
          <w:rFonts w:ascii="Times New Roman" w:hAnsi="Times New Roman" w:cs="Times New Roman"/>
        </w:rPr>
        <w:t>,</w:t>
      </w:r>
      <w:r w:rsidRPr="00B50EB5">
        <w:rPr>
          <w:rFonts w:ascii="Times New Roman" w:hAnsi="Times New Roman" w:cs="Times New Roman"/>
        </w:rPr>
        <w:t xml:space="preserve"> en una de las actividades</w:t>
      </w:r>
      <w:r w:rsidR="00003355">
        <w:rPr>
          <w:rFonts w:ascii="Times New Roman" w:hAnsi="Times New Roman" w:cs="Times New Roman"/>
        </w:rPr>
        <w:t>,</w:t>
      </w:r>
      <w:r w:rsidRPr="00B50EB5">
        <w:rPr>
          <w:rFonts w:ascii="Times New Roman" w:hAnsi="Times New Roman" w:cs="Times New Roman"/>
        </w:rPr>
        <w:t xml:space="preserve"> se recabó información sobre la disponibilidad de la infraestructura TIC. Para ello se realizó una búsqueda documental a partir de los inventarios disponibles en el Departamento de Recursos Materiales de la universidad</w:t>
      </w:r>
      <w:r w:rsidR="00074BC1">
        <w:rPr>
          <w:rFonts w:ascii="Times New Roman" w:hAnsi="Times New Roman" w:cs="Times New Roman"/>
        </w:rPr>
        <w:t xml:space="preserve"> seleccionada, a saber</w:t>
      </w:r>
      <w:r w:rsidR="00CE4C33">
        <w:rPr>
          <w:rFonts w:ascii="Times New Roman" w:hAnsi="Times New Roman" w:cs="Times New Roman"/>
        </w:rPr>
        <w:t xml:space="preserve">, la </w:t>
      </w:r>
      <w:r w:rsidR="00CE4C33" w:rsidRPr="00CE4C33">
        <w:rPr>
          <w:rFonts w:ascii="Times New Roman" w:hAnsi="Times New Roman" w:cs="Times New Roman"/>
        </w:rPr>
        <w:t>Universidad de la Sierra Juárez</w:t>
      </w:r>
      <w:r w:rsidR="00CE4C33">
        <w:rPr>
          <w:rFonts w:ascii="Times New Roman" w:hAnsi="Times New Roman" w:cs="Times New Roman"/>
        </w:rPr>
        <w:t xml:space="preserve"> (</w:t>
      </w:r>
      <w:proofErr w:type="spellStart"/>
      <w:r w:rsidR="00CE4C33">
        <w:rPr>
          <w:rFonts w:ascii="Times New Roman" w:hAnsi="Times New Roman" w:cs="Times New Roman"/>
        </w:rPr>
        <w:t>Unsij</w:t>
      </w:r>
      <w:proofErr w:type="spellEnd"/>
      <w:r w:rsidR="00CE4C33">
        <w:rPr>
          <w:rFonts w:ascii="Times New Roman" w:hAnsi="Times New Roman" w:cs="Times New Roman"/>
        </w:rPr>
        <w:t>), Oaxaca, México</w:t>
      </w:r>
      <w:r w:rsidRPr="00B50EB5">
        <w:rPr>
          <w:rFonts w:ascii="Times New Roman" w:hAnsi="Times New Roman" w:cs="Times New Roman"/>
        </w:rPr>
        <w:t xml:space="preserve">. También se entrevistó al </w:t>
      </w:r>
      <w:r w:rsidR="00020969">
        <w:rPr>
          <w:rFonts w:ascii="Times New Roman" w:hAnsi="Times New Roman" w:cs="Times New Roman"/>
        </w:rPr>
        <w:t>j</w:t>
      </w:r>
      <w:r w:rsidR="00020969" w:rsidRPr="00B50EB5">
        <w:rPr>
          <w:rFonts w:ascii="Times New Roman" w:hAnsi="Times New Roman" w:cs="Times New Roman"/>
        </w:rPr>
        <w:t xml:space="preserve">efe </w:t>
      </w:r>
      <w:r w:rsidRPr="00B50EB5">
        <w:rPr>
          <w:rFonts w:ascii="Times New Roman" w:hAnsi="Times New Roman" w:cs="Times New Roman"/>
        </w:rPr>
        <w:t>del Departamento de Red de Cómputo de la institución</w:t>
      </w:r>
      <w:r w:rsidR="00020969">
        <w:rPr>
          <w:rFonts w:ascii="Times New Roman" w:hAnsi="Times New Roman" w:cs="Times New Roman"/>
        </w:rPr>
        <w:t>,</w:t>
      </w:r>
      <w:r w:rsidR="00880049">
        <w:rPr>
          <w:rFonts w:ascii="Times New Roman" w:hAnsi="Times New Roman" w:cs="Times New Roman"/>
        </w:rPr>
        <w:t xml:space="preserve"> </w:t>
      </w:r>
      <w:r w:rsidR="00E847C8">
        <w:rPr>
          <w:rFonts w:ascii="Times New Roman" w:hAnsi="Times New Roman" w:cs="Times New Roman"/>
        </w:rPr>
        <w:t xml:space="preserve">responsable </w:t>
      </w:r>
      <w:r w:rsidR="001C4DCE">
        <w:rPr>
          <w:rFonts w:ascii="Times New Roman" w:hAnsi="Times New Roman" w:cs="Times New Roman"/>
        </w:rPr>
        <w:t xml:space="preserve">de </w:t>
      </w:r>
      <w:r w:rsidR="00E847C8">
        <w:rPr>
          <w:rFonts w:ascii="Times New Roman" w:hAnsi="Times New Roman" w:cs="Times New Roman"/>
        </w:rPr>
        <w:t>a</w:t>
      </w:r>
      <w:r w:rsidRPr="00B50EB5">
        <w:rPr>
          <w:rFonts w:ascii="Times New Roman" w:hAnsi="Times New Roman" w:cs="Times New Roman"/>
        </w:rPr>
        <w:t xml:space="preserve">dministrar y gestionar </w:t>
      </w:r>
      <w:r w:rsidR="00854EBA">
        <w:rPr>
          <w:rFonts w:ascii="Times New Roman" w:hAnsi="Times New Roman" w:cs="Times New Roman"/>
        </w:rPr>
        <w:t>la infraestructura de TIC</w:t>
      </w:r>
      <w:r w:rsidR="00F12662">
        <w:rPr>
          <w:rFonts w:ascii="Times New Roman" w:hAnsi="Times New Roman" w:cs="Times New Roman"/>
        </w:rPr>
        <w:t>, al igual que</w:t>
      </w:r>
      <w:r w:rsidRPr="00B50EB5">
        <w:rPr>
          <w:rFonts w:ascii="Times New Roman" w:hAnsi="Times New Roman" w:cs="Times New Roman"/>
        </w:rPr>
        <w:t xml:space="preserve"> al jefe de carrera de la </w:t>
      </w:r>
      <w:r w:rsidR="00F12662">
        <w:rPr>
          <w:rFonts w:ascii="Times New Roman" w:hAnsi="Times New Roman" w:cs="Times New Roman"/>
        </w:rPr>
        <w:t>l</w:t>
      </w:r>
      <w:r w:rsidR="00F12662" w:rsidRPr="00B50EB5">
        <w:rPr>
          <w:rFonts w:ascii="Times New Roman" w:hAnsi="Times New Roman" w:cs="Times New Roman"/>
        </w:rPr>
        <w:t xml:space="preserve">icenciatura </w:t>
      </w:r>
      <w:r w:rsidRPr="00B50EB5">
        <w:rPr>
          <w:rFonts w:ascii="Times New Roman" w:hAnsi="Times New Roman" w:cs="Times New Roman"/>
        </w:rPr>
        <w:t>en Informática</w:t>
      </w:r>
      <w:r w:rsidR="00020969">
        <w:rPr>
          <w:rFonts w:ascii="Times New Roman" w:hAnsi="Times New Roman" w:cs="Times New Roman"/>
        </w:rPr>
        <w:t>,</w:t>
      </w:r>
      <w:r w:rsidRPr="00B50EB5">
        <w:rPr>
          <w:rFonts w:ascii="Times New Roman" w:hAnsi="Times New Roman" w:cs="Times New Roman"/>
        </w:rPr>
        <w:t xml:space="preserve"> que es el </w:t>
      </w:r>
      <w:r w:rsidR="00020969">
        <w:rPr>
          <w:rFonts w:ascii="Times New Roman" w:hAnsi="Times New Roman" w:cs="Times New Roman"/>
        </w:rPr>
        <w:t>encargado</w:t>
      </w:r>
      <w:r w:rsidR="00020969" w:rsidRPr="00B50EB5" w:rsidDel="00020969">
        <w:rPr>
          <w:rFonts w:ascii="Times New Roman" w:hAnsi="Times New Roman" w:cs="Times New Roman"/>
        </w:rPr>
        <w:t xml:space="preserve"> </w:t>
      </w:r>
      <w:r w:rsidRPr="00B50EB5">
        <w:rPr>
          <w:rFonts w:ascii="Times New Roman" w:hAnsi="Times New Roman" w:cs="Times New Roman"/>
        </w:rPr>
        <w:t xml:space="preserve">de las salas de cómputo institucionales. </w:t>
      </w:r>
    </w:p>
    <w:p w14:paraId="07D414C4" w14:textId="4A29A61A" w:rsidR="0003791B"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Otra de las actividades de la fase de diagnóstico consistió en recabar información sobre la</w:t>
      </w:r>
      <w:r w:rsidR="00CD6956">
        <w:rPr>
          <w:rFonts w:ascii="Times New Roman" w:hAnsi="Times New Roman" w:cs="Times New Roman"/>
        </w:rPr>
        <w:t>s</w:t>
      </w:r>
      <w:r w:rsidRPr="00B50EB5">
        <w:rPr>
          <w:rFonts w:ascii="Times New Roman" w:hAnsi="Times New Roman" w:cs="Times New Roman"/>
        </w:rPr>
        <w:t xml:space="preserve"> </w:t>
      </w:r>
      <w:r w:rsidR="00CD6956">
        <w:rPr>
          <w:rFonts w:ascii="Times New Roman" w:hAnsi="Times New Roman" w:cs="Times New Roman"/>
        </w:rPr>
        <w:t>competencias digitales docentes</w:t>
      </w:r>
      <w:r w:rsidR="00672974">
        <w:rPr>
          <w:rFonts w:ascii="Times New Roman" w:hAnsi="Times New Roman" w:cs="Times New Roman"/>
        </w:rPr>
        <w:t xml:space="preserve"> por medio d</w:t>
      </w:r>
      <w:r w:rsidR="00CD6956">
        <w:rPr>
          <w:rFonts w:ascii="Times New Roman" w:hAnsi="Times New Roman" w:cs="Times New Roman"/>
        </w:rPr>
        <w:t xml:space="preserve">el cuestionario </w:t>
      </w:r>
      <w:r w:rsidR="00193007">
        <w:rPr>
          <w:rFonts w:ascii="Times New Roman" w:hAnsi="Times New Roman" w:cs="Times New Roman"/>
        </w:rPr>
        <w:t>de</w:t>
      </w:r>
      <w:r w:rsidR="00251301">
        <w:rPr>
          <w:rFonts w:ascii="Times New Roman" w:hAnsi="Times New Roman" w:cs="Times New Roman"/>
        </w:rPr>
        <w:t xml:space="preserve"> </w:t>
      </w:r>
      <w:r w:rsidR="002F43C8">
        <w:rPr>
          <w:rFonts w:ascii="Times New Roman" w:hAnsi="Times New Roman" w:cs="Times New Roman"/>
          <w:noProof/>
        </w:rPr>
        <w:t>Tourón, Martín, Navarro, Prada e Í</w:t>
      </w:r>
      <w:r w:rsidR="002F43C8" w:rsidRPr="002F43C8">
        <w:rPr>
          <w:rFonts w:ascii="Times New Roman" w:hAnsi="Times New Roman" w:cs="Times New Roman"/>
          <w:noProof/>
        </w:rPr>
        <w:t>ñigo</w:t>
      </w:r>
      <w:r w:rsidR="00145293">
        <w:rPr>
          <w:rFonts w:ascii="Times New Roman" w:hAnsi="Times New Roman" w:cs="Times New Roman"/>
          <w:noProof/>
        </w:rPr>
        <w:t xml:space="preserve"> (</w:t>
      </w:r>
      <w:r w:rsidR="002F43C8" w:rsidRPr="002F43C8">
        <w:rPr>
          <w:rFonts w:ascii="Times New Roman" w:hAnsi="Times New Roman" w:cs="Times New Roman"/>
          <w:noProof/>
        </w:rPr>
        <w:t>2018)</w:t>
      </w:r>
      <w:r w:rsidR="00672974">
        <w:rPr>
          <w:rFonts w:ascii="Times New Roman" w:hAnsi="Times New Roman" w:cs="Times New Roman"/>
          <w:noProof/>
        </w:rPr>
        <w:t>,</w:t>
      </w:r>
      <w:r w:rsidR="00E22ABD">
        <w:rPr>
          <w:rFonts w:ascii="Times New Roman" w:hAnsi="Times New Roman" w:cs="Times New Roman"/>
        </w:rPr>
        <w:t xml:space="preserve"> que retoma las categorías de análisis del modelo de competencias digitales docentes de</w:t>
      </w:r>
      <w:r w:rsidR="00672974">
        <w:rPr>
          <w:rFonts w:ascii="Times New Roman" w:hAnsi="Times New Roman" w:cs="Times New Roman"/>
        </w:rPr>
        <w:t>l</w:t>
      </w:r>
      <w:r w:rsidR="00E22ABD">
        <w:rPr>
          <w:rFonts w:ascii="Times New Roman" w:hAnsi="Times New Roman" w:cs="Times New Roman"/>
        </w:rPr>
        <w:t xml:space="preserve"> </w:t>
      </w:r>
      <w:r w:rsidR="00672974" w:rsidRPr="00672974">
        <w:rPr>
          <w:rFonts w:ascii="Times New Roman" w:hAnsi="Times New Roman" w:cs="Times New Roman"/>
        </w:rPr>
        <w:t xml:space="preserve">Instituto Nacional de Tecnologías Educativas y Formación del Profesorado </w:t>
      </w:r>
      <w:r w:rsidR="00672974">
        <w:rPr>
          <w:rFonts w:ascii="Times New Roman" w:hAnsi="Times New Roman" w:cs="Times New Roman"/>
        </w:rPr>
        <w:t>[</w:t>
      </w:r>
      <w:proofErr w:type="spellStart"/>
      <w:r w:rsidR="00672974">
        <w:rPr>
          <w:rFonts w:ascii="Times New Roman" w:hAnsi="Times New Roman" w:cs="Times New Roman"/>
        </w:rPr>
        <w:t>Intef</w:t>
      </w:r>
      <w:proofErr w:type="spellEnd"/>
      <w:r w:rsidR="00672974">
        <w:rPr>
          <w:rFonts w:ascii="Times New Roman" w:hAnsi="Times New Roman" w:cs="Times New Roman"/>
        </w:rPr>
        <w:t>]</w:t>
      </w:r>
      <w:r w:rsidR="00E22ABD">
        <w:rPr>
          <w:rFonts w:ascii="Times New Roman" w:hAnsi="Times New Roman" w:cs="Times New Roman"/>
        </w:rPr>
        <w:t xml:space="preserve"> (2017)</w:t>
      </w:r>
      <w:r w:rsidR="00672974">
        <w:rPr>
          <w:rFonts w:ascii="Times New Roman" w:hAnsi="Times New Roman" w:cs="Times New Roman"/>
        </w:rPr>
        <w:t>,</w:t>
      </w:r>
      <w:r w:rsidR="00BB000F">
        <w:rPr>
          <w:rFonts w:ascii="Times New Roman" w:hAnsi="Times New Roman" w:cs="Times New Roman"/>
        </w:rPr>
        <w:t xml:space="preserve"> además de</w:t>
      </w:r>
      <w:r w:rsidR="00CD6956">
        <w:rPr>
          <w:rFonts w:ascii="Times New Roman" w:hAnsi="Times New Roman" w:cs="Times New Roman"/>
        </w:rPr>
        <w:t xml:space="preserve"> las</w:t>
      </w:r>
      <w:r w:rsidRPr="00B50EB5">
        <w:rPr>
          <w:rFonts w:ascii="Times New Roman" w:hAnsi="Times New Roman" w:cs="Times New Roman"/>
        </w:rPr>
        <w:t xml:space="preserve"> actitude</w:t>
      </w:r>
      <w:r w:rsidR="009675E5">
        <w:rPr>
          <w:rFonts w:ascii="Times New Roman" w:hAnsi="Times New Roman" w:cs="Times New Roman"/>
        </w:rPr>
        <w:t>s</w:t>
      </w:r>
      <w:r w:rsidR="00CD6956">
        <w:rPr>
          <w:rFonts w:ascii="Times New Roman" w:hAnsi="Times New Roman" w:cs="Times New Roman"/>
        </w:rPr>
        <w:t xml:space="preserve"> docentes frente a las TIC</w:t>
      </w:r>
      <w:r w:rsidR="0080300A">
        <w:rPr>
          <w:rFonts w:ascii="Times New Roman" w:hAnsi="Times New Roman" w:cs="Times New Roman"/>
        </w:rPr>
        <w:t xml:space="preserve"> </w:t>
      </w:r>
      <w:r w:rsidR="00CD6956">
        <w:rPr>
          <w:rFonts w:ascii="Times New Roman" w:hAnsi="Times New Roman" w:cs="Times New Roman"/>
        </w:rPr>
        <w:t xml:space="preserve">mediante el </w:t>
      </w:r>
      <w:r w:rsidR="00BB000F">
        <w:rPr>
          <w:rFonts w:ascii="Times New Roman" w:hAnsi="Times New Roman" w:cs="Times New Roman"/>
        </w:rPr>
        <w:t xml:space="preserve">cuestionario </w:t>
      </w:r>
      <w:r w:rsidR="00CD6956">
        <w:rPr>
          <w:rFonts w:ascii="Times New Roman" w:hAnsi="Times New Roman" w:cs="Times New Roman"/>
        </w:rPr>
        <w:t>propuesto por</w:t>
      </w:r>
      <w:r w:rsidR="009675E5">
        <w:rPr>
          <w:rFonts w:ascii="Times New Roman" w:hAnsi="Times New Roman" w:cs="Times New Roman"/>
        </w:rPr>
        <w:t xml:space="preserve"> </w:t>
      </w:r>
      <w:r w:rsidR="009675E5">
        <w:rPr>
          <w:rFonts w:ascii="Times New Roman" w:hAnsi="Times New Roman" w:cs="Times New Roman"/>
          <w:noProof/>
        </w:rPr>
        <w:t>Te</w:t>
      </w:r>
      <w:r w:rsidR="00145293">
        <w:rPr>
          <w:rFonts w:ascii="Times New Roman" w:hAnsi="Times New Roman" w:cs="Times New Roman"/>
          <w:noProof/>
        </w:rPr>
        <w:t>jedor, García y Prada</w:t>
      </w:r>
      <w:r w:rsidR="009675E5">
        <w:rPr>
          <w:rFonts w:ascii="Times New Roman" w:hAnsi="Times New Roman" w:cs="Times New Roman"/>
          <w:noProof/>
        </w:rPr>
        <w:t xml:space="preserve"> </w:t>
      </w:r>
      <w:r w:rsidR="00145293">
        <w:rPr>
          <w:rFonts w:ascii="Times New Roman" w:hAnsi="Times New Roman" w:cs="Times New Roman"/>
          <w:noProof/>
        </w:rPr>
        <w:t>(</w:t>
      </w:r>
      <w:r w:rsidR="009675E5" w:rsidRPr="009675E5">
        <w:rPr>
          <w:rFonts w:ascii="Times New Roman" w:hAnsi="Times New Roman" w:cs="Times New Roman"/>
          <w:noProof/>
        </w:rPr>
        <w:t>2009)</w:t>
      </w:r>
      <w:r w:rsidR="00672974">
        <w:rPr>
          <w:rFonts w:ascii="Times New Roman" w:hAnsi="Times New Roman" w:cs="Times New Roman"/>
          <w:noProof/>
        </w:rPr>
        <w:t>. A</w:t>
      </w:r>
      <w:r w:rsidR="00BB000F">
        <w:rPr>
          <w:rFonts w:ascii="Times New Roman" w:hAnsi="Times New Roman" w:cs="Times New Roman"/>
          <w:noProof/>
        </w:rPr>
        <w:t xml:space="preserve">mbos instrumentos </w:t>
      </w:r>
      <w:r w:rsidR="00672974">
        <w:rPr>
          <w:rFonts w:ascii="Times New Roman" w:hAnsi="Times New Roman" w:cs="Times New Roman"/>
          <w:noProof/>
        </w:rPr>
        <w:t xml:space="preserve">fueron aplicados </w:t>
      </w:r>
      <w:r w:rsidR="00BB000F">
        <w:rPr>
          <w:rFonts w:ascii="Times New Roman" w:hAnsi="Times New Roman" w:cs="Times New Roman"/>
          <w:noProof/>
        </w:rPr>
        <w:t>a un total de ocho docentes</w:t>
      </w:r>
      <w:r w:rsidRPr="00B50EB5">
        <w:rPr>
          <w:rFonts w:ascii="Times New Roman" w:hAnsi="Times New Roman" w:cs="Times New Roman"/>
        </w:rPr>
        <w:t xml:space="preserve">. </w:t>
      </w:r>
      <w:r w:rsidR="00672974">
        <w:rPr>
          <w:rFonts w:ascii="Times New Roman" w:hAnsi="Times New Roman" w:cs="Times New Roman"/>
        </w:rPr>
        <w:t>Igualmente,</w:t>
      </w:r>
      <w:r w:rsidR="0078203A">
        <w:rPr>
          <w:rFonts w:ascii="Times New Roman" w:hAnsi="Times New Roman" w:cs="Times New Roman"/>
        </w:rPr>
        <w:t xml:space="preserve"> se recabó información </w:t>
      </w:r>
      <w:r w:rsidRPr="00B50EB5">
        <w:rPr>
          <w:rFonts w:ascii="Times New Roman" w:hAnsi="Times New Roman" w:cs="Times New Roman"/>
        </w:rPr>
        <w:t>del nivel de acceso a TIC de los estudiantes</w:t>
      </w:r>
      <w:r w:rsidR="00EB4E1D">
        <w:rPr>
          <w:rFonts w:ascii="Times New Roman" w:hAnsi="Times New Roman" w:cs="Times New Roman"/>
        </w:rPr>
        <w:t xml:space="preserve"> de</w:t>
      </w:r>
      <w:r w:rsidRPr="00B50EB5">
        <w:rPr>
          <w:rFonts w:ascii="Times New Roman" w:hAnsi="Times New Roman" w:cs="Times New Roman"/>
        </w:rPr>
        <w:t xml:space="preserve"> la carrera de la </w:t>
      </w:r>
      <w:r w:rsidR="00672974">
        <w:rPr>
          <w:rFonts w:ascii="Times New Roman" w:hAnsi="Times New Roman" w:cs="Times New Roman"/>
        </w:rPr>
        <w:t>l</w:t>
      </w:r>
      <w:r w:rsidR="00672974" w:rsidRPr="00B50EB5">
        <w:rPr>
          <w:rFonts w:ascii="Times New Roman" w:hAnsi="Times New Roman" w:cs="Times New Roman"/>
        </w:rPr>
        <w:t xml:space="preserve">icenciatura </w:t>
      </w:r>
      <w:r w:rsidRPr="00B50EB5">
        <w:rPr>
          <w:rFonts w:ascii="Times New Roman" w:hAnsi="Times New Roman" w:cs="Times New Roman"/>
        </w:rPr>
        <w:t>en Informática</w:t>
      </w:r>
      <w:r w:rsidR="00BB01BE">
        <w:rPr>
          <w:rFonts w:ascii="Times New Roman" w:hAnsi="Times New Roman" w:cs="Times New Roman"/>
        </w:rPr>
        <w:t>;</w:t>
      </w:r>
      <w:r w:rsidR="00EB4E1D">
        <w:rPr>
          <w:rFonts w:ascii="Times New Roman" w:hAnsi="Times New Roman" w:cs="Times New Roman"/>
        </w:rPr>
        <w:t xml:space="preserve"> un total de 35 personas, de entre 18 y 23 años de edad,</w:t>
      </w:r>
      <w:r w:rsidRPr="00B50EB5">
        <w:rPr>
          <w:rFonts w:ascii="Times New Roman" w:hAnsi="Times New Roman" w:cs="Times New Roman"/>
        </w:rPr>
        <w:t xml:space="preserve"> </w:t>
      </w:r>
      <w:r w:rsidR="00EB4E1D">
        <w:rPr>
          <w:rFonts w:ascii="Times New Roman" w:hAnsi="Times New Roman" w:cs="Times New Roman"/>
        </w:rPr>
        <w:t>con quienes</w:t>
      </w:r>
      <w:r w:rsidR="00EB4E1D" w:rsidRPr="00B50EB5">
        <w:rPr>
          <w:rFonts w:ascii="Times New Roman" w:hAnsi="Times New Roman" w:cs="Times New Roman"/>
        </w:rPr>
        <w:t xml:space="preserve"> se inició la </w:t>
      </w:r>
      <w:r w:rsidR="00EB4E1D" w:rsidRPr="00B50EB5">
        <w:rPr>
          <w:rFonts w:ascii="Times New Roman" w:hAnsi="Times New Roman" w:cs="Times New Roman"/>
        </w:rPr>
        <w:lastRenderedPageBreak/>
        <w:t xml:space="preserve">prueba del ambiente de aprendizaje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BB01BE">
        <w:rPr>
          <w:rFonts w:ascii="Times New Roman" w:hAnsi="Times New Roman" w:cs="Times New Roman"/>
        </w:rPr>
        <w:t>, a través del</w:t>
      </w:r>
      <w:r w:rsidR="00302312">
        <w:rPr>
          <w:rFonts w:ascii="Times New Roman" w:hAnsi="Times New Roman" w:cs="Times New Roman"/>
        </w:rPr>
        <w:t xml:space="preserve"> cuestionario que se sugiere </w:t>
      </w:r>
      <w:r w:rsidR="005E4DEB">
        <w:rPr>
          <w:rFonts w:ascii="Times New Roman" w:hAnsi="Times New Roman" w:cs="Times New Roman"/>
          <w:noProof/>
        </w:rPr>
        <w:t xml:space="preserve">Intel Corporation </w:t>
      </w:r>
      <w:r w:rsidR="00D172EE">
        <w:rPr>
          <w:rFonts w:ascii="Times New Roman" w:hAnsi="Times New Roman" w:cs="Times New Roman"/>
          <w:noProof/>
        </w:rPr>
        <w:t>(2011).</w:t>
      </w:r>
    </w:p>
    <w:p w14:paraId="19277665" w14:textId="3EC5F257" w:rsidR="006E3AC3" w:rsidRPr="00B50EB5"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Otra de las acc</w:t>
      </w:r>
      <w:r w:rsidR="009675E5">
        <w:rPr>
          <w:rFonts w:ascii="Times New Roman" w:hAnsi="Times New Roman" w:cs="Times New Roman"/>
        </w:rPr>
        <w:t xml:space="preserve">iones consistió en revisar </w:t>
      </w:r>
      <w:r w:rsidRPr="00B50EB5">
        <w:rPr>
          <w:rFonts w:ascii="Times New Roman" w:hAnsi="Times New Roman" w:cs="Times New Roman"/>
        </w:rPr>
        <w:t xml:space="preserve">el modelo educativo de la </w:t>
      </w:r>
      <w:proofErr w:type="spellStart"/>
      <w:r w:rsidR="005E4DEB" w:rsidRPr="00B50EB5">
        <w:rPr>
          <w:rFonts w:ascii="Times New Roman" w:hAnsi="Times New Roman" w:cs="Times New Roman"/>
        </w:rPr>
        <w:t>Uns</w:t>
      </w:r>
      <w:r w:rsidR="005E4DEB">
        <w:rPr>
          <w:rFonts w:ascii="Times New Roman" w:hAnsi="Times New Roman" w:cs="Times New Roman"/>
        </w:rPr>
        <w:t>ij</w:t>
      </w:r>
      <w:proofErr w:type="spellEnd"/>
      <w:r w:rsidR="00444DA4">
        <w:rPr>
          <w:rFonts w:ascii="Times New Roman" w:hAnsi="Times New Roman" w:cs="Times New Roman"/>
        </w:rPr>
        <w:t xml:space="preserve"> centrando la atención en la estructura curricular de los</w:t>
      </w:r>
      <w:r w:rsidRPr="00B50EB5">
        <w:rPr>
          <w:rFonts w:ascii="Times New Roman" w:hAnsi="Times New Roman" w:cs="Times New Roman"/>
        </w:rPr>
        <w:t xml:space="preserve"> planes de estudio de las diferentes licenciaturas que </w:t>
      </w:r>
      <w:r w:rsidR="005E4DEB">
        <w:rPr>
          <w:rFonts w:ascii="Times New Roman" w:hAnsi="Times New Roman" w:cs="Times New Roman"/>
        </w:rPr>
        <w:t xml:space="preserve">ahí </w:t>
      </w:r>
      <w:r w:rsidRPr="00B50EB5">
        <w:rPr>
          <w:rFonts w:ascii="Times New Roman" w:hAnsi="Times New Roman" w:cs="Times New Roman"/>
        </w:rPr>
        <w:t>se imparten.</w:t>
      </w:r>
    </w:p>
    <w:p w14:paraId="19F5C22E" w14:textId="3D9F4BFB" w:rsidR="006E3AC3"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 xml:space="preserve">En la fase de </w:t>
      </w:r>
      <w:r w:rsidR="00765796" w:rsidRPr="00B50EB5">
        <w:rPr>
          <w:rFonts w:ascii="Times New Roman" w:hAnsi="Times New Roman" w:cs="Times New Roman"/>
        </w:rPr>
        <w:t>desarrollo de soluciones</w:t>
      </w:r>
      <w:r w:rsidRPr="00B50EB5">
        <w:rPr>
          <w:rFonts w:ascii="Times New Roman" w:hAnsi="Times New Roman" w:cs="Times New Roman"/>
        </w:rPr>
        <w:t xml:space="preserve">, se llevó a cabo el diseño instructivo para el ambiente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Pr="00B50EB5">
        <w:rPr>
          <w:rFonts w:ascii="Times New Roman" w:hAnsi="Times New Roman" w:cs="Times New Roman"/>
        </w:rPr>
        <w:t xml:space="preserve"> adecuado al modelo educativo </w:t>
      </w:r>
      <w:r w:rsidR="002403C0">
        <w:rPr>
          <w:rFonts w:ascii="Times New Roman" w:hAnsi="Times New Roman" w:cs="Times New Roman"/>
        </w:rPr>
        <w:t xml:space="preserve">y específicamente a la estructura curricular </w:t>
      </w:r>
      <w:r w:rsidRPr="00B50EB5">
        <w:rPr>
          <w:rFonts w:ascii="Times New Roman" w:hAnsi="Times New Roman" w:cs="Times New Roman"/>
        </w:rPr>
        <w:t xml:space="preserve">de la </w:t>
      </w:r>
      <w:proofErr w:type="spellStart"/>
      <w:r w:rsidR="00765796" w:rsidRPr="00B50EB5">
        <w:rPr>
          <w:rFonts w:ascii="Times New Roman" w:hAnsi="Times New Roman" w:cs="Times New Roman"/>
        </w:rPr>
        <w:t>Unsij</w:t>
      </w:r>
      <w:proofErr w:type="spellEnd"/>
      <w:r w:rsidRPr="00B50EB5">
        <w:rPr>
          <w:rFonts w:ascii="Times New Roman" w:hAnsi="Times New Roman" w:cs="Times New Roman"/>
        </w:rPr>
        <w:t xml:space="preserve">, siguiendo la metodología </w:t>
      </w:r>
      <w:r w:rsidR="00765796">
        <w:rPr>
          <w:rFonts w:ascii="Times New Roman" w:hAnsi="Times New Roman" w:cs="Times New Roman"/>
        </w:rPr>
        <w:t xml:space="preserve">de </w:t>
      </w:r>
      <w:r w:rsidR="00765796" w:rsidRPr="00765796">
        <w:rPr>
          <w:rFonts w:ascii="Times New Roman" w:hAnsi="Times New Roman" w:cs="Times New Roman"/>
        </w:rPr>
        <w:t>análisis, diseño, desarrollo, implementación y evaluación (</w:t>
      </w:r>
      <w:proofErr w:type="spellStart"/>
      <w:r w:rsidR="00765796" w:rsidRPr="00765796">
        <w:rPr>
          <w:rFonts w:ascii="Times New Roman" w:hAnsi="Times New Roman" w:cs="Times New Roman"/>
        </w:rPr>
        <w:t>Addie</w:t>
      </w:r>
      <w:proofErr w:type="spellEnd"/>
      <w:r w:rsidR="00765796" w:rsidRPr="00765796">
        <w:rPr>
          <w:rFonts w:ascii="Times New Roman" w:hAnsi="Times New Roman" w:cs="Times New Roman"/>
        </w:rPr>
        <w:t>)</w:t>
      </w:r>
      <w:r w:rsidR="00765796">
        <w:rPr>
          <w:rFonts w:ascii="Times New Roman" w:hAnsi="Times New Roman" w:cs="Times New Roman"/>
        </w:rPr>
        <w:t xml:space="preserve"> </w:t>
      </w:r>
      <w:r w:rsidRPr="00B50EB5">
        <w:rPr>
          <w:rFonts w:ascii="Times New Roman" w:hAnsi="Times New Roman" w:cs="Times New Roman"/>
        </w:rPr>
        <w:t xml:space="preserve">y bajo los preceptos teóricos del </w:t>
      </w:r>
      <w:proofErr w:type="spellStart"/>
      <w:r w:rsidR="001A1226">
        <w:rPr>
          <w:rFonts w:ascii="Times New Roman" w:hAnsi="Times New Roman" w:cs="Times New Roman"/>
        </w:rPr>
        <w:t>socioconstructivismo</w:t>
      </w:r>
      <w:proofErr w:type="spellEnd"/>
      <w:r w:rsidR="00765796">
        <w:rPr>
          <w:rFonts w:ascii="Times New Roman" w:hAnsi="Times New Roman" w:cs="Times New Roman"/>
        </w:rPr>
        <w:t>.</w:t>
      </w:r>
      <w:r w:rsidRPr="00B50EB5">
        <w:rPr>
          <w:rFonts w:ascii="Times New Roman" w:hAnsi="Times New Roman" w:cs="Times New Roman"/>
        </w:rPr>
        <w:t xml:space="preserve"> </w:t>
      </w:r>
      <w:r w:rsidR="00765796">
        <w:rPr>
          <w:rFonts w:ascii="Times New Roman" w:hAnsi="Times New Roman" w:cs="Times New Roman"/>
        </w:rPr>
        <w:t>Lo anterior con el fin de</w:t>
      </w:r>
      <w:r w:rsidRPr="00B50EB5">
        <w:rPr>
          <w:rFonts w:ascii="Times New Roman" w:hAnsi="Times New Roman" w:cs="Times New Roman"/>
        </w:rPr>
        <w:t xml:space="preserve"> plantear un modelo de ambiente de aprend</w:t>
      </w:r>
      <w:r w:rsidR="002403C0">
        <w:rPr>
          <w:rFonts w:ascii="Times New Roman" w:hAnsi="Times New Roman" w:cs="Times New Roman"/>
        </w:rPr>
        <w:t xml:space="preserve">izaje </w:t>
      </w:r>
      <w:r w:rsidR="00A65511">
        <w:rPr>
          <w:rFonts w:ascii="Times New Roman" w:hAnsi="Times New Roman" w:cs="Times New Roman"/>
        </w:rPr>
        <w:t>de este tipo</w:t>
      </w:r>
      <w:r w:rsidR="002403C0">
        <w:rPr>
          <w:rFonts w:ascii="Times New Roman" w:hAnsi="Times New Roman" w:cs="Times New Roman"/>
        </w:rPr>
        <w:t xml:space="preserve"> que le permita al docente emplearlo en el diseño de su instrucción</w:t>
      </w:r>
      <w:r w:rsidR="00765796">
        <w:rPr>
          <w:rFonts w:ascii="Times New Roman" w:hAnsi="Times New Roman" w:cs="Times New Roman"/>
        </w:rPr>
        <w:t>,</w:t>
      </w:r>
      <w:r w:rsidR="002403C0">
        <w:rPr>
          <w:rFonts w:ascii="Times New Roman" w:hAnsi="Times New Roman" w:cs="Times New Roman"/>
        </w:rPr>
        <w:t xml:space="preserve"> y así </w:t>
      </w:r>
      <w:r w:rsidRPr="00B50EB5">
        <w:rPr>
          <w:rFonts w:ascii="Times New Roman" w:hAnsi="Times New Roman" w:cs="Times New Roman"/>
        </w:rPr>
        <w:t>modific</w:t>
      </w:r>
      <w:r w:rsidR="002403C0">
        <w:rPr>
          <w:rFonts w:ascii="Times New Roman" w:hAnsi="Times New Roman" w:cs="Times New Roman"/>
        </w:rPr>
        <w:t>ar o mejorar su práctica para</w:t>
      </w:r>
      <w:r w:rsidRPr="00B50EB5">
        <w:rPr>
          <w:rFonts w:ascii="Times New Roman" w:hAnsi="Times New Roman" w:cs="Times New Roman"/>
        </w:rPr>
        <w:t xml:space="preserve"> transitar de un modelo de enseñanza centrado en el profesor</w:t>
      </w:r>
      <w:r w:rsidR="00A65511">
        <w:rPr>
          <w:rFonts w:ascii="Times New Roman" w:hAnsi="Times New Roman" w:cs="Times New Roman"/>
        </w:rPr>
        <w:t xml:space="preserve"> </w:t>
      </w:r>
      <w:r w:rsidR="0008075A">
        <w:rPr>
          <w:rFonts w:ascii="Times New Roman" w:hAnsi="Times New Roman" w:cs="Times New Roman"/>
        </w:rPr>
        <w:t>hacia</w:t>
      </w:r>
      <w:r w:rsidRPr="00B50EB5">
        <w:rPr>
          <w:rFonts w:ascii="Times New Roman" w:hAnsi="Times New Roman" w:cs="Times New Roman"/>
        </w:rPr>
        <w:t xml:space="preserve"> un entorno donde el estu</w:t>
      </w:r>
      <w:r w:rsidR="008665EF">
        <w:rPr>
          <w:rFonts w:ascii="Times New Roman" w:hAnsi="Times New Roman" w:cs="Times New Roman"/>
        </w:rPr>
        <w:t>diante asuma un papel activo en su</w:t>
      </w:r>
      <w:r w:rsidR="00A65511" w:rsidRPr="00B50EB5">
        <w:rPr>
          <w:rFonts w:ascii="Times New Roman" w:hAnsi="Times New Roman" w:cs="Times New Roman"/>
        </w:rPr>
        <w:t xml:space="preserve"> </w:t>
      </w:r>
      <w:r w:rsidRPr="00B50EB5">
        <w:rPr>
          <w:rFonts w:ascii="Times New Roman" w:hAnsi="Times New Roman" w:cs="Times New Roman"/>
        </w:rPr>
        <w:t>proceso de aprendizaje. Este modelo se puso en marcha en la fase de implementación y validación</w:t>
      </w:r>
      <w:r w:rsidR="00890839">
        <w:rPr>
          <w:rFonts w:ascii="Times New Roman" w:hAnsi="Times New Roman" w:cs="Times New Roman"/>
        </w:rPr>
        <w:t>,</w:t>
      </w:r>
      <w:r w:rsidRPr="00B50EB5">
        <w:rPr>
          <w:rFonts w:ascii="Times New Roman" w:hAnsi="Times New Roman" w:cs="Times New Roman"/>
        </w:rPr>
        <w:t xml:space="preserve"> haciendo uso de una plataforma LMS</w:t>
      </w:r>
      <w:r w:rsidR="008F1357">
        <w:rPr>
          <w:rFonts w:ascii="Times New Roman" w:hAnsi="Times New Roman" w:cs="Times New Roman"/>
        </w:rPr>
        <w:t xml:space="preserve"> Moodle, que se desplegó dentro de la infraestructura universitaria </w:t>
      </w:r>
      <w:r w:rsidRPr="00B50EB5">
        <w:rPr>
          <w:rFonts w:ascii="Times New Roman" w:hAnsi="Times New Roman" w:cs="Times New Roman"/>
        </w:rPr>
        <w:t xml:space="preserve">y </w:t>
      </w:r>
      <w:r w:rsidR="001A2F91">
        <w:rPr>
          <w:rFonts w:ascii="Times New Roman" w:hAnsi="Times New Roman" w:cs="Times New Roman"/>
        </w:rPr>
        <w:t xml:space="preserve">permitió recabar información </w:t>
      </w:r>
      <w:r w:rsidR="00B92206">
        <w:rPr>
          <w:rFonts w:ascii="Times New Roman" w:hAnsi="Times New Roman" w:cs="Times New Roman"/>
        </w:rPr>
        <w:t xml:space="preserve">de </w:t>
      </w:r>
      <w:r w:rsidR="001A2F91">
        <w:rPr>
          <w:rFonts w:ascii="Times New Roman" w:hAnsi="Times New Roman" w:cs="Times New Roman"/>
        </w:rPr>
        <w:t>cómo los docentes adoptaron</w:t>
      </w:r>
      <w:r w:rsidR="00251301">
        <w:rPr>
          <w:rFonts w:ascii="Times New Roman" w:hAnsi="Times New Roman" w:cs="Times New Roman"/>
        </w:rPr>
        <w:t xml:space="preserve"> </w:t>
      </w:r>
      <w:r w:rsidR="002403C0">
        <w:rPr>
          <w:rFonts w:ascii="Times New Roman" w:hAnsi="Times New Roman" w:cs="Times New Roman"/>
        </w:rPr>
        <w:t>el modelo</w:t>
      </w:r>
      <w:r w:rsidRPr="00B50EB5">
        <w:rPr>
          <w:rFonts w:ascii="Times New Roman" w:hAnsi="Times New Roman" w:cs="Times New Roman"/>
        </w:rPr>
        <w:t xml:space="preserve"> mediante </w:t>
      </w:r>
      <w:r w:rsidR="001A2F91">
        <w:rPr>
          <w:rFonts w:ascii="Times New Roman" w:hAnsi="Times New Roman" w:cs="Times New Roman"/>
        </w:rPr>
        <w:t>el seguimiento</w:t>
      </w:r>
      <w:r w:rsidR="00B92206">
        <w:rPr>
          <w:rFonts w:ascii="Times New Roman" w:hAnsi="Times New Roman" w:cs="Times New Roman"/>
        </w:rPr>
        <w:t xml:space="preserve"> de las actividades docentes en la plataforma LMS.</w:t>
      </w:r>
      <w:r w:rsidR="00880049">
        <w:rPr>
          <w:rFonts w:ascii="Times New Roman" w:hAnsi="Times New Roman" w:cs="Times New Roman"/>
        </w:rPr>
        <w:t xml:space="preserve"> </w:t>
      </w:r>
    </w:p>
    <w:p w14:paraId="04272F1D" w14:textId="77777777" w:rsidR="000060C8" w:rsidRPr="00B50EB5" w:rsidRDefault="000060C8" w:rsidP="00AE2607">
      <w:pPr>
        <w:spacing w:line="360" w:lineRule="auto"/>
        <w:jc w:val="both"/>
        <w:rPr>
          <w:rFonts w:ascii="Times New Roman" w:hAnsi="Times New Roman" w:cs="Times New Roman"/>
        </w:rPr>
      </w:pPr>
    </w:p>
    <w:p w14:paraId="00F4213C" w14:textId="420818BD" w:rsidR="00BC43C1" w:rsidRPr="00AE2607" w:rsidRDefault="006E3AC3" w:rsidP="005A6EE3">
      <w:pPr>
        <w:spacing w:line="360" w:lineRule="auto"/>
        <w:jc w:val="center"/>
        <w:rPr>
          <w:rFonts w:ascii="Times New Roman" w:hAnsi="Times New Roman" w:cs="Times New Roman"/>
          <w:b/>
          <w:bCs/>
          <w:sz w:val="32"/>
          <w:szCs w:val="32"/>
        </w:rPr>
      </w:pPr>
      <w:r w:rsidRPr="007A573B">
        <w:rPr>
          <w:rFonts w:ascii="Times New Roman" w:hAnsi="Times New Roman" w:cs="Times New Roman"/>
          <w:b/>
          <w:bCs/>
          <w:sz w:val="32"/>
          <w:szCs w:val="32"/>
        </w:rPr>
        <w:t>Resultados</w:t>
      </w:r>
    </w:p>
    <w:p w14:paraId="38EAEE5C" w14:textId="11B8C8E7" w:rsidR="000060C8" w:rsidRPr="00AE2607" w:rsidRDefault="00351927" w:rsidP="005A6EE3">
      <w:pPr>
        <w:spacing w:line="360" w:lineRule="auto"/>
        <w:jc w:val="center"/>
        <w:rPr>
          <w:rFonts w:ascii="Times New Roman" w:hAnsi="Times New Roman" w:cs="Times New Roman"/>
          <w:b/>
          <w:bCs/>
          <w:sz w:val="28"/>
          <w:szCs w:val="28"/>
        </w:rPr>
      </w:pPr>
      <w:r w:rsidRPr="007A573B">
        <w:rPr>
          <w:rFonts w:ascii="Times New Roman" w:hAnsi="Times New Roman" w:cs="Times New Roman"/>
          <w:b/>
          <w:bCs/>
          <w:sz w:val="28"/>
          <w:szCs w:val="28"/>
        </w:rPr>
        <w:t>Diagnóstico</w:t>
      </w:r>
    </w:p>
    <w:p w14:paraId="27C704E2" w14:textId="741427B0" w:rsidR="006E3AC3"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De los resultados analizados en la fase de diagnóstico</w:t>
      </w:r>
      <w:r w:rsidR="00A60A48">
        <w:rPr>
          <w:rFonts w:ascii="Times New Roman" w:hAnsi="Times New Roman" w:cs="Times New Roman"/>
        </w:rPr>
        <w:t>,</w:t>
      </w:r>
      <w:r w:rsidRPr="00B50EB5">
        <w:rPr>
          <w:rFonts w:ascii="Times New Roman" w:hAnsi="Times New Roman" w:cs="Times New Roman"/>
        </w:rPr>
        <w:t xml:space="preserve"> se encuentra que las condiciones ac</w:t>
      </w:r>
      <w:r w:rsidR="001A1226">
        <w:rPr>
          <w:rFonts w:ascii="Times New Roman" w:hAnsi="Times New Roman" w:cs="Times New Roman"/>
        </w:rPr>
        <w:t xml:space="preserve">tuales del contexto de la </w:t>
      </w:r>
      <w:proofErr w:type="spellStart"/>
      <w:r w:rsidR="00A60A48">
        <w:rPr>
          <w:rFonts w:ascii="Times New Roman" w:hAnsi="Times New Roman" w:cs="Times New Roman"/>
        </w:rPr>
        <w:t>Unsij</w:t>
      </w:r>
      <w:proofErr w:type="spellEnd"/>
      <w:r w:rsidR="00A60A48" w:rsidRPr="00B50EB5">
        <w:rPr>
          <w:rFonts w:ascii="Times New Roman" w:hAnsi="Times New Roman" w:cs="Times New Roman"/>
        </w:rPr>
        <w:t xml:space="preserve"> </w:t>
      </w:r>
      <w:r w:rsidRPr="00B50EB5">
        <w:rPr>
          <w:rFonts w:ascii="Times New Roman" w:hAnsi="Times New Roman" w:cs="Times New Roman"/>
        </w:rPr>
        <w:t xml:space="preserve">son </w:t>
      </w:r>
      <w:r w:rsidR="00295D4E" w:rsidRPr="00B50EB5">
        <w:rPr>
          <w:rFonts w:ascii="Times New Roman" w:hAnsi="Times New Roman" w:cs="Times New Roman"/>
        </w:rPr>
        <w:t>adecuad</w:t>
      </w:r>
      <w:r w:rsidR="00295D4E">
        <w:rPr>
          <w:rFonts w:ascii="Times New Roman" w:hAnsi="Times New Roman" w:cs="Times New Roman"/>
        </w:rPr>
        <w:t>a</w:t>
      </w:r>
      <w:r w:rsidR="00295D4E" w:rsidRPr="00B50EB5">
        <w:rPr>
          <w:rFonts w:ascii="Times New Roman" w:hAnsi="Times New Roman" w:cs="Times New Roman"/>
        </w:rPr>
        <w:t xml:space="preserve">s </w:t>
      </w:r>
      <w:r w:rsidRPr="00B50EB5">
        <w:rPr>
          <w:rFonts w:ascii="Times New Roman" w:hAnsi="Times New Roman" w:cs="Times New Roman"/>
        </w:rPr>
        <w:t xml:space="preserve">para poder </w:t>
      </w:r>
      <w:r w:rsidR="0013127F">
        <w:rPr>
          <w:rFonts w:ascii="Times New Roman" w:hAnsi="Times New Roman" w:cs="Times New Roman"/>
        </w:rPr>
        <w:t>adoptar</w:t>
      </w:r>
      <w:r w:rsidRPr="00B50EB5">
        <w:rPr>
          <w:rFonts w:ascii="Times New Roman" w:hAnsi="Times New Roman" w:cs="Times New Roman"/>
        </w:rPr>
        <w:t xml:space="preserve"> la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Pr="00B50EB5">
        <w:rPr>
          <w:rFonts w:ascii="Times New Roman" w:hAnsi="Times New Roman" w:cs="Times New Roman"/>
        </w:rPr>
        <w:t>, ya que desde el plano legal</w:t>
      </w:r>
      <w:r w:rsidR="00A60A48">
        <w:rPr>
          <w:rFonts w:ascii="Times New Roman" w:hAnsi="Times New Roman" w:cs="Times New Roman"/>
        </w:rPr>
        <w:t>,</w:t>
      </w:r>
      <w:r w:rsidRPr="00B50EB5">
        <w:rPr>
          <w:rFonts w:ascii="Times New Roman" w:hAnsi="Times New Roman" w:cs="Times New Roman"/>
        </w:rPr>
        <w:t xml:space="preserve"> en el artículo </w:t>
      </w:r>
      <w:r w:rsidR="00295D4E">
        <w:rPr>
          <w:rFonts w:ascii="Times New Roman" w:hAnsi="Times New Roman" w:cs="Times New Roman"/>
        </w:rPr>
        <w:t>dos</w:t>
      </w:r>
      <w:r w:rsidRPr="00B50EB5">
        <w:rPr>
          <w:rFonts w:ascii="Times New Roman" w:hAnsi="Times New Roman" w:cs="Times New Roman"/>
        </w:rPr>
        <w:t xml:space="preserve"> del Reglamento del Personal Docente</w:t>
      </w:r>
      <w:r w:rsidR="002E200F">
        <w:rPr>
          <w:rFonts w:ascii="Times New Roman" w:hAnsi="Times New Roman" w:cs="Times New Roman"/>
        </w:rPr>
        <w:t xml:space="preserve"> de la citada institución</w:t>
      </w:r>
      <w:r w:rsidR="00A60A48">
        <w:rPr>
          <w:rFonts w:ascii="Times New Roman" w:hAnsi="Times New Roman" w:cs="Times New Roman"/>
        </w:rPr>
        <w:t>,</w:t>
      </w:r>
      <w:r w:rsidRPr="00B50EB5">
        <w:rPr>
          <w:rFonts w:ascii="Times New Roman" w:hAnsi="Times New Roman" w:cs="Times New Roman"/>
        </w:rPr>
        <w:t xml:space="preserve"> se establece como una de las funciones sustantivas del personal académico de la </w:t>
      </w:r>
      <w:r w:rsidR="003D12E8">
        <w:rPr>
          <w:rFonts w:ascii="Times New Roman" w:hAnsi="Times New Roman" w:cs="Times New Roman"/>
        </w:rPr>
        <w:t>u</w:t>
      </w:r>
      <w:r w:rsidR="003D12E8" w:rsidRPr="00B50EB5">
        <w:rPr>
          <w:rFonts w:ascii="Times New Roman" w:hAnsi="Times New Roman" w:cs="Times New Roman"/>
        </w:rPr>
        <w:t xml:space="preserve">niversidad </w:t>
      </w:r>
      <w:r w:rsidRPr="00B50EB5">
        <w:rPr>
          <w:rFonts w:ascii="Times New Roman" w:hAnsi="Times New Roman" w:cs="Times New Roman"/>
        </w:rPr>
        <w:t xml:space="preserve">el impartir educación bajo </w:t>
      </w:r>
      <w:r w:rsidRPr="00295D4E">
        <w:rPr>
          <w:rFonts w:ascii="Times New Roman" w:hAnsi="Times New Roman" w:cs="Times New Roman"/>
        </w:rPr>
        <w:t>el principio</w:t>
      </w:r>
      <w:r w:rsidRPr="00BA4378">
        <w:rPr>
          <w:rFonts w:ascii="Times New Roman" w:hAnsi="Times New Roman" w:cs="Times New Roman"/>
          <w:i/>
          <w:iCs/>
        </w:rPr>
        <w:t xml:space="preserve"> </w:t>
      </w:r>
      <w:r w:rsidRPr="00295D4E">
        <w:rPr>
          <w:rFonts w:ascii="Times New Roman" w:hAnsi="Times New Roman" w:cs="Times New Roman"/>
        </w:rPr>
        <w:t>de</w:t>
      </w:r>
      <w:r w:rsidRPr="00BA4378">
        <w:rPr>
          <w:rFonts w:ascii="Times New Roman" w:hAnsi="Times New Roman" w:cs="Times New Roman"/>
          <w:i/>
          <w:iCs/>
        </w:rPr>
        <w:t xml:space="preserve"> libertad de cátedra</w:t>
      </w:r>
      <w:r w:rsidR="00D85699">
        <w:rPr>
          <w:rFonts w:ascii="Times New Roman" w:hAnsi="Times New Roman" w:cs="Times New Roman"/>
        </w:rPr>
        <w:t>. Al respecto, siguiendo a</w:t>
      </w:r>
      <w:r w:rsidRPr="00B50EB5">
        <w:rPr>
          <w:rFonts w:ascii="Times New Roman" w:hAnsi="Times New Roman" w:cs="Times New Roman"/>
        </w:rPr>
        <w:t xml:space="preserve"> Seara (2010): “La libertad de cátedra </w:t>
      </w:r>
      <w:r w:rsidR="001C7FC4" w:rsidRPr="00B50EB5">
        <w:rPr>
          <w:rFonts w:ascii="Times New Roman" w:hAnsi="Times New Roman" w:cs="Times New Roman"/>
        </w:rPr>
        <w:t>s</w:t>
      </w:r>
      <w:r w:rsidR="001C7FC4">
        <w:rPr>
          <w:rFonts w:ascii="Times New Roman" w:hAnsi="Times New Roman" w:cs="Times New Roman"/>
        </w:rPr>
        <w:t>o</w:t>
      </w:r>
      <w:r w:rsidR="001C7FC4" w:rsidRPr="00B50EB5">
        <w:rPr>
          <w:rFonts w:ascii="Times New Roman" w:hAnsi="Times New Roman" w:cs="Times New Roman"/>
        </w:rPr>
        <w:t xml:space="preserve">lo </w:t>
      </w:r>
      <w:r w:rsidRPr="00B50EB5">
        <w:rPr>
          <w:rFonts w:ascii="Times New Roman" w:hAnsi="Times New Roman" w:cs="Times New Roman"/>
        </w:rPr>
        <w:t>tiene validez en el marco de los planes de estudios vigentes y de modo que el programa de la materia se cubra adecuadamente</w:t>
      </w:r>
      <w:r w:rsidR="0008075A">
        <w:rPr>
          <w:rFonts w:ascii="Times New Roman" w:hAnsi="Times New Roman" w:cs="Times New Roman"/>
        </w:rPr>
        <w:t>”</w:t>
      </w:r>
      <w:r w:rsidR="001C7FC4">
        <w:rPr>
          <w:rFonts w:ascii="Times New Roman" w:hAnsi="Times New Roman" w:cs="Times New Roman"/>
        </w:rPr>
        <w:t xml:space="preserve"> (</w:t>
      </w:r>
      <w:r w:rsidR="001C7FC4" w:rsidRPr="00B50EB5">
        <w:rPr>
          <w:rFonts w:ascii="Times New Roman" w:hAnsi="Times New Roman" w:cs="Times New Roman"/>
        </w:rPr>
        <w:t>p. 44</w:t>
      </w:r>
      <w:r w:rsidR="001C7FC4">
        <w:rPr>
          <w:rFonts w:ascii="Times New Roman" w:hAnsi="Times New Roman" w:cs="Times New Roman"/>
        </w:rPr>
        <w:t>)</w:t>
      </w:r>
      <w:r w:rsidRPr="00B50EB5">
        <w:rPr>
          <w:rFonts w:ascii="Times New Roman" w:hAnsi="Times New Roman" w:cs="Times New Roman"/>
        </w:rPr>
        <w:t xml:space="preserve">. Por otro lado, los planes de estudio de la </w:t>
      </w:r>
      <w:proofErr w:type="spellStart"/>
      <w:r w:rsidR="00A60A48" w:rsidRPr="00B50EB5">
        <w:rPr>
          <w:rFonts w:ascii="Times New Roman" w:hAnsi="Times New Roman" w:cs="Times New Roman"/>
        </w:rPr>
        <w:t>Unsij</w:t>
      </w:r>
      <w:proofErr w:type="spellEnd"/>
      <w:r w:rsidRPr="00B50EB5">
        <w:rPr>
          <w:rFonts w:ascii="Times New Roman" w:hAnsi="Times New Roman" w:cs="Times New Roman"/>
        </w:rPr>
        <w:t xml:space="preserve"> se estructuran </w:t>
      </w:r>
      <w:r w:rsidR="00A60A48">
        <w:rPr>
          <w:rFonts w:ascii="Times New Roman" w:hAnsi="Times New Roman" w:cs="Times New Roman"/>
        </w:rPr>
        <w:t xml:space="preserve">con </w:t>
      </w:r>
      <w:r w:rsidR="00662C82">
        <w:rPr>
          <w:rFonts w:ascii="Times New Roman" w:hAnsi="Times New Roman" w:cs="Times New Roman"/>
        </w:rPr>
        <w:t xml:space="preserve">base </w:t>
      </w:r>
      <w:r w:rsidR="00A60A48">
        <w:rPr>
          <w:rFonts w:ascii="Times New Roman" w:hAnsi="Times New Roman" w:cs="Times New Roman"/>
        </w:rPr>
        <w:t xml:space="preserve">en </w:t>
      </w:r>
      <w:r w:rsidRPr="00B50EB5">
        <w:rPr>
          <w:rFonts w:ascii="Times New Roman" w:hAnsi="Times New Roman" w:cs="Times New Roman"/>
        </w:rPr>
        <w:t>asignaturas</w:t>
      </w:r>
      <w:r w:rsidR="00662C82">
        <w:rPr>
          <w:rFonts w:ascii="Times New Roman" w:hAnsi="Times New Roman" w:cs="Times New Roman"/>
        </w:rPr>
        <w:t xml:space="preserve"> agrupadas en áreas de estudio</w:t>
      </w:r>
      <w:r w:rsidR="00A559C1">
        <w:rPr>
          <w:rFonts w:ascii="Times New Roman" w:hAnsi="Times New Roman" w:cs="Times New Roman"/>
        </w:rPr>
        <w:t>;</w:t>
      </w:r>
      <w:r w:rsidR="00A559C1" w:rsidRPr="00B50EB5">
        <w:rPr>
          <w:rFonts w:ascii="Times New Roman" w:hAnsi="Times New Roman" w:cs="Times New Roman"/>
        </w:rPr>
        <w:t xml:space="preserve"> </w:t>
      </w:r>
      <w:r w:rsidR="002C58E2">
        <w:rPr>
          <w:rFonts w:ascii="Times New Roman" w:hAnsi="Times New Roman" w:cs="Times New Roman"/>
        </w:rPr>
        <w:t>cinco asignaturas</w:t>
      </w:r>
      <w:r w:rsidR="00A60A48">
        <w:rPr>
          <w:rFonts w:ascii="Times New Roman" w:hAnsi="Times New Roman" w:cs="Times New Roman"/>
        </w:rPr>
        <w:t xml:space="preserve"> son cursadas</w:t>
      </w:r>
      <w:r w:rsidR="002C58E2">
        <w:rPr>
          <w:rFonts w:ascii="Times New Roman" w:hAnsi="Times New Roman" w:cs="Times New Roman"/>
        </w:rPr>
        <w:t xml:space="preserve"> en un semestre académico</w:t>
      </w:r>
      <w:r w:rsidR="000974FA">
        <w:rPr>
          <w:rFonts w:ascii="Times New Roman" w:hAnsi="Times New Roman" w:cs="Times New Roman"/>
        </w:rPr>
        <w:t>,</w:t>
      </w:r>
      <w:r w:rsidR="002C58E2">
        <w:rPr>
          <w:rFonts w:ascii="Times New Roman" w:hAnsi="Times New Roman" w:cs="Times New Roman"/>
        </w:rPr>
        <w:t xml:space="preserve"> dividido en tres periodos </w:t>
      </w:r>
      <w:r w:rsidR="000974FA">
        <w:rPr>
          <w:rFonts w:ascii="Times New Roman" w:hAnsi="Times New Roman" w:cs="Times New Roman"/>
        </w:rPr>
        <w:t>parciales de cinco semanas y un periodo ordinario de dos semanas</w:t>
      </w:r>
      <w:r w:rsidR="002C58E2">
        <w:rPr>
          <w:rFonts w:ascii="Times New Roman" w:hAnsi="Times New Roman" w:cs="Times New Roman"/>
        </w:rPr>
        <w:t>.</w:t>
      </w:r>
      <w:r w:rsidRPr="00B50EB5">
        <w:rPr>
          <w:rFonts w:ascii="Times New Roman" w:hAnsi="Times New Roman" w:cs="Times New Roman"/>
        </w:rPr>
        <w:t xml:space="preserve"> Un</w:t>
      </w:r>
      <w:r w:rsidR="004F68BB">
        <w:rPr>
          <w:rFonts w:ascii="Times New Roman" w:hAnsi="Times New Roman" w:cs="Times New Roman"/>
        </w:rPr>
        <w:t>a asignatura puede tener desde seis, ocho o diez</w:t>
      </w:r>
      <w:r w:rsidRPr="00B50EB5">
        <w:rPr>
          <w:rFonts w:ascii="Times New Roman" w:hAnsi="Times New Roman" w:cs="Times New Roman"/>
        </w:rPr>
        <w:t xml:space="preserve"> créditos. </w:t>
      </w:r>
      <w:r w:rsidR="0040387D">
        <w:rPr>
          <w:rFonts w:ascii="Times New Roman" w:hAnsi="Times New Roman" w:cs="Times New Roman"/>
        </w:rPr>
        <w:t>U</w:t>
      </w:r>
      <w:r w:rsidR="004F68BB">
        <w:rPr>
          <w:rFonts w:ascii="Times New Roman" w:hAnsi="Times New Roman" w:cs="Times New Roman"/>
        </w:rPr>
        <w:t>n</w:t>
      </w:r>
      <w:r w:rsidRPr="00B50EB5">
        <w:rPr>
          <w:rFonts w:ascii="Times New Roman" w:hAnsi="Times New Roman" w:cs="Times New Roman"/>
        </w:rPr>
        <w:t xml:space="preserve"> crédito es la estimación del tiempo de trabajo académico para el estudiante, y </w:t>
      </w:r>
      <w:r w:rsidRPr="00B50EB5">
        <w:rPr>
          <w:rFonts w:ascii="Times New Roman" w:hAnsi="Times New Roman" w:cs="Times New Roman"/>
        </w:rPr>
        <w:lastRenderedPageBreak/>
        <w:t>equivale a 16 horas de estudio</w:t>
      </w:r>
      <w:r w:rsidR="00454CA2">
        <w:rPr>
          <w:rFonts w:ascii="Times New Roman" w:hAnsi="Times New Roman" w:cs="Times New Roman"/>
        </w:rPr>
        <w:t>,</w:t>
      </w:r>
      <w:r w:rsidRPr="00B50EB5">
        <w:rPr>
          <w:rFonts w:ascii="Times New Roman" w:hAnsi="Times New Roman" w:cs="Times New Roman"/>
        </w:rPr>
        <w:t xml:space="preserve"> que están distribuidas en horas con docente (HED) y horas de estudio independiente (HEI). Del total de horas por semestre por cada asignatura</w:t>
      </w:r>
      <w:r w:rsidR="00295D4E">
        <w:rPr>
          <w:rFonts w:ascii="Times New Roman" w:hAnsi="Times New Roman" w:cs="Times New Roman"/>
        </w:rPr>
        <w:t>,</w:t>
      </w:r>
      <w:r w:rsidRPr="00B50EB5">
        <w:rPr>
          <w:rFonts w:ascii="Times New Roman" w:hAnsi="Times New Roman" w:cs="Times New Roman"/>
        </w:rPr>
        <w:t xml:space="preserve"> el plan de</w:t>
      </w:r>
      <w:r w:rsidR="00880049">
        <w:rPr>
          <w:rFonts w:ascii="Times New Roman" w:hAnsi="Times New Roman" w:cs="Times New Roman"/>
        </w:rPr>
        <w:t xml:space="preserve"> </w:t>
      </w:r>
      <w:r w:rsidRPr="00B50EB5">
        <w:rPr>
          <w:rFonts w:ascii="Times New Roman" w:hAnsi="Times New Roman" w:cs="Times New Roman"/>
        </w:rPr>
        <w:t>estudios cons</w:t>
      </w:r>
      <w:r w:rsidR="004931EF">
        <w:rPr>
          <w:rFonts w:ascii="Times New Roman" w:hAnsi="Times New Roman" w:cs="Times New Roman"/>
        </w:rPr>
        <w:t>idera 80 HED y el resto en HEI</w:t>
      </w:r>
      <w:r w:rsidR="00295D4E">
        <w:rPr>
          <w:rFonts w:ascii="Times New Roman" w:hAnsi="Times New Roman" w:cs="Times New Roman"/>
        </w:rPr>
        <w:t>. E</w:t>
      </w:r>
      <w:r w:rsidR="00295D4E" w:rsidRPr="00B50EB5">
        <w:rPr>
          <w:rFonts w:ascii="Times New Roman" w:hAnsi="Times New Roman" w:cs="Times New Roman"/>
        </w:rPr>
        <w:t xml:space="preserve">sta </w:t>
      </w:r>
      <w:r w:rsidRPr="00B50EB5">
        <w:rPr>
          <w:rFonts w:ascii="Times New Roman" w:hAnsi="Times New Roman" w:cs="Times New Roman"/>
        </w:rPr>
        <w:t xml:space="preserve">distribución de </w:t>
      </w:r>
      <w:r w:rsidR="004931EF">
        <w:rPr>
          <w:rFonts w:ascii="Times New Roman" w:hAnsi="Times New Roman" w:cs="Times New Roman"/>
        </w:rPr>
        <w:t xml:space="preserve">tiempos se resume en la </w:t>
      </w:r>
      <w:r w:rsidR="00295D4E">
        <w:rPr>
          <w:rFonts w:ascii="Times New Roman" w:hAnsi="Times New Roman" w:cs="Times New Roman"/>
        </w:rPr>
        <w:t xml:space="preserve">tabla </w:t>
      </w:r>
      <w:r w:rsidR="004931EF">
        <w:rPr>
          <w:rFonts w:ascii="Times New Roman" w:hAnsi="Times New Roman" w:cs="Times New Roman"/>
        </w:rPr>
        <w:t>1.</w:t>
      </w:r>
    </w:p>
    <w:p w14:paraId="73CCCCF3" w14:textId="77777777" w:rsidR="00AE2607" w:rsidRDefault="00AE2607" w:rsidP="00AE2607">
      <w:pPr>
        <w:spacing w:line="360" w:lineRule="auto"/>
        <w:jc w:val="both"/>
        <w:rPr>
          <w:rFonts w:ascii="Times New Roman" w:hAnsi="Times New Roman" w:cs="Times New Roman"/>
        </w:rPr>
      </w:pPr>
    </w:p>
    <w:p w14:paraId="1EFC9CB7" w14:textId="5C14E462" w:rsidR="003F7A5D" w:rsidRPr="00B50EB5" w:rsidRDefault="003F7A5D" w:rsidP="00AE2607">
      <w:pPr>
        <w:spacing w:line="360" w:lineRule="auto"/>
        <w:jc w:val="center"/>
        <w:rPr>
          <w:rFonts w:ascii="Times New Roman" w:hAnsi="Times New Roman" w:cs="Times New Roman"/>
        </w:rPr>
      </w:pPr>
      <w:r w:rsidRPr="00AE2607">
        <w:rPr>
          <w:rFonts w:ascii="Times New Roman" w:hAnsi="Times New Roman" w:cs="Times New Roman"/>
          <w:b/>
          <w:bCs/>
        </w:rPr>
        <w:t xml:space="preserve">Tabla 1. </w:t>
      </w:r>
      <w:r w:rsidRPr="00B50EB5">
        <w:rPr>
          <w:rFonts w:ascii="Times New Roman" w:hAnsi="Times New Roman" w:cs="Times New Roman"/>
        </w:rPr>
        <w:t>Distribución de tiempos de acuerdo al número de créditos por cada materia</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13"/>
        <w:gridCol w:w="1731"/>
        <w:gridCol w:w="1701"/>
        <w:gridCol w:w="1276"/>
        <w:gridCol w:w="1276"/>
        <w:gridCol w:w="1559"/>
      </w:tblGrid>
      <w:tr w:rsidR="006E3AC3" w:rsidRPr="00B50EB5" w14:paraId="0D4AE9A7" w14:textId="77777777" w:rsidTr="00B640C3">
        <w:trPr>
          <w:cantSplit/>
        </w:trPr>
        <w:tc>
          <w:tcPr>
            <w:tcW w:w="1813" w:type="dxa"/>
            <w:vMerge w:val="restart"/>
            <w:tcBorders>
              <w:top w:val="single" w:sz="1" w:space="0" w:color="000000"/>
              <w:left w:val="single" w:sz="1" w:space="0" w:color="000000"/>
              <w:bottom w:val="single" w:sz="1" w:space="0" w:color="000000"/>
            </w:tcBorders>
            <w:shd w:val="clear" w:color="auto" w:fill="auto"/>
          </w:tcPr>
          <w:p w14:paraId="1DF0DAC2" w14:textId="02F0DC45" w:rsidR="006E3AC3" w:rsidRPr="00BA4378" w:rsidRDefault="006E3AC3" w:rsidP="00AE2607">
            <w:pPr>
              <w:pStyle w:val="Contenidodelatabla"/>
              <w:spacing w:line="360" w:lineRule="auto"/>
              <w:jc w:val="center"/>
              <w:rPr>
                <w:rFonts w:ascii="Times New Roman" w:hAnsi="Times New Roman" w:cs="Times New Roman"/>
                <w:b/>
                <w:bCs/>
              </w:rPr>
            </w:pPr>
            <w:r w:rsidRPr="00BA4378">
              <w:rPr>
                <w:rFonts w:ascii="Times New Roman" w:hAnsi="Times New Roman" w:cs="Times New Roman"/>
                <w:b/>
                <w:bCs/>
              </w:rPr>
              <w:t>Número de</w:t>
            </w:r>
            <w:r w:rsidR="00454CA2" w:rsidRPr="00BA4378">
              <w:rPr>
                <w:rFonts w:ascii="Times New Roman" w:hAnsi="Times New Roman" w:cs="Times New Roman"/>
                <w:b/>
                <w:bCs/>
              </w:rPr>
              <w:t xml:space="preserve"> </w:t>
            </w:r>
            <w:r w:rsidRPr="00BA4378">
              <w:rPr>
                <w:rFonts w:ascii="Times New Roman" w:hAnsi="Times New Roman" w:cs="Times New Roman"/>
                <w:b/>
                <w:bCs/>
              </w:rPr>
              <w:t>créditos de la materia</w:t>
            </w:r>
          </w:p>
        </w:tc>
        <w:tc>
          <w:tcPr>
            <w:tcW w:w="1731" w:type="dxa"/>
            <w:vMerge w:val="restart"/>
            <w:tcBorders>
              <w:top w:val="single" w:sz="1" w:space="0" w:color="000000"/>
              <w:left w:val="single" w:sz="1" w:space="0" w:color="000000"/>
              <w:bottom w:val="single" w:sz="1" w:space="0" w:color="000000"/>
            </w:tcBorders>
            <w:shd w:val="clear" w:color="auto" w:fill="auto"/>
          </w:tcPr>
          <w:p w14:paraId="108DC5C8" w14:textId="15D17C70" w:rsidR="006E3AC3" w:rsidRPr="00BA4378" w:rsidRDefault="006E3AC3" w:rsidP="00AE2607">
            <w:pPr>
              <w:pStyle w:val="Contenidodelatabla"/>
              <w:spacing w:line="360" w:lineRule="auto"/>
              <w:jc w:val="center"/>
              <w:rPr>
                <w:rFonts w:ascii="Times New Roman" w:hAnsi="Times New Roman" w:cs="Times New Roman"/>
                <w:b/>
                <w:bCs/>
              </w:rPr>
            </w:pPr>
            <w:r w:rsidRPr="00BA4378">
              <w:rPr>
                <w:rFonts w:ascii="Times New Roman" w:hAnsi="Times New Roman" w:cs="Times New Roman"/>
                <w:b/>
                <w:bCs/>
              </w:rPr>
              <w:t>Número de</w:t>
            </w:r>
            <w:r w:rsidR="00454CA2" w:rsidRPr="00BA4378">
              <w:rPr>
                <w:rFonts w:ascii="Times New Roman" w:hAnsi="Times New Roman" w:cs="Times New Roman"/>
                <w:b/>
                <w:bCs/>
              </w:rPr>
              <w:t xml:space="preserve"> </w:t>
            </w:r>
            <w:r w:rsidRPr="00BA4378">
              <w:rPr>
                <w:rFonts w:ascii="Times New Roman" w:hAnsi="Times New Roman" w:cs="Times New Roman"/>
                <w:b/>
                <w:bCs/>
              </w:rPr>
              <w:t>parciales</w:t>
            </w:r>
          </w:p>
        </w:tc>
        <w:tc>
          <w:tcPr>
            <w:tcW w:w="1701" w:type="dxa"/>
            <w:vMerge w:val="restart"/>
            <w:tcBorders>
              <w:top w:val="single" w:sz="1" w:space="0" w:color="000000"/>
              <w:left w:val="single" w:sz="1" w:space="0" w:color="000000"/>
              <w:bottom w:val="single" w:sz="1" w:space="0" w:color="000000"/>
            </w:tcBorders>
            <w:shd w:val="clear" w:color="auto" w:fill="auto"/>
          </w:tcPr>
          <w:p w14:paraId="2AED3115" w14:textId="4C9176C7" w:rsidR="006E3AC3" w:rsidRPr="00BA4378" w:rsidRDefault="006E3AC3" w:rsidP="00AE2607">
            <w:pPr>
              <w:pStyle w:val="Contenidodelatabla"/>
              <w:spacing w:line="360" w:lineRule="auto"/>
              <w:jc w:val="center"/>
              <w:rPr>
                <w:rFonts w:ascii="Times New Roman" w:hAnsi="Times New Roman" w:cs="Times New Roman"/>
                <w:b/>
                <w:bCs/>
              </w:rPr>
            </w:pPr>
            <w:r w:rsidRPr="00BA4378">
              <w:rPr>
                <w:rFonts w:ascii="Times New Roman" w:hAnsi="Times New Roman" w:cs="Times New Roman"/>
                <w:b/>
                <w:bCs/>
              </w:rPr>
              <w:t>Semanas para</w:t>
            </w:r>
            <w:r w:rsidR="00454CA2" w:rsidRPr="00BA4378">
              <w:rPr>
                <w:rFonts w:ascii="Times New Roman" w:hAnsi="Times New Roman" w:cs="Times New Roman"/>
                <w:b/>
                <w:bCs/>
              </w:rPr>
              <w:t xml:space="preserve"> </w:t>
            </w:r>
            <w:r w:rsidRPr="00BA4378">
              <w:rPr>
                <w:rFonts w:ascii="Times New Roman" w:hAnsi="Times New Roman" w:cs="Times New Roman"/>
                <w:b/>
                <w:bCs/>
              </w:rPr>
              <w:t>el desarrollo</w:t>
            </w:r>
          </w:p>
        </w:tc>
        <w:tc>
          <w:tcPr>
            <w:tcW w:w="4111" w:type="dxa"/>
            <w:gridSpan w:val="3"/>
            <w:tcBorders>
              <w:top w:val="single" w:sz="1" w:space="0" w:color="000000"/>
              <w:left w:val="single" w:sz="1" w:space="0" w:color="000000"/>
              <w:bottom w:val="single" w:sz="1" w:space="0" w:color="000000"/>
              <w:right w:val="single" w:sz="1" w:space="0" w:color="000000"/>
            </w:tcBorders>
            <w:shd w:val="clear" w:color="auto" w:fill="auto"/>
          </w:tcPr>
          <w:p w14:paraId="4A85E264" w14:textId="6D3EFEB5" w:rsidR="006E3AC3" w:rsidRPr="00BA4378" w:rsidRDefault="006E3AC3" w:rsidP="00AE2607">
            <w:pPr>
              <w:pStyle w:val="Contenidodelatabla"/>
              <w:spacing w:line="360" w:lineRule="auto"/>
              <w:jc w:val="center"/>
              <w:rPr>
                <w:rFonts w:ascii="Times New Roman" w:hAnsi="Times New Roman" w:cs="Times New Roman"/>
                <w:b/>
                <w:bCs/>
              </w:rPr>
            </w:pPr>
            <w:r w:rsidRPr="00BA4378">
              <w:rPr>
                <w:rFonts w:ascii="Times New Roman" w:hAnsi="Times New Roman" w:cs="Times New Roman"/>
                <w:b/>
                <w:bCs/>
              </w:rPr>
              <w:t xml:space="preserve">Total </w:t>
            </w:r>
            <w:r w:rsidR="00CE3453" w:rsidRPr="00BA4378">
              <w:rPr>
                <w:rFonts w:ascii="Times New Roman" w:hAnsi="Times New Roman" w:cs="Times New Roman"/>
                <w:b/>
                <w:bCs/>
              </w:rPr>
              <w:t xml:space="preserve">de </w:t>
            </w:r>
            <w:r w:rsidRPr="00BA4378">
              <w:rPr>
                <w:rFonts w:ascii="Times New Roman" w:hAnsi="Times New Roman" w:cs="Times New Roman"/>
                <w:b/>
                <w:bCs/>
              </w:rPr>
              <w:t>horas</w:t>
            </w:r>
            <w:r w:rsidR="00454CA2" w:rsidRPr="00BA4378">
              <w:rPr>
                <w:rFonts w:ascii="Times New Roman" w:hAnsi="Times New Roman" w:cs="Times New Roman"/>
                <w:b/>
                <w:bCs/>
              </w:rPr>
              <w:t xml:space="preserve"> </w:t>
            </w:r>
            <w:r w:rsidRPr="00BA4378">
              <w:rPr>
                <w:rFonts w:ascii="Times New Roman" w:hAnsi="Times New Roman" w:cs="Times New Roman"/>
                <w:b/>
                <w:bCs/>
              </w:rPr>
              <w:t>de trabajo</w:t>
            </w:r>
          </w:p>
        </w:tc>
      </w:tr>
      <w:tr w:rsidR="006E3AC3" w:rsidRPr="00B50EB5" w14:paraId="075F61A1" w14:textId="77777777" w:rsidTr="00B640C3">
        <w:trPr>
          <w:cantSplit/>
        </w:trPr>
        <w:tc>
          <w:tcPr>
            <w:tcW w:w="1813" w:type="dxa"/>
            <w:vMerge/>
            <w:tcBorders>
              <w:top w:val="single" w:sz="1" w:space="0" w:color="000000"/>
              <w:left w:val="single" w:sz="1" w:space="0" w:color="000000"/>
              <w:bottom w:val="single" w:sz="1" w:space="0" w:color="000000"/>
            </w:tcBorders>
            <w:shd w:val="clear" w:color="auto" w:fill="auto"/>
          </w:tcPr>
          <w:p w14:paraId="0DF25E8C" w14:textId="77777777" w:rsidR="006E3AC3" w:rsidRPr="00B50EB5" w:rsidRDefault="006E3AC3" w:rsidP="00AE2607">
            <w:pPr>
              <w:spacing w:line="360" w:lineRule="auto"/>
              <w:rPr>
                <w:rFonts w:ascii="Times New Roman" w:hAnsi="Times New Roman" w:cs="Times New Roman"/>
              </w:rPr>
            </w:pPr>
          </w:p>
        </w:tc>
        <w:tc>
          <w:tcPr>
            <w:tcW w:w="1731" w:type="dxa"/>
            <w:vMerge/>
            <w:tcBorders>
              <w:top w:val="single" w:sz="1" w:space="0" w:color="000000"/>
              <w:left w:val="single" w:sz="1" w:space="0" w:color="000000"/>
              <w:bottom w:val="single" w:sz="1" w:space="0" w:color="000000"/>
            </w:tcBorders>
            <w:shd w:val="clear" w:color="auto" w:fill="auto"/>
          </w:tcPr>
          <w:p w14:paraId="2621E126" w14:textId="77777777" w:rsidR="006E3AC3" w:rsidRPr="00B50EB5" w:rsidRDefault="006E3AC3" w:rsidP="00AE2607">
            <w:pPr>
              <w:spacing w:line="360" w:lineRule="auto"/>
              <w:rPr>
                <w:rFonts w:ascii="Times New Roman" w:hAnsi="Times New Roman" w:cs="Times New Roman"/>
              </w:rPr>
            </w:pPr>
          </w:p>
        </w:tc>
        <w:tc>
          <w:tcPr>
            <w:tcW w:w="1701" w:type="dxa"/>
            <w:vMerge/>
            <w:tcBorders>
              <w:top w:val="single" w:sz="1" w:space="0" w:color="000000"/>
              <w:left w:val="single" w:sz="1" w:space="0" w:color="000000"/>
              <w:bottom w:val="single" w:sz="1" w:space="0" w:color="000000"/>
            </w:tcBorders>
            <w:shd w:val="clear" w:color="auto" w:fill="auto"/>
          </w:tcPr>
          <w:p w14:paraId="7CC742CC" w14:textId="77777777" w:rsidR="006E3AC3" w:rsidRPr="00B50EB5" w:rsidRDefault="006E3AC3" w:rsidP="00AE2607">
            <w:pPr>
              <w:spacing w:line="360" w:lineRule="auto"/>
              <w:rPr>
                <w:rFonts w:ascii="Times New Roman" w:hAnsi="Times New Roman" w:cs="Times New Roman"/>
              </w:rPr>
            </w:pPr>
          </w:p>
        </w:tc>
        <w:tc>
          <w:tcPr>
            <w:tcW w:w="1276" w:type="dxa"/>
            <w:tcBorders>
              <w:left w:val="single" w:sz="1" w:space="0" w:color="000000"/>
              <w:bottom w:val="single" w:sz="1" w:space="0" w:color="000000"/>
            </w:tcBorders>
            <w:shd w:val="clear" w:color="auto" w:fill="auto"/>
          </w:tcPr>
          <w:p w14:paraId="035A7DB4" w14:textId="77777777" w:rsidR="006E3AC3" w:rsidRPr="00B50EB5" w:rsidRDefault="00C76511" w:rsidP="00AE2607">
            <w:pPr>
              <w:pStyle w:val="Contenidodelatabla"/>
              <w:spacing w:line="360" w:lineRule="auto"/>
              <w:jc w:val="center"/>
              <w:rPr>
                <w:rFonts w:ascii="Times New Roman" w:hAnsi="Times New Roman" w:cs="Times New Roman"/>
              </w:rPr>
            </w:pPr>
            <w:r>
              <w:rPr>
                <w:rFonts w:ascii="Times New Roman" w:hAnsi="Times New Roman" w:cs="Times New Roman"/>
              </w:rPr>
              <w:t>HED</w:t>
            </w:r>
          </w:p>
        </w:tc>
        <w:tc>
          <w:tcPr>
            <w:tcW w:w="1276" w:type="dxa"/>
            <w:tcBorders>
              <w:left w:val="single" w:sz="1" w:space="0" w:color="000000"/>
              <w:bottom w:val="single" w:sz="1" w:space="0" w:color="000000"/>
            </w:tcBorders>
            <w:shd w:val="clear" w:color="auto" w:fill="auto"/>
          </w:tcPr>
          <w:p w14:paraId="419523F4" w14:textId="77777777" w:rsidR="006E3AC3" w:rsidRPr="00B50EB5" w:rsidRDefault="00C76511" w:rsidP="00AE2607">
            <w:pPr>
              <w:pStyle w:val="Contenidodelatabla"/>
              <w:spacing w:line="360" w:lineRule="auto"/>
              <w:jc w:val="center"/>
              <w:rPr>
                <w:rFonts w:ascii="Times New Roman" w:hAnsi="Times New Roman" w:cs="Times New Roman"/>
              </w:rPr>
            </w:pPr>
            <w:r>
              <w:rPr>
                <w:rFonts w:ascii="Times New Roman" w:hAnsi="Times New Roman" w:cs="Times New Roman"/>
              </w:rPr>
              <w:t>HEI</w:t>
            </w:r>
          </w:p>
        </w:tc>
        <w:tc>
          <w:tcPr>
            <w:tcW w:w="1559" w:type="dxa"/>
            <w:tcBorders>
              <w:left w:val="single" w:sz="1" w:space="0" w:color="000000"/>
              <w:bottom w:val="single" w:sz="1" w:space="0" w:color="000000"/>
              <w:right w:val="single" w:sz="1" w:space="0" w:color="000000"/>
            </w:tcBorders>
            <w:shd w:val="clear" w:color="auto" w:fill="auto"/>
          </w:tcPr>
          <w:p w14:paraId="11911F03"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Total</w:t>
            </w:r>
          </w:p>
        </w:tc>
      </w:tr>
      <w:tr w:rsidR="006E3AC3" w:rsidRPr="00B50EB5" w14:paraId="4B8D8CEA" w14:textId="77777777" w:rsidTr="00B640C3">
        <w:tc>
          <w:tcPr>
            <w:tcW w:w="1813" w:type="dxa"/>
            <w:tcBorders>
              <w:left w:val="single" w:sz="1" w:space="0" w:color="000000"/>
              <w:bottom w:val="single" w:sz="1" w:space="0" w:color="000000"/>
            </w:tcBorders>
            <w:shd w:val="clear" w:color="auto" w:fill="auto"/>
          </w:tcPr>
          <w:p w14:paraId="7130FF0E"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10</w:t>
            </w:r>
          </w:p>
        </w:tc>
        <w:tc>
          <w:tcPr>
            <w:tcW w:w="1731" w:type="dxa"/>
            <w:tcBorders>
              <w:left w:val="single" w:sz="1" w:space="0" w:color="000000"/>
              <w:bottom w:val="single" w:sz="1" w:space="0" w:color="000000"/>
            </w:tcBorders>
            <w:shd w:val="clear" w:color="auto" w:fill="auto"/>
          </w:tcPr>
          <w:p w14:paraId="7FB5A44F"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3</w:t>
            </w:r>
          </w:p>
        </w:tc>
        <w:tc>
          <w:tcPr>
            <w:tcW w:w="1701" w:type="dxa"/>
            <w:tcBorders>
              <w:left w:val="single" w:sz="1" w:space="0" w:color="000000"/>
              <w:bottom w:val="single" w:sz="1" w:space="0" w:color="000000"/>
            </w:tcBorders>
            <w:shd w:val="clear" w:color="auto" w:fill="auto"/>
          </w:tcPr>
          <w:p w14:paraId="766D5E03"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17</w:t>
            </w:r>
          </w:p>
        </w:tc>
        <w:tc>
          <w:tcPr>
            <w:tcW w:w="1276" w:type="dxa"/>
            <w:tcBorders>
              <w:left w:val="single" w:sz="1" w:space="0" w:color="000000"/>
              <w:bottom w:val="single" w:sz="1" w:space="0" w:color="000000"/>
            </w:tcBorders>
            <w:shd w:val="clear" w:color="auto" w:fill="auto"/>
          </w:tcPr>
          <w:p w14:paraId="5CBC87E8"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80</w:t>
            </w:r>
          </w:p>
        </w:tc>
        <w:tc>
          <w:tcPr>
            <w:tcW w:w="1276" w:type="dxa"/>
            <w:tcBorders>
              <w:left w:val="single" w:sz="1" w:space="0" w:color="000000"/>
              <w:bottom w:val="single" w:sz="1" w:space="0" w:color="000000"/>
            </w:tcBorders>
            <w:shd w:val="clear" w:color="auto" w:fill="auto"/>
          </w:tcPr>
          <w:p w14:paraId="47B6C1FF"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80</w:t>
            </w:r>
          </w:p>
        </w:tc>
        <w:tc>
          <w:tcPr>
            <w:tcW w:w="1559" w:type="dxa"/>
            <w:tcBorders>
              <w:left w:val="single" w:sz="1" w:space="0" w:color="000000"/>
              <w:bottom w:val="single" w:sz="1" w:space="0" w:color="000000"/>
              <w:right w:val="single" w:sz="1" w:space="0" w:color="000000"/>
            </w:tcBorders>
            <w:shd w:val="clear" w:color="auto" w:fill="auto"/>
          </w:tcPr>
          <w:p w14:paraId="493D30FF"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160</w:t>
            </w:r>
          </w:p>
        </w:tc>
      </w:tr>
      <w:tr w:rsidR="006E3AC3" w:rsidRPr="00B50EB5" w14:paraId="2A5B7EBA" w14:textId="77777777" w:rsidTr="00B640C3">
        <w:tc>
          <w:tcPr>
            <w:tcW w:w="1813" w:type="dxa"/>
            <w:tcBorders>
              <w:left w:val="single" w:sz="1" w:space="0" w:color="000000"/>
              <w:bottom w:val="single" w:sz="1" w:space="0" w:color="000000"/>
            </w:tcBorders>
            <w:shd w:val="clear" w:color="auto" w:fill="auto"/>
          </w:tcPr>
          <w:p w14:paraId="1063C487"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8</w:t>
            </w:r>
          </w:p>
        </w:tc>
        <w:tc>
          <w:tcPr>
            <w:tcW w:w="1731" w:type="dxa"/>
            <w:tcBorders>
              <w:left w:val="single" w:sz="1" w:space="0" w:color="000000"/>
              <w:bottom w:val="single" w:sz="1" w:space="0" w:color="000000"/>
            </w:tcBorders>
            <w:shd w:val="clear" w:color="auto" w:fill="auto"/>
          </w:tcPr>
          <w:p w14:paraId="5E772883"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3</w:t>
            </w:r>
          </w:p>
        </w:tc>
        <w:tc>
          <w:tcPr>
            <w:tcW w:w="1701" w:type="dxa"/>
            <w:tcBorders>
              <w:left w:val="single" w:sz="1" w:space="0" w:color="000000"/>
              <w:bottom w:val="single" w:sz="1" w:space="0" w:color="000000"/>
            </w:tcBorders>
            <w:shd w:val="clear" w:color="auto" w:fill="auto"/>
          </w:tcPr>
          <w:p w14:paraId="1C5A0FA5"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17</w:t>
            </w:r>
          </w:p>
        </w:tc>
        <w:tc>
          <w:tcPr>
            <w:tcW w:w="1276" w:type="dxa"/>
            <w:tcBorders>
              <w:left w:val="single" w:sz="1" w:space="0" w:color="000000"/>
              <w:bottom w:val="single" w:sz="1" w:space="0" w:color="000000"/>
            </w:tcBorders>
            <w:shd w:val="clear" w:color="auto" w:fill="auto"/>
          </w:tcPr>
          <w:p w14:paraId="4616EF8D"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80</w:t>
            </w:r>
          </w:p>
        </w:tc>
        <w:tc>
          <w:tcPr>
            <w:tcW w:w="1276" w:type="dxa"/>
            <w:tcBorders>
              <w:left w:val="single" w:sz="1" w:space="0" w:color="000000"/>
              <w:bottom w:val="single" w:sz="1" w:space="0" w:color="000000"/>
            </w:tcBorders>
            <w:shd w:val="clear" w:color="auto" w:fill="auto"/>
          </w:tcPr>
          <w:p w14:paraId="78F0E06A"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48</w:t>
            </w:r>
          </w:p>
        </w:tc>
        <w:tc>
          <w:tcPr>
            <w:tcW w:w="1559" w:type="dxa"/>
            <w:tcBorders>
              <w:left w:val="single" w:sz="1" w:space="0" w:color="000000"/>
              <w:bottom w:val="single" w:sz="1" w:space="0" w:color="000000"/>
              <w:right w:val="single" w:sz="1" w:space="0" w:color="000000"/>
            </w:tcBorders>
            <w:shd w:val="clear" w:color="auto" w:fill="auto"/>
          </w:tcPr>
          <w:p w14:paraId="4BDE4DCD"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128</w:t>
            </w:r>
          </w:p>
        </w:tc>
      </w:tr>
      <w:tr w:rsidR="006E3AC3" w:rsidRPr="00B50EB5" w14:paraId="4926CFE3" w14:textId="77777777" w:rsidTr="00B640C3">
        <w:tc>
          <w:tcPr>
            <w:tcW w:w="1813" w:type="dxa"/>
            <w:tcBorders>
              <w:left w:val="single" w:sz="1" w:space="0" w:color="000000"/>
              <w:bottom w:val="single" w:sz="1" w:space="0" w:color="000000"/>
            </w:tcBorders>
            <w:shd w:val="clear" w:color="auto" w:fill="auto"/>
          </w:tcPr>
          <w:p w14:paraId="13196377"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6</w:t>
            </w:r>
          </w:p>
        </w:tc>
        <w:tc>
          <w:tcPr>
            <w:tcW w:w="1731" w:type="dxa"/>
            <w:tcBorders>
              <w:left w:val="single" w:sz="1" w:space="0" w:color="000000"/>
              <w:bottom w:val="single" w:sz="1" w:space="0" w:color="000000"/>
            </w:tcBorders>
            <w:shd w:val="clear" w:color="auto" w:fill="auto"/>
          </w:tcPr>
          <w:p w14:paraId="5009810E"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3</w:t>
            </w:r>
          </w:p>
        </w:tc>
        <w:tc>
          <w:tcPr>
            <w:tcW w:w="1701" w:type="dxa"/>
            <w:tcBorders>
              <w:left w:val="single" w:sz="1" w:space="0" w:color="000000"/>
              <w:bottom w:val="single" w:sz="1" w:space="0" w:color="000000"/>
            </w:tcBorders>
            <w:shd w:val="clear" w:color="auto" w:fill="auto"/>
          </w:tcPr>
          <w:p w14:paraId="17A8D21A"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17</w:t>
            </w:r>
          </w:p>
        </w:tc>
        <w:tc>
          <w:tcPr>
            <w:tcW w:w="1276" w:type="dxa"/>
            <w:tcBorders>
              <w:left w:val="single" w:sz="1" w:space="0" w:color="000000"/>
              <w:bottom w:val="single" w:sz="1" w:space="0" w:color="000000"/>
            </w:tcBorders>
            <w:shd w:val="clear" w:color="auto" w:fill="auto"/>
          </w:tcPr>
          <w:p w14:paraId="4290E505"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80</w:t>
            </w:r>
          </w:p>
        </w:tc>
        <w:tc>
          <w:tcPr>
            <w:tcW w:w="1276" w:type="dxa"/>
            <w:tcBorders>
              <w:left w:val="single" w:sz="1" w:space="0" w:color="000000"/>
              <w:bottom w:val="single" w:sz="1" w:space="0" w:color="000000"/>
            </w:tcBorders>
            <w:shd w:val="clear" w:color="auto" w:fill="auto"/>
          </w:tcPr>
          <w:p w14:paraId="4BAEC5C9"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16</w:t>
            </w:r>
          </w:p>
        </w:tc>
        <w:tc>
          <w:tcPr>
            <w:tcW w:w="1559" w:type="dxa"/>
            <w:tcBorders>
              <w:left w:val="single" w:sz="1" w:space="0" w:color="000000"/>
              <w:bottom w:val="single" w:sz="1" w:space="0" w:color="000000"/>
              <w:right w:val="single" w:sz="1" w:space="0" w:color="000000"/>
            </w:tcBorders>
            <w:shd w:val="clear" w:color="auto" w:fill="auto"/>
          </w:tcPr>
          <w:p w14:paraId="0AE6891D" w14:textId="77777777" w:rsidR="006E3AC3" w:rsidRPr="00B50EB5" w:rsidRDefault="006E3AC3" w:rsidP="00AE2607">
            <w:pPr>
              <w:pStyle w:val="Contenidodelatabla"/>
              <w:spacing w:line="360" w:lineRule="auto"/>
              <w:jc w:val="center"/>
              <w:rPr>
                <w:rFonts w:ascii="Times New Roman" w:hAnsi="Times New Roman" w:cs="Times New Roman"/>
              </w:rPr>
            </w:pPr>
            <w:r w:rsidRPr="00B50EB5">
              <w:rPr>
                <w:rFonts w:ascii="Times New Roman" w:hAnsi="Times New Roman" w:cs="Times New Roman"/>
              </w:rPr>
              <w:t>96</w:t>
            </w:r>
          </w:p>
        </w:tc>
      </w:tr>
    </w:tbl>
    <w:p w14:paraId="710213B3" w14:textId="44437064" w:rsidR="006E3AC3" w:rsidRDefault="00F00FEC"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77BAAADE" w14:textId="4BA9E0E7" w:rsidR="006E3AC3" w:rsidRPr="00B50EB5" w:rsidRDefault="00AE2607" w:rsidP="005A6EE3">
      <w:pPr>
        <w:spacing w:line="360" w:lineRule="auto"/>
        <w:jc w:val="both"/>
        <w:rPr>
          <w:rFonts w:ascii="Times New Roman" w:hAnsi="Times New Roman" w:cs="Times New Roman"/>
        </w:rPr>
      </w:pPr>
      <w:r>
        <w:rPr>
          <w:rFonts w:ascii="Times New Roman" w:hAnsi="Times New Roman" w:cs="Times New Roman"/>
        </w:rPr>
        <w:tab/>
      </w:r>
      <w:r w:rsidR="006E3AC3" w:rsidRPr="00B50EB5">
        <w:rPr>
          <w:rFonts w:ascii="Times New Roman" w:hAnsi="Times New Roman" w:cs="Times New Roman"/>
        </w:rPr>
        <w:t xml:space="preserve">En </w:t>
      </w:r>
      <w:r w:rsidR="00A559C1">
        <w:rPr>
          <w:rFonts w:ascii="Times New Roman" w:hAnsi="Times New Roman" w:cs="Times New Roman"/>
        </w:rPr>
        <w:t>cuanto</w:t>
      </w:r>
      <w:r w:rsidR="006E3AC3" w:rsidRPr="00B50EB5">
        <w:rPr>
          <w:rFonts w:ascii="Times New Roman" w:hAnsi="Times New Roman" w:cs="Times New Roman"/>
        </w:rPr>
        <w:t xml:space="preserve"> a la</w:t>
      </w:r>
      <w:r w:rsidR="00BB000F">
        <w:rPr>
          <w:rFonts w:ascii="Times New Roman" w:hAnsi="Times New Roman" w:cs="Times New Roman"/>
        </w:rPr>
        <w:t xml:space="preserve"> actitud de los docentes respecto</w:t>
      </w:r>
      <w:r w:rsidR="006E3AC3" w:rsidRPr="00B50EB5">
        <w:rPr>
          <w:rFonts w:ascii="Times New Roman" w:hAnsi="Times New Roman" w:cs="Times New Roman"/>
        </w:rPr>
        <w:t xml:space="preserve"> a las </w:t>
      </w:r>
      <w:r w:rsidR="006E3AC3" w:rsidRPr="00DE4A90">
        <w:rPr>
          <w:rFonts w:ascii="Times New Roman" w:hAnsi="Times New Roman" w:cs="Times New Roman"/>
        </w:rPr>
        <w:t>TIC</w:t>
      </w:r>
      <w:r w:rsidR="006E3AC3" w:rsidRPr="00B50EB5">
        <w:rPr>
          <w:rFonts w:ascii="Times New Roman" w:hAnsi="Times New Roman" w:cs="Times New Roman"/>
        </w:rPr>
        <w:t>, los resultados arrojan una actitud positiva hacia el uso de estas herramientas tecnológicas para el desarrollo de su práctica docente</w:t>
      </w:r>
      <w:r w:rsidR="00A559C1">
        <w:rPr>
          <w:rFonts w:ascii="Times New Roman" w:hAnsi="Times New Roman" w:cs="Times New Roman"/>
        </w:rPr>
        <w:t>.</w:t>
      </w:r>
      <w:r w:rsidR="00A559C1" w:rsidRPr="00B50EB5">
        <w:rPr>
          <w:rFonts w:ascii="Times New Roman" w:hAnsi="Times New Roman" w:cs="Times New Roman"/>
        </w:rPr>
        <w:t xml:space="preserve"> </w:t>
      </w:r>
      <w:r w:rsidR="00A559C1">
        <w:rPr>
          <w:rFonts w:ascii="Times New Roman" w:hAnsi="Times New Roman" w:cs="Times New Roman"/>
        </w:rPr>
        <w:t>C</w:t>
      </w:r>
      <w:r w:rsidR="00A559C1" w:rsidRPr="00B50EB5">
        <w:rPr>
          <w:rFonts w:ascii="Times New Roman" w:hAnsi="Times New Roman" w:cs="Times New Roman"/>
        </w:rPr>
        <w:t xml:space="preserve">onsideran </w:t>
      </w:r>
      <w:r w:rsidR="006E3AC3" w:rsidRPr="00B50EB5">
        <w:rPr>
          <w:rFonts w:ascii="Times New Roman" w:hAnsi="Times New Roman" w:cs="Times New Roman"/>
        </w:rPr>
        <w:t xml:space="preserve">que </w:t>
      </w:r>
      <w:r w:rsidR="00A559C1">
        <w:rPr>
          <w:rFonts w:ascii="Times New Roman" w:hAnsi="Times New Roman" w:cs="Times New Roman"/>
        </w:rPr>
        <w:t>e</w:t>
      </w:r>
      <w:r w:rsidR="00A559C1" w:rsidRPr="00DE4A90">
        <w:rPr>
          <w:rFonts w:ascii="Times New Roman" w:hAnsi="Times New Roman" w:cs="Times New Roman"/>
        </w:rPr>
        <w:t>stas</w:t>
      </w:r>
      <w:r w:rsidR="00A559C1" w:rsidRPr="00B50EB5">
        <w:rPr>
          <w:rFonts w:ascii="Times New Roman" w:hAnsi="Times New Roman" w:cs="Times New Roman"/>
        </w:rPr>
        <w:t xml:space="preserve"> </w:t>
      </w:r>
      <w:r w:rsidR="006E3AC3" w:rsidRPr="00B50EB5">
        <w:rPr>
          <w:rFonts w:ascii="Times New Roman" w:hAnsi="Times New Roman" w:cs="Times New Roman"/>
        </w:rPr>
        <w:t xml:space="preserve">son muy importantes para la enseñanza en el momento actual y estiman que el docente desempeña un papel fundamental para que </w:t>
      </w:r>
      <w:r w:rsidR="00DE4A90">
        <w:rPr>
          <w:rFonts w:ascii="Times New Roman" w:hAnsi="Times New Roman" w:cs="Times New Roman"/>
        </w:rPr>
        <w:t>tales</w:t>
      </w:r>
      <w:r w:rsidR="006E3AC3" w:rsidRPr="00B50EB5">
        <w:rPr>
          <w:rFonts w:ascii="Times New Roman" w:hAnsi="Times New Roman" w:cs="Times New Roman"/>
        </w:rPr>
        <w:t xml:space="preserve"> herramientas tecnológicas se integren de forma exitosa en el proceso educativo</w:t>
      </w:r>
      <w:r w:rsidR="00A559C1">
        <w:rPr>
          <w:rFonts w:ascii="Times New Roman" w:hAnsi="Times New Roman" w:cs="Times New Roman"/>
        </w:rPr>
        <w:t>.</w:t>
      </w:r>
      <w:r w:rsidR="00A559C1" w:rsidRPr="00B50EB5">
        <w:rPr>
          <w:rFonts w:ascii="Times New Roman" w:hAnsi="Times New Roman" w:cs="Times New Roman"/>
        </w:rPr>
        <w:t xml:space="preserve"> </w:t>
      </w:r>
      <w:r w:rsidR="00A559C1">
        <w:rPr>
          <w:rFonts w:ascii="Times New Roman" w:hAnsi="Times New Roman" w:cs="Times New Roman"/>
        </w:rPr>
        <w:t xml:space="preserve">Asimismo, </w:t>
      </w:r>
      <w:r w:rsidR="006E3AC3" w:rsidRPr="00B50EB5">
        <w:rPr>
          <w:rFonts w:ascii="Times New Roman" w:hAnsi="Times New Roman" w:cs="Times New Roman"/>
        </w:rPr>
        <w:t xml:space="preserve">observan que sus prácticas de enseñanza van a mejorar considerablemente si </w:t>
      </w:r>
      <w:r w:rsidR="00DE4A90">
        <w:rPr>
          <w:rFonts w:ascii="Times New Roman" w:hAnsi="Times New Roman" w:cs="Times New Roman"/>
        </w:rPr>
        <w:t xml:space="preserve">las </w:t>
      </w:r>
      <w:r w:rsidR="006E3AC3" w:rsidRPr="00B50EB5">
        <w:rPr>
          <w:rFonts w:ascii="Times New Roman" w:hAnsi="Times New Roman" w:cs="Times New Roman"/>
        </w:rPr>
        <w:t>integran en sus clases y</w:t>
      </w:r>
      <w:r w:rsidR="00A559C1">
        <w:rPr>
          <w:rFonts w:ascii="Times New Roman" w:hAnsi="Times New Roman" w:cs="Times New Roman"/>
        </w:rPr>
        <w:t>, por lo tanto,</w:t>
      </w:r>
      <w:r w:rsidR="006E3AC3" w:rsidRPr="00B50EB5">
        <w:rPr>
          <w:rFonts w:ascii="Times New Roman" w:hAnsi="Times New Roman" w:cs="Times New Roman"/>
        </w:rPr>
        <w:t xml:space="preserve"> valoran conveniente incluirlas</w:t>
      </w:r>
      <w:r w:rsidR="00A559C1">
        <w:rPr>
          <w:rFonts w:ascii="Times New Roman" w:hAnsi="Times New Roman" w:cs="Times New Roman"/>
        </w:rPr>
        <w:t>.</w:t>
      </w:r>
      <w:r w:rsidR="006E3AC3" w:rsidRPr="00B50EB5">
        <w:rPr>
          <w:rFonts w:ascii="Times New Roman" w:hAnsi="Times New Roman" w:cs="Times New Roman"/>
        </w:rPr>
        <w:t xml:space="preserve"> </w:t>
      </w:r>
      <w:r w:rsidR="00A559C1">
        <w:rPr>
          <w:rFonts w:ascii="Times New Roman" w:hAnsi="Times New Roman" w:cs="Times New Roman"/>
        </w:rPr>
        <w:t>L</w:t>
      </w:r>
      <w:r w:rsidR="00A559C1" w:rsidRPr="00B50EB5">
        <w:rPr>
          <w:rFonts w:ascii="Times New Roman" w:hAnsi="Times New Roman" w:cs="Times New Roman"/>
        </w:rPr>
        <w:t xml:space="preserve">as </w:t>
      </w:r>
      <w:r w:rsidR="006E3AC3" w:rsidRPr="00B50EB5">
        <w:rPr>
          <w:rFonts w:ascii="Times New Roman" w:hAnsi="Times New Roman" w:cs="Times New Roman"/>
        </w:rPr>
        <w:t>y los profesores creen que</w:t>
      </w:r>
      <w:r w:rsidR="00A559C1">
        <w:rPr>
          <w:rFonts w:ascii="Times New Roman" w:hAnsi="Times New Roman" w:cs="Times New Roman"/>
        </w:rPr>
        <w:t>,</w:t>
      </w:r>
      <w:r w:rsidR="006E3AC3" w:rsidRPr="00B50EB5">
        <w:rPr>
          <w:rFonts w:ascii="Times New Roman" w:hAnsi="Times New Roman" w:cs="Times New Roman"/>
        </w:rPr>
        <w:t xml:space="preserve"> si bien </w:t>
      </w:r>
      <w:r w:rsidR="00295B65">
        <w:rPr>
          <w:rFonts w:ascii="Times New Roman" w:hAnsi="Times New Roman" w:cs="Times New Roman"/>
        </w:rPr>
        <w:t>este desarrollo tecnológico</w:t>
      </w:r>
      <w:r w:rsidR="006E3AC3" w:rsidRPr="00B50EB5">
        <w:rPr>
          <w:rFonts w:ascii="Times New Roman" w:hAnsi="Times New Roman" w:cs="Times New Roman"/>
        </w:rPr>
        <w:t xml:space="preserve"> no fortalece de forma favorable algunas destrezas básicas de los estudiantes, s</w:t>
      </w:r>
      <w:r w:rsidR="00A559C1">
        <w:rPr>
          <w:rFonts w:ascii="Times New Roman" w:hAnsi="Times New Roman" w:cs="Times New Roman"/>
        </w:rPr>
        <w:t>í</w:t>
      </w:r>
      <w:r w:rsidR="006E3AC3" w:rsidRPr="00B50EB5">
        <w:rPr>
          <w:rFonts w:ascii="Times New Roman" w:hAnsi="Times New Roman" w:cs="Times New Roman"/>
        </w:rPr>
        <w:t xml:space="preserve"> contribuye de forma positiva en el aprendizaje del alumnado, además de mejorar el proceso de comunicación entre los participantes de un curso, </w:t>
      </w:r>
      <w:r w:rsidR="00A559C1">
        <w:rPr>
          <w:rFonts w:ascii="Times New Roman" w:hAnsi="Times New Roman" w:cs="Times New Roman"/>
        </w:rPr>
        <w:t>todo lo cual contri</w:t>
      </w:r>
      <w:r w:rsidR="00021B18">
        <w:rPr>
          <w:rFonts w:ascii="Times New Roman" w:hAnsi="Times New Roman" w:cs="Times New Roman"/>
        </w:rPr>
        <w:t>buye</w:t>
      </w:r>
      <w:r w:rsidR="00A559C1" w:rsidRPr="00B50EB5">
        <w:rPr>
          <w:rFonts w:ascii="Times New Roman" w:hAnsi="Times New Roman" w:cs="Times New Roman"/>
        </w:rPr>
        <w:t xml:space="preserve"> </w:t>
      </w:r>
      <w:r w:rsidR="006E3AC3" w:rsidRPr="00B50EB5">
        <w:rPr>
          <w:rFonts w:ascii="Times New Roman" w:hAnsi="Times New Roman" w:cs="Times New Roman"/>
        </w:rPr>
        <w:t xml:space="preserve">a una interacción pedagógica más rica, como lo menciona </w:t>
      </w:r>
      <w:proofErr w:type="spellStart"/>
      <w:r w:rsidR="006E3AC3" w:rsidRPr="00B50EB5">
        <w:rPr>
          <w:rFonts w:ascii="Times New Roman" w:hAnsi="Times New Roman" w:cs="Times New Roman"/>
        </w:rPr>
        <w:t>Garrison</w:t>
      </w:r>
      <w:proofErr w:type="spellEnd"/>
      <w:r w:rsidR="006E3AC3" w:rsidRPr="00B50EB5">
        <w:rPr>
          <w:rFonts w:ascii="Times New Roman" w:hAnsi="Times New Roman" w:cs="Times New Roman"/>
        </w:rPr>
        <w:t xml:space="preserve"> y </w:t>
      </w:r>
      <w:proofErr w:type="spellStart"/>
      <w:r w:rsidR="006E3AC3" w:rsidRPr="00B50EB5">
        <w:rPr>
          <w:rFonts w:ascii="Times New Roman" w:hAnsi="Times New Roman" w:cs="Times New Roman"/>
        </w:rPr>
        <w:t>Kanuka</w:t>
      </w:r>
      <w:proofErr w:type="spellEnd"/>
      <w:r w:rsidR="006E3AC3" w:rsidRPr="00B50EB5">
        <w:rPr>
          <w:rFonts w:ascii="Times New Roman" w:hAnsi="Times New Roman" w:cs="Times New Roman"/>
        </w:rPr>
        <w:t xml:space="preserve"> (2004</w:t>
      </w:r>
      <w:r w:rsidR="00021B18" w:rsidRPr="00B50EB5">
        <w:rPr>
          <w:rFonts w:ascii="Times New Roman" w:hAnsi="Times New Roman" w:cs="Times New Roman"/>
        </w:rPr>
        <w:t>)</w:t>
      </w:r>
      <w:r w:rsidR="00021B18">
        <w:rPr>
          <w:rFonts w:ascii="Times New Roman" w:hAnsi="Times New Roman" w:cs="Times New Roman"/>
        </w:rPr>
        <w:t>.</w:t>
      </w:r>
      <w:r w:rsidR="00021B18" w:rsidRPr="00B50EB5">
        <w:rPr>
          <w:rFonts w:ascii="Times New Roman" w:hAnsi="Times New Roman" w:cs="Times New Roman"/>
        </w:rPr>
        <w:t xml:space="preserve"> </w:t>
      </w:r>
      <w:r w:rsidR="00021B18">
        <w:rPr>
          <w:rFonts w:ascii="Times New Roman" w:hAnsi="Times New Roman" w:cs="Times New Roman"/>
        </w:rPr>
        <w:t xml:space="preserve">Por último, </w:t>
      </w:r>
      <w:r w:rsidR="006E3AC3" w:rsidRPr="00B50EB5">
        <w:rPr>
          <w:rFonts w:ascii="Times New Roman" w:hAnsi="Times New Roman" w:cs="Times New Roman"/>
        </w:rPr>
        <w:t xml:space="preserve">todo el personal docente muestra un interés sobresaliente respecto al equipamiento de </w:t>
      </w:r>
      <w:r w:rsidR="006E3AC3" w:rsidRPr="00295B65">
        <w:rPr>
          <w:rFonts w:ascii="Times New Roman" w:hAnsi="Times New Roman" w:cs="Times New Roman"/>
        </w:rPr>
        <w:t>TIC</w:t>
      </w:r>
      <w:r w:rsidR="006E3AC3" w:rsidRPr="00B50EB5">
        <w:rPr>
          <w:rFonts w:ascii="Times New Roman" w:hAnsi="Times New Roman" w:cs="Times New Roman"/>
        </w:rPr>
        <w:t xml:space="preserve"> institucional</w:t>
      </w:r>
      <w:r w:rsidR="00021B18">
        <w:rPr>
          <w:rFonts w:ascii="Times New Roman" w:hAnsi="Times New Roman" w:cs="Times New Roman"/>
        </w:rPr>
        <w:t>:</w:t>
      </w:r>
      <w:r w:rsidR="00021B18" w:rsidRPr="00B50EB5">
        <w:rPr>
          <w:rFonts w:ascii="Times New Roman" w:hAnsi="Times New Roman" w:cs="Times New Roman"/>
        </w:rPr>
        <w:t xml:space="preserve"> </w:t>
      </w:r>
      <w:r w:rsidR="006E3AC3" w:rsidRPr="00B50EB5">
        <w:rPr>
          <w:rFonts w:ascii="Times New Roman" w:hAnsi="Times New Roman" w:cs="Times New Roman"/>
        </w:rPr>
        <w:t xml:space="preserve">lo consideran un recurso de mucha relevancia. </w:t>
      </w:r>
    </w:p>
    <w:p w14:paraId="4F39F5C4" w14:textId="203DA015" w:rsidR="006E3AC3" w:rsidRDefault="00251301" w:rsidP="00BA4378">
      <w:pPr>
        <w:spacing w:line="360" w:lineRule="auto"/>
        <w:ind w:firstLine="709"/>
        <w:jc w:val="both"/>
        <w:rPr>
          <w:rFonts w:ascii="Times New Roman" w:hAnsi="Times New Roman" w:cs="Times New Roman"/>
        </w:rPr>
      </w:pPr>
      <w:r>
        <w:rPr>
          <w:rFonts w:ascii="Times New Roman" w:hAnsi="Times New Roman" w:cs="Times New Roman"/>
        </w:rPr>
        <w:t>En</w:t>
      </w:r>
      <w:r w:rsidRPr="00B50EB5">
        <w:rPr>
          <w:rFonts w:ascii="Times New Roman" w:hAnsi="Times New Roman" w:cs="Times New Roman"/>
        </w:rPr>
        <w:t xml:space="preserve"> </w:t>
      </w:r>
      <w:r w:rsidR="006E3AC3" w:rsidRPr="00B50EB5">
        <w:rPr>
          <w:rFonts w:ascii="Times New Roman" w:hAnsi="Times New Roman" w:cs="Times New Roman"/>
        </w:rPr>
        <w:t xml:space="preserve">relación </w:t>
      </w:r>
      <w:r>
        <w:rPr>
          <w:rFonts w:ascii="Times New Roman" w:hAnsi="Times New Roman" w:cs="Times New Roman"/>
        </w:rPr>
        <w:t>con</w:t>
      </w:r>
      <w:r w:rsidRPr="00B50EB5">
        <w:rPr>
          <w:rFonts w:ascii="Times New Roman" w:hAnsi="Times New Roman" w:cs="Times New Roman"/>
        </w:rPr>
        <w:t xml:space="preserve"> </w:t>
      </w:r>
      <w:r w:rsidR="006E3AC3" w:rsidRPr="00B50EB5">
        <w:rPr>
          <w:rFonts w:ascii="Times New Roman" w:hAnsi="Times New Roman" w:cs="Times New Roman"/>
        </w:rPr>
        <w:t>las competencias digitales docentes,</w:t>
      </w:r>
      <w:r>
        <w:rPr>
          <w:rFonts w:ascii="Times New Roman" w:hAnsi="Times New Roman" w:cs="Times New Roman"/>
        </w:rPr>
        <w:t xml:space="preserve"> </w:t>
      </w:r>
      <w:r w:rsidR="006E3AC3" w:rsidRPr="00B50EB5">
        <w:rPr>
          <w:rFonts w:ascii="Times New Roman" w:hAnsi="Times New Roman" w:cs="Times New Roman"/>
        </w:rPr>
        <w:t>muestran un nivel intermedio</w:t>
      </w:r>
      <w:r w:rsidR="00021B18">
        <w:rPr>
          <w:rFonts w:ascii="Times New Roman" w:hAnsi="Times New Roman" w:cs="Times New Roman"/>
        </w:rPr>
        <w:t>,</w:t>
      </w:r>
      <w:r w:rsidR="006E3AC3" w:rsidRPr="00B50EB5">
        <w:rPr>
          <w:rFonts w:ascii="Times New Roman" w:hAnsi="Times New Roman" w:cs="Times New Roman"/>
        </w:rPr>
        <w:t xml:space="preserve"> dentro de tres escaños de dominio, en la categoría de alfabetización informacional, lo que indica que están en posibilidades de desarrollar su competencia digital de forma autónoma</w:t>
      </w:r>
      <w:r w:rsidR="00B13AF3">
        <w:rPr>
          <w:rFonts w:ascii="Times New Roman" w:hAnsi="Times New Roman" w:cs="Times New Roman"/>
        </w:rPr>
        <w:t xml:space="preserve">, </w:t>
      </w:r>
      <w:r w:rsidR="00021B18">
        <w:rPr>
          <w:rFonts w:ascii="Times New Roman" w:hAnsi="Times New Roman" w:cs="Times New Roman"/>
        </w:rPr>
        <w:t xml:space="preserve">lo cual </w:t>
      </w:r>
      <w:r w:rsidR="00A4309A">
        <w:rPr>
          <w:rFonts w:ascii="Times New Roman" w:hAnsi="Times New Roman" w:cs="Times New Roman"/>
        </w:rPr>
        <w:t>está en sintonía con lo</w:t>
      </w:r>
      <w:r w:rsidR="00B13AF3">
        <w:rPr>
          <w:rFonts w:ascii="Times New Roman" w:hAnsi="Times New Roman" w:cs="Times New Roman"/>
        </w:rPr>
        <w:t xml:space="preserve"> expuesto por</w:t>
      </w:r>
      <w:r w:rsidR="008F5135">
        <w:rPr>
          <w:rFonts w:ascii="Times New Roman" w:hAnsi="Times New Roman" w:cs="Times New Roman"/>
        </w:rPr>
        <w:t xml:space="preserve"> </w:t>
      </w:r>
      <w:r w:rsidR="00662C82">
        <w:rPr>
          <w:rFonts w:ascii="Times New Roman" w:hAnsi="Times New Roman" w:cs="Times New Roman"/>
          <w:noProof/>
        </w:rPr>
        <w:t>Tourón</w:t>
      </w:r>
      <w:r w:rsidR="00193007">
        <w:rPr>
          <w:rFonts w:ascii="Times New Roman" w:hAnsi="Times New Roman" w:cs="Times New Roman"/>
          <w:noProof/>
        </w:rPr>
        <w:t xml:space="preserve"> </w:t>
      </w:r>
      <w:r w:rsidR="00193007">
        <w:rPr>
          <w:rFonts w:ascii="Times New Roman" w:hAnsi="Times New Roman" w:cs="Times New Roman"/>
          <w:i/>
          <w:iCs/>
          <w:noProof/>
        </w:rPr>
        <w:t>et al.</w:t>
      </w:r>
      <w:r w:rsidR="00662C82" w:rsidRPr="002F43C8">
        <w:rPr>
          <w:rFonts w:ascii="Times New Roman" w:hAnsi="Times New Roman" w:cs="Times New Roman"/>
          <w:noProof/>
        </w:rPr>
        <w:t xml:space="preserve"> </w:t>
      </w:r>
      <w:r w:rsidR="00B13AF3">
        <w:rPr>
          <w:rFonts w:ascii="Times New Roman" w:hAnsi="Times New Roman" w:cs="Times New Roman"/>
          <w:noProof/>
        </w:rPr>
        <w:t>(</w:t>
      </w:r>
      <w:r w:rsidR="00662C82" w:rsidRPr="002F43C8">
        <w:rPr>
          <w:rFonts w:ascii="Times New Roman" w:hAnsi="Times New Roman" w:cs="Times New Roman"/>
          <w:noProof/>
        </w:rPr>
        <w:t>2018)</w:t>
      </w:r>
      <w:r w:rsidR="006E3AC3" w:rsidRPr="00B50EB5">
        <w:rPr>
          <w:rFonts w:ascii="Times New Roman" w:hAnsi="Times New Roman" w:cs="Times New Roman"/>
        </w:rPr>
        <w:t>. Del mismo modo</w:t>
      </w:r>
      <w:r w:rsidR="00A4309A">
        <w:rPr>
          <w:rFonts w:ascii="Times New Roman" w:hAnsi="Times New Roman" w:cs="Times New Roman"/>
        </w:rPr>
        <w:t>,</w:t>
      </w:r>
      <w:r w:rsidR="006E3AC3" w:rsidRPr="00B50EB5">
        <w:rPr>
          <w:rFonts w:ascii="Times New Roman" w:hAnsi="Times New Roman" w:cs="Times New Roman"/>
        </w:rPr>
        <w:t xml:space="preserve"> tienen un nivel intermedio en el conocimiento y uso de herramientas de comunicación y colaboración, pero les falta aplicarlos con mayor intensidad en la enseñan</w:t>
      </w:r>
      <w:r w:rsidR="00662C82">
        <w:rPr>
          <w:rFonts w:ascii="Times New Roman" w:hAnsi="Times New Roman" w:cs="Times New Roman"/>
        </w:rPr>
        <w:t xml:space="preserve">za de sus </w:t>
      </w:r>
      <w:r w:rsidR="00662C82">
        <w:rPr>
          <w:rFonts w:ascii="Times New Roman" w:hAnsi="Times New Roman" w:cs="Times New Roman"/>
        </w:rPr>
        <w:lastRenderedPageBreak/>
        <w:t xml:space="preserve">asignaturas. Hacen </w:t>
      </w:r>
      <w:r w:rsidR="006E3AC3" w:rsidRPr="00B50EB5">
        <w:rPr>
          <w:rFonts w:ascii="Times New Roman" w:hAnsi="Times New Roman" w:cs="Times New Roman"/>
        </w:rPr>
        <w:t xml:space="preserve">un uso moderado de herramientas para la creación de contenido pedagógico digital, y no fomentan esta actividad en las tareas de los estudiantes. Ocurre algo similar en </w:t>
      </w:r>
      <w:r w:rsidR="00455D2B">
        <w:rPr>
          <w:rFonts w:ascii="Times New Roman" w:hAnsi="Times New Roman" w:cs="Times New Roman"/>
        </w:rPr>
        <w:t>lo concerniente a</w:t>
      </w:r>
      <w:r w:rsidR="00A4309A">
        <w:rPr>
          <w:rFonts w:ascii="Times New Roman" w:hAnsi="Times New Roman" w:cs="Times New Roman"/>
        </w:rPr>
        <w:t>l</w:t>
      </w:r>
      <w:r w:rsidR="00A4309A" w:rsidRPr="00B50EB5">
        <w:rPr>
          <w:rFonts w:ascii="Times New Roman" w:hAnsi="Times New Roman" w:cs="Times New Roman"/>
        </w:rPr>
        <w:t xml:space="preserve"> </w:t>
      </w:r>
      <w:r w:rsidR="006E3AC3" w:rsidRPr="00B50EB5">
        <w:rPr>
          <w:rFonts w:ascii="Times New Roman" w:hAnsi="Times New Roman" w:cs="Times New Roman"/>
        </w:rPr>
        <w:t xml:space="preserve">uso seguro de las TIC. En promedio también muestran un nivel de competencia intermedia en la resolución de problemas básicos de dispositivos y </w:t>
      </w:r>
      <w:r w:rsidR="006E3AC3" w:rsidRPr="00BA4378">
        <w:rPr>
          <w:rFonts w:ascii="Times New Roman" w:hAnsi="Times New Roman" w:cs="Times New Roman"/>
          <w:i/>
          <w:iCs/>
        </w:rPr>
        <w:t>software</w:t>
      </w:r>
      <w:r w:rsidR="006E3AC3" w:rsidRPr="00B50EB5">
        <w:rPr>
          <w:rFonts w:ascii="Times New Roman" w:hAnsi="Times New Roman" w:cs="Times New Roman"/>
        </w:rPr>
        <w:t>, sin embargo</w:t>
      </w:r>
      <w:r w:rsidR="00A674A1">
        <w:rPr>
          <w:rFonts w:ascii="Times New Roman" w:hAnsi="Times New Roman" w:cs="Times New Roman"/>
        </w:rPr>
        <w:t>,</w:t>
      </w:r>
      <w:r w:rsidR="006E3AC3" w:rsidRPr="00B50EB5">
        <w:rPr>
          <w:rFonts w:ascii="Times New Roman" w:hAnsi="Times New Roman" w:cs="Times New Roman"/>
        </w:rPr>
        <w:t xml:space="preserve"> los datos recabados arrojan que hace falta fomentar en el personal docente un mayor nivel de colaboración y ayuda mutua en el entorno digital. En la tabla 2 se muestra un resumen de las diferentes áreas analizadas con respecto a las competencias digitales docentes. </w:t>
      </w:r>
    </w:p>
    <w:p w14:paraId="7137BA3A" w14:textId="77777777" w:rsidR="00AE2607" w:rsidRDefault="00AE2607" w:rsidP="00AE2607">
      <w:pPr>
        <w:spacing w:line="360" w:lineRule="auto"/>
        <w:jc w:val="both"/>
        <w:rPr>
          <w:rFonts w:ascii="Times New Roman" w:hAnsi="Times New Roman" w:cs="Times New Roman"/>
        </w:rPr>
      </w:pPr>
    </w:p>
    <w:p w14:paraId="43FF9A6A" w14:textId="6A433E13" w:rsidR="0046200B" w:rsidRPr="00B50EB5" w:rsidRDefault="0046200B" w:rsidP="00AE2607">
      <w:pPr>
        <w:spacing w:line="360" w:lineRule="auto"/>
        <w:jc w:val="center"/>
        <w:rPr>
          <w:rFonts w:ascii="Times New Roman" w:hAnsi="Times New Roman" w:cs="Times New Roman"/>
        </w:rPr>
      </w:pPr>
      <w:r w:rsidRPr="00BA4378">
        <w:rPr>
          <w:rFonts w:ascii="Times New Roman" w:hAnsi="Times New Roman" w:cs="Times New Roman"/>
          <w:b/>
          <w:bCs/>
        </w:rPr>
        <w:t>Tabla 2</w:t>
      </w:r>
      <w:r w:rsidRPr="00B50EB5">
        <w:rPr>
          <w:rFonts w:ascii="Times New Roman" w:hAnsi="Times New Roman" w:cs="Times New Roman"/>
        </w:rPr>
        <w:t xml:space="preserve">. Resumen de categorías y nivel de uso y conocimiento en las competencias digitales docente de las y los profesores de la </w:t>
      </w:r>
      <w:proofErr w:type="spellStart"/>
      <w:r w:rsidR="00455D2B" w:rsidRPr="00B50EB5">
        <w:rPr>
          <w:rFonts w:ascii="Times New Roman" w:hAnsi="Times New Roman" w:cs="Times New Roman"/>
        </w:rPr>
        <w:t>Unsij</w:t>
      </w:r>
      <w:proofErr w:type="spellEnd"/>
    </w:p>
    <w:tbl>
      <w:tblPr>
        <w:tblW w:w="9356" w:type="dxa"/>
        <w:tblInd w:w="10" w:type="dxa"/>
        <w:tblLayout w:type="fixed"/>
        <w:tblCellMar>
          <w:top w:w="28" w:type="dxa"/>
          <w:left w:w="0" w:type="dxa"/>
          <w:bottom w:w="28" w:type="dxa"/>
          <w:right w:w="28" w:type="dxa"/>
        </w:tblCellMar>
        <w:tblLook w:val="0000" w:firstRow="0" w:lastRow="0" w:firstColumn="0" w:lastColumn="0" w:noHBand="0" w:noVBand="0"/>
      </w:tblPr>
      <w:tblGrid>
        <w:gridCol w:w="4820"/>
        <w:gridCol w:w="4536"/>
      </w:tblGrid>
      <w:tr w:rsidR="006E3AC3" w:rsidRPr="00B50EB5" w14:paraId="13A6A9AC" w14:textId="77777777" w:rsidTr="00C76511">
        <w:trPr>
          <w:trHeight w:val="392"/>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6486D"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 xml:space="preserve">Áreas </w:t>
            </w:r>
          </w:p>
        </w:tc>
        <w:tc>
          <w:tcPr>
            <w:tcW w:w="4536" w:type="dxa"/>
            <w:tcBorders>
              <w:top w:val="single" w:sz="8" w:space="0" w:color="000000"/>
              <w:bottom w:val="single" w:sz="8" w:space="0" w:color="000000"/>
              <w:right w:val="single" w:sz="8" w:space="0" w:color="000000"/>
            </w:tcBorders>
            <w:shd w:val="clear" w:color="auto" w:fill="auto"/>
            <w:vAlign w:val="center"/>
          </w:tcPr>
          <w:p w14:paraId="096570D7"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Nivel de conocimiento y uso</w:t>
            </w:r>
          </w:p>
        </w:tc>
      </w:tr>
      <w:tr w:rsidR="006E3AC3" w:rsidRPr="00B50EB5" w14:paraId="05D493B6" w14:textId="77777777" w:rsidTr="00C76511">
        <w:tblPrEx>
          <w:tblCellMar>
            <w:top w:w="0" w:type="dxa"/>
            <w:left w:w="28" w:type="dxa"/>
          </w:tblCellMar>
        </w:tblPrEx>
        <w:trPr>
          <w:trHeight w:val="334"/>
        </w:trPr>
        <w:tc>
          <w:tcPr>
            <w:tcW w:w="4820" w:type="dxa"/>
            <w:tcBorders>
              <w:left w:val="single" w:sz="8" w:space="0" w:color="000000"/>
              <w:bottom w:val="single" w:sz="8" w:space="0" w:color="000000"/>
              <w:right w:val="single" w:sz="8" w:space="0" w:color="000000"/>
            </w:tcBorders>
            <w:shd w:val="clear" w:color="auto" w:fill="auto"/>
            <w:vAlign w:val="center"/>
          </w:tcPr>
          <w:p w14:paraId="7BC7DC7C"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Información y alfabetización informacional</w:t>
            </w:r>
          </w:p>
        </w:tc>
        <w:tc>
          <w:tcPr>
            <w:tcW w:w="4536" w:type="dxa"/>
            <w:tcBorders>
              <w:left w:val="single" w:sz="8" w:space="0" w:color="000000"/>
              <w:bottom w:val="single" w:sz="8" w:space="0" w:color="000000"/>
              <w:right w:val="single" w:sz="8" w:space="0" w:color="000000"/>
            </w:tcBorders>
            <w:shd w:val="clear" w:color="auto" w:fill="auto"/>
            <w:vAlign w:val="center"/>
          </w:tcPr>
          <w:p w14:paraId="3D62794F"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Intermedio</w:t>
            </w:r>
          </w:p>
        </w:tc>
      </w:tr>
      <w:tr w:rsidR="006E3AC3" w:rsidRPr="00B50EB5" w14:paraId="6C73B709" w14:textId="77777777" w:rsidTr="00C76511">
        <w:tblPrEx>
          <w:tblCellMar>
            <w:top w:w="0" w:type="dxa"/>
            <w:left w:w="28" w:type="dxa"/>
          </w:tblCellMar>
        </w:tblPrEx>
        <w:tc>
          <w:tcPr>
            <w:tcW w:w="4820" w:type="dxa"/>
            <w:tcBorders>
              <w:left w:val="single" w:sz="8" w:space="0" w:color="000000"/>
              <w:bottom w:val="single" w:sz="8" w:space="0" w:color="000000"/>
              <w:right w:val="single" w:sz="8" w:space="0" w:color="000000"/>
            </w:tcBorders>
            <w:shd w:val="clear" w:color="auto" w:fill="auto"/>
            <w:vAlign w:val="center"/>
          </w:tcPr>
          <w:p w14:paraId="47334F96"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Comunicación y colaboración</w:t>
            </w:r>
          </w:p>
        </w:tc>
        <w:tc>
          <w:tcPr>
            <w:tcW w:w="4536" w:type="dxa"/>
            <w:tcBorders>
              <w:left w:val="single" w:sz="8" w:space="0" w:color="000000"/>
              <w:bottom w:val="single" w:sz="8" w:space="0" w:color="000000"/>
              <w:right w:val="single" w:sz="8" w:space="0" w:color="000000"/>
            </w:tcBorders>
            <w:shd w:val="clear" w:color="auto" w:fill="auto"/>
            <w:vAlign w:val="center"/>
          </w:tcPr>
          <w:p w14:paraId="1680F640"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Intermedio</w:t>
            </w:r>
          </w:p>
        </w:tc>
      </w:tr>
      <w:tr w:rsidR="006E3AC3" w:rsidRPr="00B50EB5" w14:paraId="0F818DD6" w14:textId="77777777" w:rsidTr="00C76511">
        <w:tblPrEx>
          <w:tblCellMar>
            <w:top w:w="0" w:type="dxa"/>
            <w:left w:w="28" w:type="dxa"/>
          </w:tblCellMar>
        </w:tblPrEx>
        <w:tc>
          <w:tcPr>
            <w:tcW w:w="4820" w:type="dxa"/>
            <w:tcBorders>
              <w:left w:val="single" w:sz="8" w:space="0" w:color="000000"/>
              <w:bottom w:val="single" w:sz="8" w:space="0" w:color="000000"/>
              <w:right w:val="single" w:sz="8" w:space="0" w:color="000000"/>
            </w:tcBorders>
            <w:shd w:val="clear" w:color="auto" w:fill="auto"/>
            <w:vAlign w:val="center"/>
          </w:tcPr>
          <w:p w14:paraId="2E41C08B"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Creación de contenidos digitales</w:t>
            </w:r>
          </w:p>
        </w:tc>
        <w:tc>
          <w:tcPr>
            <w:tcW w:w="4536" w:type="dxa"/>
            <w:tcBorders>
              <w:left w:val="single" w:sz="8" w:space="0" w:color="000000"/>
              <w:bottom w:val="single" w:sz="8" w:space="0" w:color="000000"/>
              <w:right w:val="single" w:sz="8" w:space="0" w:color="000000"/>
            </w:tcBorders>
            <w:shd w:val="clear" w:color="auto" w:fill="auto"/>
            <w:vAlign w:val="center"/>
          </w:tcPr>
          <w:p w14:paraId="2B845A1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Básico</w:t>
            </w:r>
          </w:p>
        </w:tc>
      </w:tr>
      <w:tr w:rsidR="006E3AC3" w:rsidRPr="00B50EB5" w14:paraId="77F3D76D" w14:textId="77777777" w:rsidTr="00C76511">
        <w:tblPrEx>
          <w:tblCellMar>
            <w:top w:w="0" w:type="dxa"/>
            <w:left w:w="28" w:type="dxa"/>
          </w:tblCellMar>
        </w:tblPrEx>
        <w:tc>
          <w:tcPr>
            <w:tcW w:w="4820" w:type="dxa"/>
            <w:tcBorders>
              <w:left w:val="single" w:sz="8" w:space="0" w:color="000000"/>
              <w:bottom w:val="single" w:sz="8" w:space="0" w:color="000000"/>
              <w:right w:val="single" w:sz="8" w:space="0" w:color="000000"/>
            </w:tcBorders>
            <w:shd w:val="clear" w:color="auto" w:fill="auto"/>
            <w:vAlign w:val="center"/>
          </w:tcPr>
          <w:p w14:paraId="782AFDEA"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Seguridad</w:t>
            </w:r>
          </w:p>
        </w:tc>
        <w:tc>
          <w:tcPr>
            <w:tcW w:w="4536" w:type="dxa"/>
            <w:tcBorders>
              <w:left w:val="single" w:sz="8" w:space="0" w:color="000000"/>
              <w:bottom w:val="single" w:sz="8" w:space="0" w:color="000000"/>
              <w:right w:val="single" w:sz="8" w:space="0" w:color="000000"/>
            </w:tcBorders>
            <w:shd w:val="clear" w:color="auto" w:fill="auto"/>
            <w:vAlign w:val="center"/>
          </w:tcPr>
          <w:p w14:paraId="245BFC89"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Básico</w:t>
            </w:r>
          </w:p>
        </w:tc>
      </w:tr>
      <w:tr w:rsidR="006E3AC3" w:rsidRPr="00B50EB5" w14:paraId="16EFC35F" w14:textId="77777777" w:rsidTr="00C76511">
        <w:tblPrEx>
          <w:tblCellMar>
            <w:top w:w="0" w:type="dxa"/>
            <w:left w:w="28" w:type="dxa"/>
          </w:tblCellMar>
        </w:tblPrEx>
        <w:tc>
          <w:tcPr>
            <w:tcW w:w="4820" w:type="dxa"/>
            <w:tcBorders>
              <w:left w:val="single" w:sz="8" w:space="0" w:color="000000"/>
              <w:bottom w:val="single" w:sz="8" w:space="0" w:color="000000"/>
              <w:right w:val="single" w:sz="8" w:space="0" w:color="000000"/>
            </w:tcBorders>
            <w:shd w:val="clear" w:color="auto" w:fill="auto"/>
            <w:vAlign w:val="center"/>
          </w:tcPr>
          <w:p w14:paraId="609C719F"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Resolución de problemas</w:t>
            </w:r>
          </w:p>
        </w:tc>
        <w:tc>
          <w:tcPr>
            <w:tcW w:w="4536" w:type="dxa"/>
            <w:tcBorders>
              <w:left w:val="single" w:sz="8" w:space="0" w:color="000000"/>
              <w:bottom w:val="single" w:sz="8" w:space="0" w:color="000000"/>
              <w:right w:val="single" w:sz="8" w:space="0" w:color="000000"/>
            </w:tcBorders>
            <w:shd w:val="clear" w:color="auto" w:fill="auto"/>
            <w:vAlign w:val="center"/>
          </w:tcPr>
          <w:p w14:paraId="6CBFD8DF"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Intermedio</w:t>
            </w:r>
          </w:p>
        </w:tc>
      </w:tr>
    </w:tbl>
    <w:p w14:paraId="0726DDC5" w14:textId="7732FE59" w:rsidR="006E3AC3" w:rsidRDefault="0046200B" w:rsidP="00AE2607">
      <w:pPr>
        <w:pStyle w:val="Textoindependiente"/>
        <w:spacing w:after="0" w:line="360" w:lineRule="auto"/>
        <w:jc w:val="center"/>
        <w:rPr>
          <w:rFonts w:ascii="Times New Roman" w:hAnsi="Times New Roman" w:cs="Times New Roman"/>
        </w:rPr>
      </w:pPr>
      <w:r>
        <w:rPr>
          <w:rFonts w:ascii="Times New Roman" w:hAnsi="Times New Roman" w:cs="Times New Roman"/>
        </w:rPr>
        <w:t xml:space="preserve">Fuente: </w:t>
      </w:r>
      <w:r w:rsidR="0006778A">
        <w:rPr>
          <w:rFonts w:ascii="Times New Roman" w:hAnsi="Times New Roman" w:cs="Times New Roman"/>
        </w:rPr>
        <w:t xml:space="preserve">Elaboración </w:t>
      </w:r>
      <w:r>
        <w:rPr>
          <w:rFonts w:ascii="Times New Roman" w:hAnsi="Times New Roman" w:cs="Times New Roman"/>
        </w:rPr>
        <w:t>propia</w:t>
      </w:r>
    </w:p>
    <w:p w14:paraId="4591371C" w14:textId="78E81F65" w:rsidR="00832B37"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En lo que refiere al equipamiento TIC de la universidad</w:t>
      </w:r>
      <w:r w:rsidR="00256F68">
        <w:rPr>
          <w:rFonts w:ascii="Times New Roman" w:hAnsi="Times New Roman" w:cs="Times New Roman"/>
        </w:rPr>
        <w:t>,</w:t>
      </w:r>
      <w:r w:rsidRPr="00B50EB5">
        <w:rPr>
          <w:rFonts w:ascii="Times New Roman" w:hAnsi="Times New Roman" w:cs="Times New Roman"/>
        </w:rPr>
        <w:t xml:space="preserve"> en la tabla 3 se presenta un resumen de las instalaciones y equipo relacionado </w:t>
      </w:r>
      <w:r w:rsidR="00256F68">
        <w:rPr>
          <w:rFonts w:ascii="Times New Roman" w:hAnsi="Times New Roman" w:cs="Times New Roman"/>
        </w:rPr>
        <w:t>con</w:t>
      </w:r>
      <w:r w:rsidR="00256F68" w:rsidRPr="00B50EB5">
        <w:rPr>
          <w:rFonts w:ascii="Times New Roman" w:hAnsi="Times New Roman" w:cs="Times New Roman"/>
        </w:rPr>
        <w:t xml:space="preserve"> </w:t>
      </w:r>
      <w:r w:rsidRPr="00B50EB5">
        <w:rPr>
          <w:rFonts w:ascii="Times New Roman" w:hAnsi="Times New Roman" w:cs="Times New Roman"/>
        </w:rPr>
        <w:t>este rubro propiedad de la universidad</w:t>
      </w:r>
      <w:r w:rsidR="001E52CA">
        <w:rPr>
          <w:rFonts w:ascii="Times New Roman" w:hAnsi="Times New Roman" w:cs="Times New Roman"/>
        </w:rPr>
        <w:t>,</w:t>
      </w:r>
      <w:r w:rsidRPr="00B50EB5">
        <w:rPr>
          <w:rFonts w:ascii="Times New Roman" w:hAnsi="Times New Roman" w:cs="Times New Roman"/>
        </w:rPr>
        <w:t xml:space="preserve"> y en la tabla 4 se puede</w:t>
      </w:r>
      <w:r w:rsidR="00832B37">
        <w:rPr>
          <w:rFonts w:ascii="Times New Roman" w:hAnsi="Times New Roman" w:cs="Times New Roman"/>
        </w:rPr>
        <w:t xml:space="preserve">n observar los servicios de </w:t>
      </w:r>
      <w:r w:rsidR="00832B37" w:rsidRPr="000B3BEB">
        <w:rPr>
          <w:rFonts w:ascii="Times New Roman" w:hAnsi="Times New Roman" w:cs="Times New Roman"/>
        </w:rPr>
        <w:t>red</w:t>
      </w:r>
      <w:r w:rsidR="00832B37">
        <w:rPr>
          <w:rFonts w:ascii="Times New Roman" w:hAnsi="Times New Roman" w:cs="Times New Roman"/>
        </w:rPr>
        <w:t xml:space="preserve"> </w:t>
      </w:r>
      <w:r w:rsidRPr="00B50EB5">
        <w:rPr>
          <w:rFonts w:ascii="Times New Roman" w:hAnsi="Times New Roman" w:cs="Times New Roman"/>
        </w:rPr>
        <w:t>que se ofertan e</w:t>
      </w:r>
      <w:r w:rsidR="00832B37">
        <w:rPr>
          <w:rFonts w:ascii="Times New Roman" w:hAnsi="Times New Roman" w:cs="Times New Roman"/>
        </w:rPr>
        <w:t xml:space="preserve">n la </w:t>
      </w:r>
      <w:r w:rsidR="006B142F" w:rsidRPr="000B3BEB">
        <w:rPr>
          <w:rFonts w:ascii="Times New Roman" w:hAnsi="Times New Roman" w:cs="Times New Roman"/>
        </w:rPr>
        <w:t xml:space="preserve">infraestructura </w:t>
      </w:r>
      <w:r w:rsidR="00832B37">
        <w:rPr>
          <w:rFonts w:ascii="Times New Roman" w:hAnsi="Times New Roman" w:cs="Times New Roman"/>
        </w:rPr>
        <w:t>universitaria</w:t>
      </w:r>
      <w:r w:rsidR="000B3BEB">
        <w:rPr>
          <w:rFonts w:ascii="Times New Roman" w:hAnsi="Times New Roman" w:cs="Times New Roman"/>
        </w:rPr>
        <w:t>,</w:t>
      </w:r>
      <w:r w:rsidR="00832B37">
        <w:rPr>
          <w:rFonts w:ascii="Times New Roman" w:hAnsi="Times New Roman" w:cs="Times New Roman"/>
        </w:rPr>
        <w:t xml:space="preserve"> </w:t>
      </w:r>
      <w:r w:rsidR="00256F68">
        <w:rPr>
          <w:rFonts w:ascii="Times New Roman" w:hAnsi="Times New Roman" w:cs="Times New Roman"/>
        </w:rPr>
        <w:t xml:space="preserve">la cual </w:t>
      </w:r>
      <w:r w:rsidR="00832B37">
        <w:rPr>
          <w:rFonts w:ascii="Times New Roman" w:hAnsi="Times New Roman" w:cs="Times New Roman"/>
        </w:rPr>
        <w:t xml:space="preserve">también brinda servicios de conectividad a Internet de banda ancha (100 </w:t>
      </w:r>
      <w:r w:rsidR="007C254A">
        <w:rPr>
          <w:rFonts w:ascii="Times New Roman" w:hAnsi="Times New Roman" w:cs="Times New Roman"/>
        </w:rPr>
        <w:t>Mb/s</w:t>
      </w:r>
      <w:r w:rsidR="00832B37">
        <w:rPr>
          <w:rFonts w:ascii="Times New Roman" w:hAnsi="Times New Roman" w:cs="Times New Roman"/>
        </w:rPr>
        <w:t>) a través de computadoras institucionales o equipos personales a todos los profesores y estudiantes</w:t>
      </w:r>
      <w:r w:rsidR="00832B37" w:rsidRPr="00B50EB5">
        <w:rPr>
          <w:rFonts w:ascii="Times New Roman" w:hAnsi="Times New Roman" w:cs="Times New Roman"/>
        </w:rPr>
        <w:t>.</w:t>
      </w:r>
    </w:p>
    <w:p w14:paraId="2436D56D" w14:textId="4F25DA61" w:rsidR="00AE2607" w:rsidRDefault="00AE2607" w:rsidP="00AE2607">
      <w:pPr>
        <w:spacing w:line="360" w:lineRule="auto"/>
        <w:jc w:val="both"/>
        <w:rPr>
          <w:rFonts w:ascii="Times New Roman" w:hAnsi="Times New Roman" w:cs="Times New Roman"/>
        </w:rPr>
      </w:pPr>
    </w:p>
    <w:p w14:paraId="7A379A9E" w14:textId="4233A85E" w:rsidR="005A6EE3" w:rsidRDefault="005A6EE3" w:rsidP="00AE2607">
      <w:pPr>
        <w:spacing w:line="360" w:lineRule="auto"/>
        <w:jc w:val="both"/>
        <w:rPr>
          <w:rFonts w:ascii="Times New Roman" w:hAnsi="Times New Roman" w:cs="Times New Roman"/>
        </w:rPr>
      </w:pPr>
    </w:p>
    <w:p w14:paraId="52CEF97C" w14:textId="6945F3FE" w:rsidR="005A6EE3" w:rsidRDefault="005A6EE3" w:rsidP="00AE2607">
      <w:pPr>
        <w:spacing w:line="360" w:lineRule="auto"/>
        <w:jc w:val="both"/>
        <w:rPr>
          <w:rFonts w:ascii="Times New Roman" w:hAnsi="Times New Roman" w:cs="Times New Roman"/>
        </w:rPr>
      </w:pPr>
    </w:p>
    <w:p w14:paraId="3BAE5155" w14:textId="67EAEAE4" w:rsidR="005A6EE3" w:rsidRDefault="005A6EE3" w:rsidP="00AE2607">
      <w:pPr>
        <w:spacing w:line="360" w:lineRule="auto"/>
        <w:jc w:val="both"/>
        <w:rPr>
          <w:rFonts w:ascii="Times New Roman" w:hAnsi="Times New Roman" w:cs="Times New Roman"/>
        </w:rPr>
      </w:pPr>
    </w:p>
    <w:p w14:paraId="3A421C52" w14:textId="15455A6C" w:rsidR="0082126D" w:rsidRDefault="0082126D" w:rsidP="00AE2607">
      <w:pPr>
        <w:spacing w:line="360" w:lineRule="auto"/>
        <w:jc w:val="both"/>
        <w:rPr>
          <w:rFonts w:ascii="Times New Roman" w:hAnsi="Times New Roman" w:cs="Times New Roman"/>
        </w:rPr>
      </w:pPr>
    </w:p>
    <w:p w14:paraId="20AA928A" w14:textId="77777777" w:rsidR="0082126D" w:rsidRDefault="0082126D" w:rsidP="00AE2607">
      <w:pPr>
        <w:spacing w:line="360" w:lineRule="auto"/>
        <w:jc w:val="both"/>
        <w:rPr>
          <w:rFonts w:ascii="Times New Roman" w:hAnsi="Times New Roman" w:cs="Times New Roman"/>
        </w:rPr>
      </w:pPr>
    </w:p>
    <w:p w14:paraId="3BC462A1" w14:textId="7808905A" w:rsidR="005A6EE3" w:rsidRDefault="005A6EE3" w:rsidP="00AE2607">
      <w:pPr>
        <w:spacing w:line="360" w:lineRule="auto"/>
        <w:jc w:val="both"/>
        <w:rPr>
          <w:rFonts w:ascii="Times New Roman" w:hAnsi="Times New Roman" w:cs="Times New Roman"/>
        </w:rPr>
      </w:pPr>
    </w:p>
    <w:p w14:paraId="7B96D30A" w14:textId="77777777" w:rsidR="005A6EE3" w:rsidRPr="00B50EB5" w:rsidRDefault="005A6EE3" w:rsidP="00AE2607">
      <w:pPr>
        <w:spacing w:line="360" w:lineRule="auto"/>
        <w:jc w:val="both"/>
        <w:rPr>
          <w:rFonts w:ascii="Times New Roman" w:hAnsi="Times New Roman" w:cs="Times New Roman"/>
        </w:rPr>
      </w:pPr>
    </w:p>
    <w:p w14:paraId="79168244" w14:textId="303E4C2C" w:rsidR="006E3AC3" w:rsidRPr="00B50EB5" w:rsidRDefault="00E1281C" w:rsidP="00AE2607">
      <w:pPr>
        <w:spacing w:line="360" w:lineRule="auto"/>
        <w:jc w:val="center"/>
        <w:rPr>
          <w:rFonts w:ascii="Times New Roman" w:hAnsi="Times New Roman" w:cs="Times New Roman"/>
        </w:rPr>
      </w:pPr>
      <w:r w:rsidRPr="00BA4378">
        <w:rPr>
          <w:rFonts w:ascii="Times New Roman" w:hAnsi="Times New Roman" w:cs="Times New Roman"/>
          <w:b/>
          <w:bCs/>
        </w:rPr>
        <w:lastRenderedPageBreak/>
        <w:t>Tabla 3</w:t>
      </w:r>
      <w:r w:rsidRPr="00B50EB5">
        <w:rPr>
          <w:rFonts w:ascii="Times New Roman" w:hAnsi="Times New Roman" w:cs="Times New Roman"/>
        </w:rPr>
        <w:t xml:space="preserve">. Componentes de </w:t>
      </w:r>
      <w:r w:rsidRPr="00BA4378">
        <w:rPr>
          <w:rFonts w:ascii="Times New Roman" w:hAnsi="Times New Roman" w:cs="Times New Roman"/>
          <w:i/>
          <w:iCs/>
        </w:rPr>
        <w:t>hardware</w:t>
      </w:r>
      <w:r w:rsidRPr="00B50EB5">
        <w:rPr>
          <w:rFonts w:ascii="Times New Roman" w:hAnsi="Times New Roman" w:cs="Times New Roman"/>
        </w:rPr>
        <w:t xml:space="preserve"> e instalaciones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42"/>
        <w:gridCol w:w="1870"/>
        <w:gridCol w:w="3173"/>
      </w:tblGrid>
      <w:tr w:rsidR="006E3AC3" w:rsidRPr="00B50EB5" w14:paraId="5B12B68C" w14:textId="77777777" w:rsidTr="00474F61">
        <w:tc>
          <w:tcPr>
            <w:tcW w:w="4142" w:type="dxa"/>
            <w:shd w:val="clear" w:color="auto" w:fill="auto"/>
          </w:tcPr>
          <w:p w14:paraId="6F905147"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 xml:space="preserve">Equipo e instalaciones </w:t>
            </w:r>
          </w:p>
        </w:tc>
        <w:tc>
          <w:tcPr>
            <w:tcW w:w="1870" w:type="dxa"/>
            <w:shd w:val="clear" w:color="auto" w:fill="auto"/>
          </w:tcPr>
          <w:p w14:paraId="0E8B0443"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Cantidad</w:t>
            </w:r>
          </w:p>
        </w:tc>
        <w:tc>
          <w:tcPr>
            <w:tcW w:w="3173" w:type="dxa"/>
            <w:shd w:val="clear" w:color="auto" w:fill="auto"/>
          </w:tcPr>
          <w:p w14:paraId="062F2E5F"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Disponibilidad</w:t>
            </w:r>
          </w:p>
        </w:tc>
      </w:tr>
      <w:tr w:rsidR="006E3AC3" w:rsidRPr="00B50EB5" w14:paraId="2A56498A" w14:textId="77777777" w:rsidTr="00474F61">
        <w:tc>
          <w:tcPr>
            <w:tcW w:w="4142" w:type="dxa"/>
            <w:shd w:val="clear" w:color="auto" w:fill="auto"/>
          </w:tcPr>
          <w:p w14:paraId="77F1EFFF"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Salas de cómputo</w:t>
            </w:r>
          </w:p>
        </w:tc>
        <w:tc>
          <w:tcPr>
            <w:tcW w:w="1870" w:type="dxa"/>
            <w:shd w:val="clear" w:color="auto" w:fill="auto"/>
          </w:tcPr>
          <w:p w14:paraId="1791135C"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5</w:t>
            </w:r>
          </w:p>
        </w:tc>
        <w:tc>
          <w:tcPr>
            <w:tcW w:w="3173" w:type="dxa"/>
            <w:shd w:val="clear" w:color="auto" w:fill="auto"/>
          </w:tcPr>
          <w:p w14:paraId="33A05E81"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61C687AB" w14:textId="77777777" w:rsidTr="00474F61">
        <w:tc>
          <w:tcPr>
            <w:tcW w:w="4142" w:type="dxa"/>
            <w:shd w:val="clear" w:color="auto" w:fill="auto"/>
          </w:tcPr>
          <w:p w14:paraId="4B500255"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Laboratorios de TIC</w:t>
            </w:r>
          </w:p>
        </w:tc>
        <w:tc>
          <w:tcPr>
            <w:tcW w:w="1870" w:type="dxa"/>
            <w:shd w:val="clear" w:color="auto" w:fill="auto"/>
          </w:tcPr>
          <w:p w14:paraId="5776507E"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3173" w:type="dxa"/>
            <w:shd w:val="clear" w:color="auto" w:fill="auto"/>
          </w:tcPr>
          <w:p w14:paraId="70FAD4E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7CE8CA27" w14:textId="77777777" w:rsidTr="00474F61">
        <w:tc>
          <w:tcPr>
            <w:tcW w:w="4142" w:type="dxa"/>
            <w:shd w:val="clear" w:color="auto" w:fill="auto"/>
          </w:tcPr>
          <w:p w14:paraId="184F9EBD"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Departamentos de soporte técnico</w:t>
            </w:r>
          </w:p>
        </w:tc>
        <w:tc>
          <w:tcPr>
            <w:tcW w:w="1870" w:type="dxa"/>
            <w:shd w:val="clear" w:color="auto" w:fill="auto"/>
          </w:tcPr>
          <w:p w14:paraId="4189768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c>
          <w:tcPr>
            <w:tcW w:w="3173" w:type="dxa"/>
            <w:shd w:val="clear" w:color="auto" w:fill="auto"/>
          </w:tcPr>
          <w:p w14:paraId="3C97FC8B" w14:textId="7C094E70" w:rsidR="003637E9" w:rsidRDefault="003637E9" w:rsidP="00AE2607">
            <w:pPr>
              <w:pStyle w:val="TableContents"/>
              <w:spacing w:line="360" w:lineRule="auto"/>
              <w:jc w:val="center"/>
              <w:rPr>
                <w:rFonts w:ascii="Times New Roman" w:hAnsi="Times New Roman" w:cs="Times New Roman"/>
              </w:rPr>
            </w:pPr>
            <w:r>
              <w:rPr>
                <w:rFonts w:ascii="Times New Roman" w:hAnsi="Times New Roman" w:cs="Times New Roman"/>
              </w:rPr>
              <w:t>L</w:t>
            </w:r>
            <w:r w:rsidRPr="00B50EB5">
              <w:rPr>
                <w:rFonts w:ascii="Times New Roman" w:hAnsi="Times New Roman" w:cs="Times New Roman"/>
              </w:rPr>
              <w:t xml:space="preserve">unes </w:t>
            </w:r>
            <w:r w:rsidR="006E3AC3" w:rsidRPr="00B50EB5">
              <w:rPr>
                <w:rFonts w:ascii="Times New Roman" w:hAnsi="Times New Roman" w:cs="Times New Roman"/>
              </w:rPr>
              <w:t>a sábado</w:t>
            </w:r>
            <w:r>
              <w:rPr>
                <w:rFonts w:ascii="Times New Roman" w:hAnsi="Times New Roman" w:cs="Times New Roman"/>
              </w:rPr>
              <w:t xml:space="preserve"> </w:t>
            </w:r>
          </w:p>
          <w:p w14:paraId="5195DA69" w14:textId="447E4E8B" w:rsidR="006E3AC3" w:rsidRPr="00B50EB5" w:rsidRDefault="003637E9" w:rsidP="00AE2607">
            <w:pPr>
              <w:pStyle w:val="TableContents"/>
              <w:spacing w:line="360" w:lineRule="auto"/>
              <w:jc w:val="center"/>
              <w:rPr>
                <w:rFonts w:ascii="Times New Roman" w:hAnsi="Times New Roman" w:cs="Times New Roman"/>
              </w:rPr>
            </w:pPr>
            <w:r>
              <w:rPr>
                <w:rFonts w:ascii="Times New Roman" w:hAnsi="Times New Roman" w:cs="Times New Roman"/>
              </w:rPr>
              <w:t>de</w:t>
            </w:r>
            <w:r w:rsidR="006E3AC3" w:rsidRPr="00B50EB5">
              <w:rPr>
                <w:rFonts w:ascii="Times New Roman" w:hAnsi="Times New Roman" w:cs="Times New Roman"/>
              </w:rPr>
              <w:t xml:space="preserve"> </w:t>
            </w:r>
            <w:r w:rsidRPr="00B50EB5">
              <w:rPr>
                <w:rFonts w:ascii="Times New Roman" w:hAnsi="Times New Roman" w:cs="Times New Roman"/>
              </w:rPr>
              <w:t>8:00 a 19:00 h</w:t>
            </w:r>
          </w:p>
        </w:tc>
      </w:tr>
      <w:tr w:rsidR="006E3AC3" w:rsidRPr="00B50EB5" w14:paraId="0ED4C707" w14:textId="77777777" w:rsidTr="00474F61">
        <w:tc>
          <w:tcPr>
            <w:tcW w:w="4142" w:type="dxa"/>
            <w:shd w:val="clear" w:color="auto" w:fill="auto"/>
          </w:tcPr>
          <w:p w14:paraId="09A03C79" w14:textId="0C131C7F"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 xml:space="preserve">Salas de </w:t>
            </w:r>
            <w:proofErr w:type="spellStart"/>
            <w:r w:rsidRPr="00B50EB5">
              <w:rPr>
                <w:rFonts w:ascii="Times New Roman" w:hAnsi="Times New Roman" w:cs="Times New Roman"/>
              </w:rPr>
              <w:t>autoacceso</w:t>
            </w:r>
            <w:proofErr w:type="spellEnd"/>
          </w:p>
        </w:tc>
        <w:tc>
          <w:tcPr>
            <w:tcW w:w="1870" w:type="dxa"/>
            <w:shd w:val="clear" w:color="auto" w:fill="auto"/>
          </w:tcPr>
          <w:p w14:paraId="633C9CA3"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3173" w:type="dxa"/>
            <w:shd w:val="clear" w:color="auto" w:fill="auto"/>
          </w:tcPr>
          <w:p w14:paraId="2751F94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2D63F234" w14:textId="77777777" w:rsidTr="00474F61">
        <w:tc>
          <w:tcPr>
            <w:tcW w:w="4142" w:type="dxa"/>
            <w:shd w:val="clear" w:color="auto" w:fill="auto"/>
          </w:tcPr>
          <w:p w14:paraId="13E40DCB" w14:textId="5438E6B6"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Computadoras (</w:t>
            </w:r>
            <w:r w:rsidR="003637E9">
              <w:rPr>
                <w:rFonts w:ascii="Times New Roman" w:hAnsi="Times New Roman" w:cs="Times New Roman"/>
              </w:rPr>
              <w:t>e</w:t>
            </w:r>
            <w:r w:rsidR="003637E9" w:rsidRPr="00B50EB5">
              <w:rPr>
                <w:rFonts w:ascii="Times New Roman" w:hAnsi="Times New Roman" w:cs="Times New Roman"/>
              </w:rPr>
              <w:t xml:space="preserve">scritorio </w:t>
            </w:r>
            <w:r w:rsidRPr="00B50EB5">
              <w:rPr>
                <w:rFonts w:ascii="Times New Roman" w:hAnsi="Times New Roman" w:cs="Times New Roman"/>
              </w:rPr>
              <w:t>y portátiles)</w:t>
            </w:r>
          </w:p>
        </w:tc>
        <w:tc>
          <w:tcPr>
            <w:tcW w:w="1870" w:type="dxa"/>
            <w:shd w:val="clear" w:color="auto" w:fill="auto"/>
          </w:tcPr>
          <w:p w14:paraId="2EF1EBB4"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300</w:t>
            </w:r>
          </w:p>
        </w:tc>
        <w:tc>
          <w:tcPr>
            <w:tcW w:w="3173" w:type="dxa"/>
            <w:shd w:val="clear" w:color="auto" w:fill="auto"/>
          </w:tcPr>
          <w:p w14:paraId="11EC32C2"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03D27DEC" w14:textId="77777777" w:rsidTr="00474F61">
        <w:tc>
          <w:tcPr>
            <w:tcW w:w="4142" w:type="dxa"/>
            <w:shd w:val="clear" w:color="auto" w:fill="auto"/>
          </w:tcPr>
          <w:p w14:paraId="6E4F716E"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 xml:space="preserve">Servidores </w:t>
            </w:r>
          </w:p>
        </w:tc>
        <w:tc>
          <w:tcPr>
            <w:tcW w:w="1870" w:type="dxa"/>
            <w:shd w:val="clear" w:color="auto" w:fill="auto"/>
          </w:tcPr>
          <w:p w14:paraId="78BF802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3173" w:type="dxa"/>
            <w:shd w:val="clear" w:color="auto" w:fill="auto"/>
          </w:tcPr>
          <w:p w14:paraId="65A4F18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bl>
    <w:p w14:paraId="3D356ADA" w14:textId="2D2FCE00" w:rsidR="006E3AC3" w:rsidRDefault="00E1281C"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1DFE9B76" w14:textId="77777777" w:rsidR="00AE2607" w:rsidRPr="00B50EB5" w:rsidRDefault="00AE2607" w:rsidP="00AE2607">
      <w:pPr>
        <w:spacing w:line="360" w:lineRule="auto"/>
        <w:jc w:val="center"/>
        <w:rPr>
          <w:rFonts w:ascii="Times New Roman" w:hAnsi="Times New Roman" w:cs="Times New Roman"/>
        </w:rPr>
      </w:pPr>
    </w:p>
    <w:p w14:paraId="0D5A3625" w14:textId="08C4D1DF" w:rsidR="00337D49" w:rsidRPr="00B50EB5" w:rsidRDefault="00337D49" w:rsidP="00AE2607">
      <w:pPr>
        <w:spacing w:line="360" w:lineRule="auto"/>
        <w:jc w:val="center"/>
        <w:rPr>
          <w:rFonts w:ascii="Times New Roman" w:hAnsi="Times New Roman" w:cs="Times New Roman"/>
        </w:rPr>
      </w:pPr>
      <w:r w:rsidRPr="00BA4378">
        <w:rPr>
          <w:rFonts w:ascii="Times New Roman" w:hAnsi="Times New Roman" w:cs="Times New Roman"/>
          <w:b/>
          <w:bCs/>
        </w:rPr>
        <w:t>Tabla 4</w:t>
      </w:r>
      <w:r w:rsidRPr="00B50EB5">
        <w:rPr>
          <w:rFonts w:ascii="Times New Roman" w:hAnsi="Times New Roman" w:cs="Times New Roman"/>
        </w:rPr>
        <w:t>. Servicios de red</w:t>
      </w: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06"/>
        <w:gridCol w:w="1994"/>
        <w:gridCol w:w="2788"/>
      </w:tblGrid>
      <w:tr w:rsidR="006E3AC3" w:rsidRPr="00B50EB5" w14:paraId="1A6E2D54" w14:textId="77777777" w:rsidTr="00BA4378">
        <w:trPr>
          <w:jc w:val="center"/>
        </w:trPr>
        <w:tc>
          <w:tcPr>
            <w:tcW w:w="2706" w:type="dxa"/>
            <w:shd w:val="clear" w:color="auto" w:fill="auto"/>
          </w:tcPr>
          <w:p w14:paraId="4DF293B0"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 xml:space="preserve">Servicios de red </w:t>
            </w:r>
          </w:p>
        </w:tc>
        <w:tc>
          <w:tcPr>
            <w:tcW w:w="1994" w:type="dxa"/>
            <w:shd w:val="clear" w:color="auto" w:fill="auto"/>
          </w:tcPr>
          <w:p w14:paraId="6E189516"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Cantidad</w:t>
            </w:r>
          </w:p>
        </w:tc>
        <w:tc>
          <w:tcPr>
            <w:tcW w:w="2788" w:type="dxa"/>
            <w:shd w:val="clear" w:color="auto" w:fill="auto"/>
          </w:tcPr>
          <w:p w14:paraId="401C5824" w14:textId="77777777"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Disponibilidad</w:t>
            </w:r>
          </w:p>
        </w:tc>
      </w:tr>
      <w:tr w:rsidR="006E3AC3" w:rsidRPr="00B50EB5" w14:paraId="16DC0253" w14:textId="77777777" w:rsidTr="00BA4378">
        <w:trPr>
          <w:jc w:val="center"/>
        </w:trPr>
        <w:tc>
          <w:tcPr>
            <w:tcW w:w="2706" w:type="dxa"/>
            <w:shd w:val="clear" w:color="auto" w:fill="auto"/>
          </w:tcPr>
          <w:p w14:paraId="0FCDB79A"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Web</w:t>
            </w:r>
          </w:p>
        </w:tc>
        <w:tc>
          <w:tcPr>
            <w:tcW w:w="1994" w:type="dxa"/>
            <w:shd w:val="clear" w:color="auto" w:fill="auto"/>
          </w:tcPr>
          <w:p w14:paraId="62093861"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2788" w:type="dxa"/>
            <w:shd w:val="clear" w:color="auto" w:fill="auto"/>
          </w:tcPr>
          <w:p w14:paraId="16C4CC3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69F1B018" w14:textId="77777777" w:rsidTr="00BA4378">
        <w:trPr>
          <w:jc w:val="center"/>
        </w:trPr>
        <w:tc>
          <w:tcPr>
            <w:tcW w:w="2706" w:type="dxa"/>
            <w:shd w:val="clear" w:color="auto" w:fill="auto"/>
          </w:tcPr>
          <w:p w14:paraId="1151EC8B"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Correo electrónico</w:t>
            </w:r>
          </w:p>
        </w:tc>
        <w:tc>
          <w:tcPr>
            <w:tcW w:w="1994" w:type="dxa"/>
            <w:shd w:val="clear" w:color="auto" w:fill="auto"/>
          </w:tcPr>
          <w:p w14:paraId="0EEC416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c>
          <w:tcPr>
            <w:tcW w:w="2788" w:type="dxa"/>
            <w:shd w:val="clear" w:color="auto" w:fill="auto"/>
          </w:tcPr>
          <w:p w14:paraId="1896BD8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7BBE562E" w14:textId="77777777" w:rsidTr="00BA4378">
        <w:trPr>
          <w:jc w:val="center"/>
        </w:trPr>
        <w:tc>
          <w:tcPr>
            <w:tcW w:w="2706" w:type="dxa"/>
            <w:shd w:val="clear" w:color="auto" w:fill="auto"/>
          </w:tcPr>
          <w:p w14:paraId="77FD7091"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LMS</w:t>
            </w:r>
          </w:p>
        </w:tc>
        <w:tc>
          <w:tcPr>
            <w:tcW w:w="1994" w:type="dxa"/>
            <w:shd w:val="clear" w:color="auto" w:fill="auto"/>
          </w:tcPr>
          <w:p w14:paraId="50D46170"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0</w:t>
            </w:r>
          </w:p>
        </w:tc>
        <w:tc>
          <w:tcPr>
            <w:tcW w:w="2788" w:type="dxa"/>
            <w:shd w:val="clear" w:color="auto" w:fill="auto"/>
          </w:tcPr>
          <w:p w14:paraId="7EAADBC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w:t>
            </w:r>
          </w:p>
        </w:tc>
      </w:tr>
      <w:tr w:rsidR="006E3AC3" w:rsidRPr="00B50EB5" w14:paraId="1CC3618E" w14:textId="77777777" w:rsidTr="00BA4378">
        <w:trPr>
          <w:jc w:val="center"/>
        </w:trPr>
        <w:tc>
          <w:tcPr>
            <w:tcW w:w="2706" w:type="dxa"/>
            <w:shd w:val="clear" w:color="auto" w:fill="auto"/>
          </w:tcPr>
          <w:p w14:paraId="4FFD0A56"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DHCP</w:t>
            </w:r>
          </w:p>
        </w:tc>
        <w:tc>
          <w:tcPr>
            <w:tcW w:w="1994" w:type="dxa"/>
            <w:shd w:val="clear" w:color="auto" w:fill="auto"/>
          </w:tcPr>
          <w:p w14:paraId="3982672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c>
          <w:tcPr>
            <w:tcW w:w="2788" w:type="dxa"/>
            <w:shd w:val="clear" w:color="auto" w:fill="auto"/>
          </w:tcPr>
          <w:p w14:paraId="5ABCEC55"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457971FA" w14:textId="77777777" w:rsidTr="00BA4378">
        <w:trPr>
          <w:jc w:val="center"/>
        </w:trPr>
        <w:tc>
          <w:tcPr>
            <w:tcW w:w="2706" w:type="dxa"/>
            <w:shd w:val="clear" w:color="auto" w:fill="auto"/>
          </w:tcPr>
          <w:p w14:paraId="0E8254EA"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DNS</w:t>
            </w:r>
          </w:p>
        </w:tc>
        <w:tc>
          <w:tcPr>
            <w:tcW w:w="1994" w:type="dxa"/>
            <w:shd w:val="clear" w:color="auto" w:fill="auto"/>
          </w:tcPr>
          <w:p w14:paraId="39003DB2"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c>
          <w:tcPr>
            <w:tcW w:w="2788" w:type="dxa"/>
            <w:shd w:val="clear" w:color="auto" w:fill="auto"/>
          </w:tcPr>
          <w:p w14:paraId="594BA15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r w:rsidR="006E3AC3" w:rsidRPr="00B50EB5" w14:paraId="347EC644" w14:textId="77777777" w:rsidTr="00BA4378">
        <w:trPr>
          <w:jc w:val="center"/>
        </w:trPr>
        <w:tc>
          <w:tcPr>
            <w:tcW w:w="2706" w:type="dxa"/>
            <w:shd w:val="clear" w:color="auto" w:fill="auto"/>
          </w:tcPr>
          <w:p w14:paraId="5F1668D2" w14:textId="77777777" w:rsidR="006E3AC3" w:rsidRPr="00B50EB5" w:rsidRDefault="006E3AC3" w:rsidP="00AE2607">
            <w:pPr>
              <w:pStyle w:val="TableContents"/>
              <w:spacing w:line="360" w:lineRule="auto"/>
              <w:jc w:val="both"/>
              <w:rPr>
                <w:rFonts w:ascii="Times New Roman" w:hAnsi="Times New Roman" w:cs="Times New Roman"/>
              </w:rPr>
            </w:pPr>
            <w:r w:rsidRPr="00B50EB5">
              <w:rPr>
                <w:rFonts w:ascii="Times New Roman" w:hAnsi="Times New Roman" w:cs="Times New Roman"/>
              </w:rPr>
              <w:t>Wifi</w:t>
            </w:r>
          </w:p>
        </w:tc>
        <w:tc>
          <w:tcPr>
            <w:tcW w:w="1994" w:type="dxa"/>
            <w:shd w:val="clear" w:color="auto" w:fill="auto"/>
          </w:tcPr>
          <w:p w14:paraId="79C03AC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c>
          <w:tcPr>
            <w:tcW w:w="2788" w:type="dxa"/>
            <w:shd w:val="clear" w:color="auto" w:fill="auto"/>
          </w:tcPr>
          <w:p w14:paraId="5E9C7D4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24 x 7</w:t>
            </w:r>
          </w:p>
        </w:tc>
      </w:tr>
    </w:tbl>
    <w:p w14:paraId="04036AAB" w14:textId="15E36A7D" w:rsidR="00337D49" w:rsidRDefault="00337D49"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1F94F53F" w14:textId="0B0FA73D"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La </w:t>
      </w:r>
      <w:proofErr w:type="spellStart"/>
      <w:r w:rsidR="00EE1791" w:rsidRPr="00B50EB5">
        <w:rPr>
          <w:rFonts w:ascii="Times New Roman" w:hAnsi="Times New Roman" w:cs="Times New Roman"/>
        </w:rPr>
        <w:t>Unsij</w:t>
      </w:r>
      <w:proofErr w:type="spellEnd"/>
      <w:r w:rsidR="00EE1791" w:rsidRPr="00B50EB5">
        <w:rPr>
          <w:rFonts w:ascii="Times New Roman" w:hAnsi="Times New Roman" w:cs="Times New Roman"/>
        </w:rPr>
        <w:t xml:space="preserve"> </w:t>
      </w:r>
      <w:r w:rsidR="00EE1791">
        <w:rPr>
          <w:rFonts w:ascii="Times New Roman" w:hAnsi="Times New Roman" w:cs="Times New Roman"/>
        </w:rPr>
        <w:t>t</w:t>
      </w:r>
      <w:r w:rsidR="00EE1791" w:rsidRPr="00B50EB5">
        <w:rPr>
          <w:rFonts w:ascii="Times New Roman" w:hAnsi="Times New Roman" w:cs="Times New Roman"/>
        </w:rPr>
        <w:t xml:space="preserve">ambién </w:t>
      </w:r>
      <w:r w:rsidRPr="00B50EB5">
        <w:rPr>
          <w:rFonts w:ascii="Times New Roman" w:hAnsi="Times New Roman" w:cs="Times New Roman"/>
        </w:rPr>
        <w:t xml:space="preserve">se encuentra asociada a la academia </w:t>
      </w:r>
      <w:proofErr w:type="spellStart"/>
      <w:r w:rsidRPr="00B50EB5">
        <w:rPr>
          <w:rFonts w:ascii="Times New Roman" w:hAnsi="Times New Roman" w:cs="Times New Roman"/>
        </w:rPr>
        <w:t>Netacad</w:t>
      </w:r>
      <w:proofErr w:type="spellEnd"/>
      <w:r w:rsidRPr="00B50EB5">
        <w:rPr>
          <w:rFonts w:ascii="Times New Roman" w:hAnsi="Times New Roman" w:cs="Times New Roman"/>
        </w:rPr>
        <w:t xml:space="preserve"> de Cisco </w:t>
      </w:r>
      <w:proofErr w:type="spellStart"/>
      <w:r w:rsidRPr="00B50EB5">
        <w:rPr>
          <w:rFonts w:ascii="Times New Roman" w:hAnsi="Times New Roman" w:cs="Times New Roman"/>
        </w:rPr>
        <w:t>Systems</w:t>
      </w:r>
      <w:proofErr w:type="spellEnd"/>
      <w:r w:rsidR="00EE1791">
        <w:rPr>
          <w:rFonts w:ascii="Times New Roman" w:hAnsi="Times New Roman" w:cs="Times New Roman"/>
        </w:rPr>
        <w:t>,</w:t>
      </w:r>
      <w:r w:rsidRPr="00B50EB5">
        <w:rPr>
          <w:rFonts w:ascii="Times New Roman" w:hAnsi="Times New Roman" w:cs="Times New Roman"/>
        </w:rPr>
        <w:t xml:space="preserve"> que conecta a instituciones de diferentes niveles educativos </w:t>
      </w:r>
      <w:r w:rsidR="00662C82" w:rsidRPr="00B50EB5">
        <w:rPr>
          <w:rFonts w:ascii="Times New Roman" w:hAnsi="Times New Roman" w:cs="Times New Roman"/>
        </w:rPr>
        <w:t>alrededor</w:t>
      </w:r>
      <w:r w:rsidRPr="00B50EB5">
        <w:rPr>
          <w:rFonts w:ascii="Times New Roman" w:hAnsi="Times New Roman" w:cs="Times New Roman"/>
        </w:rPr>
        <w:t xml:space="preserve"> de 180 países</w:t>
      </w:r>
      <w:r w:rsidR="00EE1791">
        <w:rPr>
          <w:rFonts w:ascii="Times New Roman" w:hAnsi="Times New Roman" w:cs="Times New Roman"/>
        </w:rPr>
        <w:t>,</w:t>
      </w:r>
      <w:r w:rsidRPr="00B50EB5">
        <w:rPr>
          <w:rFonts w:ascii="Times New Roman" w:hAnsi="Times New Roman" w:cs="Times New Roman"/>
        </w:rPr>
        <w:t xml:space="preserve"> y mediante la </w:t>
      </w:r>
      <w:r w:rsidR="00EE1791">
        <w:rPr>
          <w:rFonts w:ascii="Times New Roman" w:hAnsi="Times New Roman" w:cs="Times New Roman"/>
        </w:rPr>
        <w:t>cual</w:t>
      </w:r>
      <w:r w:rsidR="00EE1791" w:rsidRPr="00B50EB5">
        <w:rPr>
          <w:rFonts w:ascii="Times New Roman" w:hAnsi="Times New Roman" w:cs="Times New Roman"/>
        </w:rPr>
        <w:t xml:space="preserve"> </w:t>
      </w:r>
      <w:r w:rsidRPr="00B50EB5">
        <w:rPr>
          <w:rFonts w:ascii="Times New Roman" w:hAnsi="Times New Roman" w:cs="Times New Roman"/>
        </w:rPr>
        <w:t xml:space="preserve">se distribuyen contenidos pedagógicos en línea a través de una plataforma denominada </w:t>
      </w:r>
      <w:r w:rsidRPr="00BA4378">
        <w:rPr>
          <w:rFonts w:ascii="Times New Roman" w:hAnsi="Times New Roman" w:cs="Times New Roman"/>
          <w:i/>
          <w:iCs/>
        </w:rPr>
        <w:t>Netspace</w:t>
      </w:r>
      <w:r w:rsidRPr="00B50EB5">
        <w:rPr>
          <w:rFonts w:ascii="Times New Roman" w:hAnsi="Times New Roman" w:cs="Times New Roman"/>
        </w:rPr>
        <w:t xml:space="preserve"> soportada por </w:t>
      </w:r>
      <w:r w:rsidR="00CE3453">
        <w:rPr>
          <w:rFonts w:ascii="Times New Roman" w:hAnsi="Times New Roman" w:cs="Times New Roman"/>
        </w:rPr>
        <w:t>la</w:t>
      </w:r>
      <w:r w:rsidR="00CE3453" w:rsidRPr="00B50EB5">
        <w:rPr>
          <w:rFonts w:ascii="Times New Roman" w:hAnsi="Times New Roman" w:cs="Times New Roman"/>
        </w:rPr>
        <w:t xml:space="preserve"> </w:t>
      </w:r>
      <w:r w:rsidRPr="00B50EB5">
        <w:rPr>
          <w:rFonts w:ascii="Times New Roman" w:hAnsi="Times New Roman" w:cs="Times New Roman"/>
        </w:rPr>
        <w:t xml:space="preserve">LMS </w:t>
      </w:r>
      <w:proofErr w:type="spellStart"/>
      <w:r w:rsidRPr="00BA4378">
        <w:rPr>
          <w:rFonts w:ascii="Times New Roman" w:hAnsi="Times New Roman" w:cs="Times New Roman"/>
        </w:rPr>
        <w:t>Canvas</w:t>
      </w:r>
      <w:proofErr w:type="spellEnd"/>
      <w:r w:rsidRPr="00B50EB5">
        <w:rPr>
          <w:rFonts w:ascii="Times New Roman" w:hAnsi="Times New Roman" w:cs="Times New Roman"/>
        </w:rPr>
        <w:t xml:space="preserve"> </w:t>
      </w:r>
      <w:r w:rsidR="00662C82">
        <w:rPr>
          <w:rFonts w:ascii="Times New Roman" w:hAnsi="Times New Roman" w:cs="Times New Roman"/>
          <w:noProof/>
        </w:rPr>
        <w:t>(Cisco</w:t>
      </w:r>
      <w:r w:rsidR="004D616E">
        <w:rPr>
          <w:rFonts w:ascii="Times New Roman" w:hAnsi="Times New Roman" w:cs="Times New Roman"/>
          <w:noProof/>
        </w:rPr>
        <w:t xml:space="preserve"> Systems</w:t>
      </w:r>
      <w:r w:rsidR="00662C82" w:rsidRPr="00662C82">
        <w:rPr>
          <w:rFonts w:ascii="Times New Roman" w:hAnsi="Times New Roman" w:cs="Times New Roman"/>
          <w:noProof/>
        </w:rPr>
        <w:t>, 2019)</w:t>
      </w:r>
      <w:r w:rsidRPr="00B50EB5">
        <w:rPr>
          <w:rFonts w:ascii="Times New Roman" w:hAnsi="Times New Roman" w:cs="Times New Roman"/>
        </w:rPr>
        <w:t xml:space="preserve">. </w:t>
      </w:r>
    </w:p>
    <w:p w14:paraId="25F93953" w14:textId="642B1AB2" w:rsidR="00E02763" w:rsidRDefault="00E02763" w:rsidP="00AE2607">
      <w:pPr>
        <w:spacing w:line="360" w:lineRule="auto"/>
        <w:jc w:val="center"/>
        <w:rPr>
          <w:rFonts w:ascii="Times New Roman" w:hAnsi="Times New Roman" w:cs="Times New Roman"/>
          <w:b/>
          <w:bCs/>
        </w:rPr>
      </w:pPr>
    </w:p>
    <w:p w14:paraId="64AC0670" w14:textId="367FE67B" w:rsidR="005A6EE3" w:rsidRDefault="005A6EE3" w:rsidP="00AE2607">
      <w:pPr>
        <w:spacing w:line="360" w:lineRule="auto"/>
        <w:jc w:val="center"/>
        <w:rPr>
          <w:rFonts w:ascii="Times New Roman" w:hAnsi="Times New Roman" w:cs="Times New Roman"/>
          <w:b/>
          <w:bCs/>
        </w:rPr>
      </w:pPr>
    </w:p>
    <w:p w14:paraId="63B9D6D2" w14:textId="6B7323D5" w:rsidR="005A6EE3" w:rsidRDefault="005A6EE3" w:rsidP="00AE2607">
      <w:pPr>
        <w:spacing w:line="360" w:lineRule="auto"/>
        <w:jc w:val="center"/>
        <w:rPr>
          <w:rFonts w:ascii="Times New Roman" w:hAnsi="Times New Roman" w:cs="Times New Roman"/>
          <w:b/>
          <w:bCs/>
        </w:rPr>
      </w:pPr>
    </w:p>
    <w:p w14:paraId="3B3291A6" w14:textId="1E0A5D1B" w:rsidR="005A6EE3" w:rsidRDefault="005A6EE3" w:rsidP="00AE2607">
      <w:pPr>
        <w:spacing w:line="360" w:lineRule="auto"/>
        <w:jc w:val="center"/>
        <w:rPr>
          <w:rFonts w:ascii="Times New Roman" w:hAnsi="Times New Roman" w:cs="Times New Roman"/>
          <w:b/>
          <w:bCs/>
        </w:rPr>
      </w:pPr>
    </w:p>
    <w:p w14:paraId="0EA29972" w14:textId="77777777" w:rsidR="005A6EE3" w:rsidRDefault="005A6EE3" w:rsidP="00AE2607">
      <w:pPr>
        <w:spacing w:line="360" w:lineRule="auto"/>
        <w:jc w:val="center"/>
        <w:rPr>
          <w:rFonts w:ascii="Times New Roman" w:hAnsi="Times New Roman" w:cs="Times New Roman"/>
          <w:b/>
          <w:bCs/>
        </w:rPr>
      </w:pPr>
    </w:p>
    <w:p w14:paraId="4E07F34A" w14:textId="050C8A7B" w:rsidR="00D54B6E" w:rsidRPr="00B50EB5" w:rsidRDefault="006E3AC3" w:rsidP="005A6EE3">
      <w:pPr>
        <w:spacing w:line="360" w:lineRule="auto"/>
        <w:jc w:val="center"/>
        <w:rPr>
          <w:rFonts w:ascii="Times New Roman" w:hAnsi="Times New Roman" w:cs="Times New Roman"/>
        </w:rPr>
      </w:pPr>
      <w:r w:rsidRPr="007A573B">
        <w:rPr>
          <w:rFonts w:ascii="Times New Roman" w:hAnsi="Times New Roman" w:cs="Times New Roman"/>
          <w:b/>
          <w:bCs/>
          <w:sz w:val="28"/>
          <w:szCs w:val="28"/>
        </w:rPr>
        <w:lastRenderedPageBreak/>
        <w:t xml:space="preserve">Diseño </w:t>
      </w:r>
      <w:r w:rsidR="00AE2607">
        <w:rPr>
          <w:rFonts w:ascii="Times New Roman" w:hAnsi="Times New Roman" w:cs="Times New Roman"/>
          <w:b/>
          <w:bCs/>
          <w:sz w:val="28"/>
          <w:szCs w:val="28"/>
        </w:rPr>
        <w:t>i</w:t>
      </w:r>
      <w:r w:rsidRPr="007A573B">
        <w:rPr>
          <w:rFonts w:ascii="Times New Roman" w:hAnsi="Times New Roman" w:cs="Times New Roman"/>
          <w:b/>
          <w:bCs/>
          <w:sz w:val="28"/>
          <w:szCs w:val="28"/>
        </w:rPr>
        <w:t>nstructivo</w:t>
      </w:r>
    </w:p>
    <w:p w14:paraId="220D3B8C" w14:textId="09991619"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La propuesta se aborda desde una perspectiva </w:t>
      </w:r>
      <w:r w:rsidR="00C736E7">
        <w:rPr>
          <w:rFonts w:ascii="Times New Roman" w:hAnsi="Times New Roman" w:cs="Times New Roman"/>
        </w:rPr>
        <w:t>socioconstructivista</w:t>
      </w:r>
      <w:r w:rsidRPr="00B50EB5">
        <w:rPr>
          <w:rFonts w:ascii="Times New Roman" w:hAnsi="Times New Roman" w:cs="Times New Roman"/>
        </w:rPr>
        <w:t xml:space="preserve"> para la integración de las TIC en el proceso de enseñanza</w:t>
      </w:r>
      <w:r w:rsidR="00143D85">
        <w:rPr>
          <w:rFonts w:ascii="Times New Roman" w:hAnsi="Times New Roman" w:cs="Times New Roman"/>
        </w:rPr>
        <w:t>-</w:t>
      </w:r>
      <w:r w:rsidRPr="00B50EB5">
        <w:rPr>
          <w:rFonts w:ascii="Times New Roman" w:hAnsi="Times New Roman" w:cs="Times New Roman"/>
        </w:rPr>
        <w:t xml:space="preserve">aprendizaje (Wang, 2008). Para el abordaje de las asignaturas, se propone un esquema de distribución de los tiempos a partir del número de créditos descritos en el plan de estudios de la materia y </w:t>
      </w:r>
      <w:r w:rsidR="00143D85" w:rsidRPr="00B50EB5">
        <w:rPr>
          <w:rFonts w:ascii="Times New Roman" w:hAnsi="Times New Roman" w:cs="Times New Roman"/>
        </w:rPr>
        <w:t>t</w:t>
      </w:r>
      <w:r w:rsidR="00143D85">
        <w:rPr>
          <w:rFonts w:ascii="Times New Roman" w:hAnsi="Times New Roman" w:cs="Times New Roman"/>
        </w:rPr>
        <w:t>eniendo</w:t>
      </w:r>
      <w:r w:rsidR="00143D85" w:rsidRPr="00B50EB5">
        <w:rPr>
          <w:rFonts w:ascii="Times New Roman" w:hAnsi="Times New Roman" w:cs="Times New Roman"/>
        </w:rPr>
        <w:t xml:space="preserve"> </w:t>
      </w:r>
      <w:r w:rsidRPr="00B50EB5">
        <w:rPr>
          <w:rFonts w:ascii="Times New Roman" w:hAnsi="Times New Roman" w:cs="Times New Roman"/>
        </w:rPr>
        <w:t>en cuenta que en el semestre un estudiante debe cursar cinco asignaturas de manera simultánea, correspondientes a las áreas disciplinares de su formación</w:t>
      </w:r>
      <w:r w:rsidR="000E3E59">
        <w:rPr>
          <w:rFonts w:ascii="Times New Roman" w:hAnsi="Times New Roman" w:cs="Times New Roman"/>
        </w:rPr>
        <w:t>,</w:t>
      </w:r>
      <w:r w:rsidRPr="00B50EB5">
        <w:rPr>
          <w:rFonts w:ascii="Times New Roman" w:hAnsi="Times New Roman" w:cs="Times New Roman"/>
        </w:rPr>
        <w:t xml:space="preserve"> y una de aprendizaje de lengua extranjera. Es</w:t>
      </w:r>
      <w:r w:rsidR="000E3E59">
        <w:rPr>
          <w:rFonts w:ascii="Times New Roman" w:hAnsi="Times New Roman" w:cs="Times New Roman"/>
        </w:rPr>
        <w:t>t</w:t>
      </w:r>
      <w:r w:rsidRPr="00B50EB5">
        <w:rPr>
          <w:rFonts w:ascii="Times New Roman" w:hAnsi="Times New Roman" w:cs="Times New Roman"/>
        </w:rPr>
        <w:t>e esquema se muestra en la tabla 1.</w:t>
      </w:r>
    </w:p>
    <w:p w14:paraId="70B21F48" w14:textId="3F5D9F75"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Los periodos para el desarrollo de las asignaturas se definen en el calendario escolar</w:t>
      </w:r>
      <w:r w:rsidR="00C22467">
        <w:rPr>
          <w:rFonts w:ascii="Times New Roman" w:hAnsi="Times New Roman" w:cs="Times New Roman"/>
        </w:rPr>
        <w:t>,</w:t>
      </w:r>
      <w:r w:rsidRPr="00B50EB5">
        <w:rPr>
          <w:rFonts w:ascii="Times New Roman" w:hAnsi="Times New Roman" w:cs="Times New Roman"/>
        </w:rPr>
        <w:t xml:space="preserve"> que</w:t>
      </w:r>
      <w:r w:rsidR="00C22467">
        <w:rPr>
          <w:rFonts w:ascii="Times New Roman" w:hAnsi="Times New Roman" w:cs="Times New Roman"/>
        </w:rPr>
        <w:t>, como ya se mencionó,</w:t>
      </w:r>
      <w:r w:rsidRPr="00B50EB5">
        <w:rPr>
          <w:rFonts w:ascii="Times New Roman" w:hAnsi="Times New Roman" w:cs="Times New Roman"/>
        </w:rPr>
        <w:t xml:space="preserve"> divide el semestre académico en tres periodos parciales y un ordinario. Para cada uno de los parciales se establece un tiempo de 50 horas de trabajo académico dividida</w:t>
      </w:r>
      <w:r w:rsidR="00F446D3">
        <w:rPr>
          <w:rFonts w:ascii="Times New Roman" w:hAnsi="Times New Roman" w:cs="Times New Roman"/>
        </w:rPr>
        <w:t>s</w:t>
      </w:r>
      <w:r w:rsidRPr="00B50EB5">
        <w:rPr>
          <w:rFonts w:ascii="Times New Roman" w:hAnsi="Times New Roman" w:cs="Times New Roman"/>
        </w:rPr>
        <w:t xml:space="preserve"> en </w:t>
      </w:r>
      <w:r w:rsidR="004F68BB">
        <w:rPr>
          <w:rFonts w:ascii="Times New Roman" w:hAnsi="Times New Roman" w:cs="Times New Roman"/>
        </w:rPr>
        <w:t>cinco</w:t>
      </w:r>
      <w:r w:rsidRPr="00B50EB5">
        <w:rPr>
          <w:rFonts w:ascii="Times New Roman" w:hAnsi="Times New Roman" w:cs="Times New Roman"/>
        </w:rPr>
        <w:t xml:space="preserve"> semanas por cada materia cursada, de las que 25 horas deben ser HE</w:t>
      </w:r>
      <w:r w:rsidR="00F446D3">
        <w:rPr>
          <w:rFonts w:ascii="Times New Roman" w:hAnsi="Times New Roman" w:cs="Times New Roman"/>
        </w:rPr>
        <w:t xml:space="preserve">D </w:t>
      </w:r>
      <w:r w:rsidRPr="00B50EB5">
        <w:rPr>
          <w:rFonts w:ascii="Times New Roman" w:hAnsi="Times New Roman" w:cs="Times New Roman"/>
        </w:rPr>
        <w:t xml:space="preserve">y el resto HEI. Para el periodo ordinario se consideran </w:t>
      </w:r>
      <w:r w:rsidR="004630D3">
        <w:rPr>
          <w:rFonts w:ascii="Times New Roman" w:hAnsi="Times New Roman" w:cs="Times New Roman"/>
        </w:rPr>
        <w:t>cinco</w:t>
      </w:r>
      <w:r w:rsidRPr="00B50EB5">
        <w:rPr>
          <w:rFonts w:ascii="Times New Roman" w:hAnsi="Times New Roman" w:cs="Times New Roman"/>
        </w:rPr>
        <w:t xml:space="preserve"> HED y el resto de HEI divididas en </w:t>
      </w:r>
      <w:r w:rsidR="00FB2CB4">
        <w:rPr>
          <w:rFonts w:ascii="Times New Roman" w:hAnsi="Times New Roman" w:cs="Times New Roman"/>
        </w:rPr>
        <w:t>dos</w:t>
      </w:r>
      <w:r w:rsidR="00FB2CB4" w:rsidRPr="00B50EB5">
        <w:rPr>
          <w:rFonts w:ascii="Times New Roman" w:hAnsi="Times New Roman" w:cs="Times New Roman"/>
        </w:rPr>
        <w:t xml:space="preserve"> </w:t>
      </w:r>
      <w:r w:rsidRPr="00B50EB5">
        <w:rPr>
          <w:rFonts w:ascii="Times New Roman" w:hAnsi="Times New Roman" w:cs="Times New Roman"/>
        </w:rPr>
        <w:t>semanas. Esta distribución se resume en la tabla 5.</w:t>
      </w:r>
    </w:p>
    <w:p w14:paraId="03832FC5" w14:textId="77777777" w:rsidR="00700562" w:rsidRPr="00B50EB5" w:rsidRDefault="00700562" w:rsidP="00AE2607">
      <w:pPr>
        <w:spacing w:line="360" w:lineRule="auto"/>
        <w:jc w:val="both"/>
        <w:rPr>
          <w:rFonts w:ascii="Times New Roman" w:hAnsi="Times New Roman" w:cs="Times New Roman"/>
        </w:rPr>
      </w:pPr>
    </w:p>
    <w:p w14:paraId="07AC9956" w14:textId="683B0E70" w:rsidR="00700562" w:rsidRPr="00B50EB5" w:rsidRDefault="00700562" w:rsidP="00AE2607">
      <w:pPr>
        <w:pStyle w:val="Textoindependiente"/>
        <w:spacing w:after="0" w:line="360" w:lineRule="auto"/>
        <w:jc w:val="center"/>
        <w:rPr>
          <w:rFonts w:ascii="Times New Roman" w:hAnsi="Times New Roman" w:cs="Times New Roman"/>
        </w:rPr>
      </w:pPr>
      <w:r w:rsidRPr="00BA4378">
        <w:rPr>
          <w:rFonts w:ascii="Times New Roman" w:hAnsi="Times New Roman" w:cs="Times New Roman"/>
          <w:b/>
          <w:bCs/>
        </w:rPr>
        <w:t>Tabla 5</w:t>
      </w:r>
      <w:r w:rsidRPr="00B50EB5">
        <w:rPr>
          <w:rFonts w:ascii="Times New Roman" w:hAnsi="Times New Roman" w:cs="Times New Roman"/>
        </w:rPr>
        <w:t>. Distribución de tiempos por parcial y por ordinario</w:t>
      </w:r>
      <w:r>
        <w:rPr>
          <w:rFonts w:ascii="Times New Roman" w:hAnsi="Times New Roman" w:cs="Times New Roman"/>
        </w:rPr>
        <w:t xml:space="preserve"> </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796"/>
        <w:gridCol w:w="905"/>
        <w:gridCol w:w="851"/>
        <w:gridCol w:w="910"/>
        <w:gridCol w:w="1074"/>
        <w:gridCol w:w="709"/>
        <w:gridCol w:w="709"/>
        <w:gridCol w:w="850"/>
        <w:gridCol w:w="993"/>
        <w:gridCol w:w="1559"/>
      </w:tblGrid>
      <w:tr w:rsidR="006E3AC3" w:rsidRPr="00AE2607" w14:paraId="26677140" w14:textId="77777777" w:rsidTr="00C06262">
        <w:tc>
          <w:tcPr>
            <w:tcW w:w="796" w:type="dxa"/>
            <w:vMerge w:val="restart"/>
            <w:tcBorders>
              <w:top w:val="single" w:sz="8" w:space="0" w:color="000000"/>
              <w:left w:val="single" w:sz="8" w:space="0" w:color="000000"/>
              <w:bottom w:val="single" w:sz="8" w:space="0" w:color="000000"/>
            </w:tcBorders>
            <w:shd w:val="clear" w:color="auto" w:fill="auto"/>
            <w:vAlign w:val="center"/>
          </w:tcPr>
          <w:p w14:paraId="3C3523A1"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Créditos de la materia</w:t>
            </w:r>
          </w:p>
        </w:tc>
        <w:tc>
          <w:tcPr>
            <w:tcW w:w="905" w:type="dxa"/>
            <w:vMerge w:val="restart"/>
            <w:tcBorders>
              <w:top w:val="single" w:sz="8" w:space="0" w:color="000000"/>
              <w:left w:val="single" w:sz="8" w:space="0" w:color="000000"/>
              <w:bottom w:val="single" w:sz="8" w:space="0" w:color="000000"/>
            </w:tcBorders>
            <w:shd w:val="clear" w:color="auto" w:fill="auto"/>
            <w:vAlign w:val="center"/>
          </w:tcPr>
          <w:p w14:paraId="5DA49B5F"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Parciales</w:t>
            </w:r>
          </w:p>
        </w:tc>
        <w:tc>
          <w:tcPr>
            <w:tcW w:w="851" w:type="dxa"/>
            <w:vMerge w:val="restart"/>
            <w:tcBorders>
              <w:top w:val="single" w:sz="8" w:space="0" w:color="000000"/>
              <w:left w:val="single" w:sz="8" w:space="0" w:color="000000"/>
              <w:bottom w:val="single" w:sz="8" w:space="0" w:color="000000"/>
            </w:tcBorders>
            <w:shd w:val="clear" w:color="auto" w:fill="auto"/>
            <w:vAlign w:val="center"/>
          </w:tcPr>
          <w:p w14:paraId="0EE97B15"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Ordinario</w:t>
            </w:r>
          </w:p>
        </w:tc>
        <w:tc>
          <w:tcPr>
            <w:tcW w:w="910" w:type="dxa"/>
            <w:vMerge w:val="restart"/>
            <w:tcBorders>
              <w:top w:val="single" w:sz="8" w:space="0" w:color="000000"/>
              <w:left w:val="single" w:sz="8" w:space="0" w:color="000000"/>
              <w:bottom w:val="single" w:sz="8" w:space="0" w:color="000000"/>
            </w:tcBorders>
            <w:shd w:val="clear" w:color="auto" w:fill="auto"/>
            <w:vAlign w:val="center"/>
          </w:tcPr>
          <w:p w14:paraId="26D286D5"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Semanas por parcial</w:t>
            </w:r>
          </w:p>
        </w:tc>
        <w:tc>
          <w:tcPr>
            <w:tcW w:w="1074" w:type="dxa"/>
            <w:vMerge w:val="restart"/>
            <w:tcBorders>
              <w:top w:val="single" w:sz="8" w:space="0" w:color="000000"/>
              <w:left w:val="single" w:sz="8" w:space="0" w:color="000000"/>
              <w:bottom w:val="single" w:sz="8" w:space="0" w:color="000000"/>
            </w:tcBorders>
            <w:shd w:val="clear" w:color="auto" w:fill="auto"/>
            <w:vAlign w:val="center"/>
          </w:tcPr>
          <w:p w14:paraId="7F1B3C2E"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Semanas por ordinario</w:t>
            </w:r>
          </w:p>
        </w:tc>
        <w:tc>
          <w:tcPr>
            <w:tcW w:w="482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03D9AC7" w14:textId="437CEB5E" w:rsidR="006E3AC3" w:rsidRPr="00BA4378" w:rsidRDefault="006E3AC3"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 xml:space="preserve">Total </w:t>
            </w:r>
            <w:r w:rsidR="007D216C" w:rsidRPr="00BA4378">
              <w:rPr>
                <w:rFonts w:ascii="Times New Roman" w:hAnsi="Times New Roman" w:cs="Times New Roman"/>
                <w:b/>
                <w:bCs/>
              </w:rPr>
              <w:t xml:space="preserve">de </w:t>
            </w:r>
            <w:r w:rsidRPr="00BA4378">
              <w:rPr>
                <w:rFonts w:ascii="Times New Roman" w:hAnsi="Times New Roman" w:cs="Times New Roman"/>
                <w:b/>
                <w:bCs/>
              </w:rPr>
              <w:t>horas</w:t>
            </w:r>
            <w:r w:rsidR="008A4911">
              <w:rPr>
                <w:rFonts w:ascii="Times New Roman" w:hAnsi="Times New Roman" w:cs="Times New Roman"/>
                <w:b/>
                <w:bCs/>
              </w:rPr>
              <w:t xml:space="preserve"> </w:t>
            </w:r>
            <w:r w:rsidRPr="00BA4378">
              <w:rPr>
                <w:rFonts w:ascii="Times New Roman" w:hAnsi="Times New Roman" w:cs="Times New Roman"/>
                <w:b/>
                <w:bCs/>
              </w:rPr>
              <w:t>de trabajo</w:t>
            </w:r>
          </w:p>
        </w:tc>
      </w:tr>
      <w:tr w:rsidR="006E3AC3" w:rsidRPr="00AE2607" w14:paraId="6C0F43CC" w14:textId="77777777" w:rsidTr="00C06262">
        <w:tblPrEx>
          <w:tblCellMar>
            <w:top w:w="0" w:type="dxa"/>
          </w:tblCellMar>
        </w:tblPrEx>
        <w:tc>
          <w:tcPr>
            <w:tcW w:w="796" w:type="dxa"/>
            <w:vMerge/>
            <w:tcBorders>
              <w:top w:val="single" w:sz="8" w:space="0" w:color="000000"/>
              <w:left w:val="single" w:sz="8" w:space="0" w:color="000000"/>
              <w:bottom w:val="single" w:sz="8" w:space="0" w:color="000000"/>
            </w:tcBorders>
            <w:shd w:val="clear" w:color="auto" w:fill="auto"/>
            <w:vAlign w:val="center"/>
          </w:tcPr>
          <w:p w14:paraId="69707D7D" w14:textId="77777777" w:rsidR="006E3AC3" w:rsidRPr="00AE2607" w:rsidRDefault="006E3AC3" w:rsidP="00AE2607">
            <w:pPr>
              <w:spacing w:line="360" w:lineRule="auto"/>
              <w:rPr>
                <w:rFonts w:ascii="Times New Roman" w:hAnsi="Times New Roman" w:cs="Times New Roman"/>
              </w:rPr>
            </w:pPr>
          </w:p>
        </w:tc>
        <w:tc>
          <w:tcPr>
            <w:tcW w:w="905" w:type="dxa"/>
            <w:vMerge/>
            <w:tcBorders>
              <w:top w:val="single" w:sz="8" w:space="0" w:color="000000"/>
              <w:left w:val="single" w:sz="8" w:space="0" w:color="000000"/>
              <w:bottom w:val="single" w:sz="8" w:space="0" w:color="000000"/>
            </w:tcBorders>
            <w:shd w:val="clear" w:color="auto" w:fill="auto"/>
            <w:vAlign w:val="center"/>
          </w:tcPr>
          <w:p w14:paraId="1B8B0B11" w14:textId="77777777" w:rsidR="006E3AC3" w:rsidRPr="00AE2607" w:rsidRDefault="006E3AC3" w:rsidP="00AE2607">
            <w:pPr>
              <w:spacing w:line="360" w:lineRule="auto"/>
              <w:rPr>
                <w:rFonts w:ascii="Times New Roman" w:hAnsi="Times New Roman" w:cs="Times New Roman"/>
              </w:rPr>
            </w:pPr>
          </w:p>
        </w:tc>
        <w:tc>
          <w:tcPr>
            <w:tcW w:w="851" w:type="dxa"/>
            <w:vMerge/>
            <w:tcBorders>
              <w:top w:val="single" w:sz="8" w:space="0" w:color="000000"/>
              <w:left w:val="single" w:sz="8" w:space="0" w:color="000000"/>
              <w:bottom w:val="single" w:sz="8" w:space="0" w:color="000000"/>
            </w:tcBorders>
            <w:shd w:val="clear" w:color="auto" w:fill="auto"/>
            <w:vAlign w:val="center"/>
          </w:tcPr>
          <w:p w14:paraId="403438CF" w14:textId="77777777" w:rsidR="006E3AC3" w:rsidRPr="00AE2607" w:rsidRDefault="006E3AC3" w:rsidP="00AE2607">
            <w:pPr>
              <w:spacing w:line="360" w:lineRule="auto"/>
              <w:rPr>
                <w:rFonts w:ascii="Times New Roman" w:hAnsi="Times New Roman" w:cs="Times New Roman"/>
              </w:rPr>
            </w:pPr>
          </w:p>
        </w:tc>
        <w:tc>
          <w:tcPr>
            <w:tcW w:w="910" w:type="dxa"/>
            <w:vMerge/>
            <w:tcBorders>
              <w:top w:val="single" w:sz="8" w:space="0" w:color="000000"/>
              <w:left w:val="single" w:sz="8" w:space="0" w:color="000000"/>
              <w:bottom w:val="single" w:sz="8" w:space="0" w:color="000000"/>
            </w:tcBorders>
            <w:shd w:val="clear" w:color="auto" w:fill="auto"/>
            <w:vAlign w:val="center"/>
          </w:tcPr>
          <w:p w14:paraId="2E74286E" w14:textId="77777777" w:rsidR="006E3AC3" w:rsidRPr="00AE2607" w:rsidRDefault="006E3AC3" w:rsidP="00AE2607">
            <w:pPr>
              <w:spacing w:line="360" w:lineRule="auto"/>
              <w:rPr>
                <w:rFonts w:ascii="Times New Roman" w:hAnsi="Times New Roman" w:cs="Times New Roman"/>
              </w:rPr>
            </w:pPr>
          </w:p>
        </w:tc>
        <w:tc>
          <w:tcPr>
            <w:tcW w:w="1074" w:type="dxa"/>
            <w:vMerge/>
            <w:tcBorders>
              <w:top w:val="single" w:sz="8" w:space="0" w:color="000000"/>
              <w:left w:val="single" w:sz="8" w:space="0" w:color="000000"/>
              <w:bottom w:val="single" w:sz="8" w:space="0" w:color="000000"/>
            </w:tcBorders>
            <w:shd w:val="clear" w:color="auto" w:fill="auto"/>
            <w:vAlign w:val="center"/>
          </w:tcPr>
          <w:p w14:paraId="393FC586" w14:textId="77777777" w:rsidR="006E3AC3" w:rsidRPr="00AE2607" w:rsidRDefault="006E3AC3" w:rsidP="00AE2607">
            <w:pPr>
              <w:spacing w:line="360" w:lineRule="auto"/>
              <w:rPr>
                <w:rFonts w:ascii="Times New Roman" w:hAnsi="Times New Roman" w:cs="Times New Roman"/>
              </w:rPr>
            </w:pPr>
          </w:p>
        </w:tc>
        <w:tc>
          <w:tcPr>
            <w:tcW w:w="709" w:type="dxa"/>
            <w:tcBorders>
              <w:left w:val="single" w:sz="8" w:space="0" w:color="000000"/>
              <w:bottom w:val="single" w:sz="8" w:space="0" w:color="000000"/>
            </w:tcBorders>
            <w:shd w:val="clear" w:color="auto" w:fill="auto"/>
            <w:vAlign w:val="center"/>
          </w:tcPr>
          <w:p w14:paraId="5E897D0B" w14:textId="761903B5" w:rsidR="006E3AC3" w:rsidRPr="00BA4378" w:rsidRDefault="00D40FF4"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HED</w:t>
            </w:r>
            <w:r w:rsidR="00251301">
              <w:rPr>
                <w:rFonts w:ascii="Times New Roman" w:hAnsi="Times New Roman" w:cs="Times New Roman"/>
              </w:rPr>
              <w:t xml:space="preserve"> </w:t>
            </w:r>
            <w:r w:rsidR="006E3AC3" w:rsidRPr="00BA4378">
              <w:rPr>
                <w:rFonts w:ascii="Times New Roman" w:hAnsi="Times New Roman" w:cs="Times New Roman"/>
              </w:rPr>
              <w:t>parcial</w:t>
            </w:r>
          </w:p>
        </w:tc>
        <w:tc>
          <w:tcPr>
            <w:tcW w:w="709" w:type="dxa"/>
            <w:tcBorders>
              <w:left w:val="single" w:sz="8" w:space="0" w:color="000000"/>
              <w:bottom w:val="single" w:sz="8" w:space="0" w:color="000000"/>
            </w:tcBorders>
            <w:shd w:val="clear" w:color="auto" w:fill="auto"/>
            <w:vAlign w:val="center"/>
          </w:tcPr>
          <w:p w14:paraId="5B8F0741" w14:textId="5C305BA1" w:rsidR="006E3AC3" w:rsidRPr="00BA4378" w:rsidRDefault="00D40FF4"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HEI</w:t>
            </w:r>
            <w:r w:rsidR="00251301">
              <w:rPr>
                <w:rFonts w:ascii="Times New Roman" w:hAnsi="Times New Roman" w:cs="Times New Roman"/>
              </w:rPr>
              <w:t xml:space="preserve"> </w:t>
            </w:r>
            <w:r w:rsidR="006E3AC3" w:rsidRPr="00BA4378">
              <w:rPr>
                <w:rFonts w:ascii="Times New Roman" w:hAnsi="Times New Roman" w:cs="Times New Roman"/>
              </w:rPr>
              <w:t>parcial</w:t>
            </w:r>
          </w:p>
        </w:tc>
        <w:tc>
          <w:tcPr>
            <w:tcW w:w="850" w:type="dxa"/>
            <w:tcBorders>
              <w:left w:val="single" w:sz="8" w:space="0" w:color="000000"/>
              <w:bottom w:val="single" w:sz="8" w:space="0" w:color="000000"/>
            </w:tcBorders>
            <w:shd w:val="clear" w:color="auto" w:fill="auto"/>
            <w:vAlign w:val="center"/>
          </w:tcPr>
          <w:p w14:paraId="191636E9"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HED</w:t>
            </w:r>
          </w:p>
          <w:p w14:paraId="04454A83"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Ordinario</w:t>
            </w:r>
          </w:p>
        </w:tc>
        <w:tc>
          <w:tcPr>
            <w:tcW w:w="993" w:type="dxa"/>
            <w:tcBorders>
              <w:left w:val="single" w:sz="8" w:space="0" w:color="000000"/>
              <w:bottom w:val="single" w:sz="8" w:space="0" w:color="000000"/>
            </w:tcBorders>
            <w:shd w:val="clear" w:color="auto" w:fill="auto"/>
            <w:vAlign w:val="center"/>
          </w:tcPr>
          <w:p w14:paraId="71482A1A" w14:textId="7777777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HEI Ordinario</w:t>
            </w:r>
          </w:p>
        </w:tc>
        <w:tc>
          <w:tcPr>
            <w:tcW w:w="1559" w:type="dxa"/>
            <w:tcBorders>
              <w:left w:val="single" w:sz="8" w:space="0" w:color="000000"/>
              <w:bottom w:val="single" w:sz="8" w:space="0" w:color="000000"/>
              <w:right w:val="single" w:sz="8" w:space="0" w:color="000000"/>
            </w:tcBorders>
            <w:shd w:val="clear" w:color="auto" w:fill="auto"/>
            <w:vAlign w:val="center"/>
          </w:tcPr>
          <w:p w14:paraId="7D48C735" w14:textId="5EA7C8F7" w:rsidR="006E3AC3" w:rsidRPr="00BA4378" w:rsidRDefault="006E3AC3" w:rsidP="00AE2607">
            <w:pPr>
              <w:pStyle w:val="TableContents"/>
              <w:spacing w:line="360" w:lineRule="auto"/>
              <w:jc w:val="center"/>
              <w:rPr>
                <w:rFonts w:ascii="Times New Roman" w:hAnsi="Times New Roman" w:cs="Times New Roman"/>
              </w:rPr>
            </w:pPr>
            <w:r w:rsidRPr="00BA4378">
              <w:rPr>
                <w:rFonts w:ascii="Times New Roman" w:hAnsi="Times New Roman" w:cs="Times New Roman"/>
              </w:rPr>
              <w:t>Total</w:t>
            </w:r>
            <w:r w:rsidR="007D216C" w:rsidRPr="00BA4378">
              <w:rPr>
                <w:rFonts w:ascii="Times New Roman" w:hAnsi="Times New Roman" w:cs="Times New Roman"/>
              </w:rPr>
              <w:t xml:space="preserve"> de </w:t>
            </w:r>
            <w:r w:rsidRPr="00BA4378">
              <w:rPr>
                <w:rFonts w:ascii="Times New Roman" w:hAnsi="Times New Roman" w:cs="Times New Roman"/>
              </w:rPr>
              <w:t>horas</w:t>
            </w:r>
          </w:p>
        </w:tc>
      </w:tr>
      <w:tr w:rsidR="006E3AC3" w:rsidRPr="00AE2607" w14:paraId="4A9EB5D6" w14:textId="77777777" w:rsidTr="00C06262">
        <w:tblPrEx>
          <w:tblCellMar>
            <w:top w:w="0" w:type="dxa"/>
          </w:tblCellMar>
        </w:tblPrEx>
        <w:trPr>
          <w:trHeight w:val="6"/>
        </w:trPr>
        <w:tc>
          <w:tcPr>
            <w:tcW w:w="796" w:type="dxa"/>
            <w:tcBorders>
              <w:left w:val="single" w:sz="8" w:space="0" w:color="000000"/>
              <w:bottom w:val="single" w:sz="8" w:space="0" w:color="000000"/>
            </w:tcBorders>
            <w:shd w:val="clear" w:color="auto" w:fill="auto"/>
            <w:vAlign w:val="center"/>
          </w:tcPr>
          <w:p w14:paraId="20A8D99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10</w:t>
            </w:r>
          </w:p>
        </w:tc>
        <w:tc>
          <w:tcPr>
            <w:tcW w:w="905" w:type="dxa"/>
            <w:tcBorders>
              <w:left w:val="single" w:sz="8" w:space="0" w:color="000000"/>
              <w:bottom w:val="single" w:sz="8" w:space="0" w:color="000000"/>
            </w:tcBorders>
            <w:shd w:val="clear" w:color="auto" w:fill="auto"/>
            <w:vAlign w:val="center"/>
          </w:tcPr>
          <w:p w14:paraId="08AFCEF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3</w:t>
            </w:r>
          </w:p>
        </w:tc>
        <w:tc>
          <w:tcPr>
            <w:tcW w:w="851" w:type="dxa"/>
            <w:tcBorders>
              <w:left w:val="single" w:sz="8" w:space="0" w:color="000000"/>
              <w:bottom w:val="single" w:sz="8" w:space="0" w:color="000000"/>
            </w:tcBorders>
            <w:shd w:val="clear" w:color="auto" w:fill="auto"/>
            <w:vAlign w:val="center"/>
          </w:tcPr>
          <w:p w14:paraId="5BA3CF8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910" w:type="dxa"/>
            <w:tcBorders>
              <w:left w:val="single" w:sz="8" w:space="0" w:color="000000"/>
              <w:bottom w:val="single" w:sz="8" w:space="0" w:color="000000"/>
            </w:tcBorders>
            <w:shd w:val="clear" w:color="auto" w:fill="auto"/>
            <w:vAlign w:val="center"/>
          </w:tcPr>
          <w:p w14:paraId="365CE97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074" w:type="dxa"/>
            <w:tcBorders>
              <w:left w:val="single" w:sz="8" w:space="0" w:color="000000"/>
              <w:bottom w:val="single" w:sz="8" w:space="0" w:color="000000"/>
            </w:tcBorders>
            <w:shd w:val="clear" w:color="auto" w:fill="auto"/>
            <w:vAlign w:val="center"/>
          </w:tcPr>
          <w:p w14:paraId="25759DB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709" w:type="dxa"/>
            <w:tcBorders>
              <w:left w:val="single" w:sz="8" w:space="0" w:color="000000"/>
              <w:bottom w:val="single" w:sz="8" w:space="0" w:color="000000"/>
            </w:tcBorders>
            <w:shd w:val="clear" w:color="auto" w:fill="auto"/>
            <w:vAlign w:val="center"/>
          </w:tcPr>
          <w:p w14:paraId="2C30A91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25</w:t>
            </w:r>
          </w:p>
        </w:tc>
        <w:tc>
          <w:tcPr>
            <w:tcW w:w="709" w:type="dxa"/>
            <w:tcBorders>
              <w:left w:val="single" w:sz="8" w:space="0" w:color="000000"/>
              <w:bottom w:val="single" w:sz="8" w:space="0" w:color="000000"/>
            </w:tcBorders>
            <w:shd w:val="clear" w:color="auto" w:fill="auto"/>
            <w:vAlign w:val="center"/>
          </w:tcPr>
          <w:p w14:paraId="61D3738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25</w:t>
            </w:r>
          </w:p>
        </w:tc>
        <w:tc>
          <w:tcPr>
            <w:tcW w:w="850" w:type="dxa"/>
            <w:tcBorders>
              <w:left w:val="single" w:sz="8" w:space="0" w:color="000000"/>
              <w:bottom w:val="single" w:sz="8" w:space="0" w:color="000000"/>
            </w:tcBorders>
            <w:shd w:val="clear" w:color="auto" w:fill="auto"/>
            <w:vAlign w:val="center"/>
          </w:tcPr>
          <w:p w14:paraId="0803E74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993" w:type="dxa"/>
            <w:tcBorders>
              <w:left w:val="single" w:sz="8" w:space="0" w:color="000000"/>
              <w:bottom w:val="single" w:sz="8" w:space="0" w:color="000000"/>
            </w:tcBorders>
            <w:shd w:val="clear" w:color="auto" w:fill="auto"/>
            <w:vAlign w:val="center"/>
          </w:tcPr>
          <w:p w14:paraId="18CC2B1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559" w:type="dxa"/>
            <w:tcBorders>
              <w:left w:val="single" w:sz="8" w:space="0" w:color="000000"/>
              <w:bottom w:val="single" w:sz="8" w:space="0" w:color="000000"/>
              <w:right w:val="single" w:sz="8" w:space="0" w:color="000000"/>
            </w:tcBorders>
            <w:shd w:val="clear" w:color="auto" w:fill="auto"/>
            <w:vAlign w:val="center"/>
          </w:tcPr>
          <w:p w14:paraId="6B9EEAB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160</w:t>
            </w:r>
          </w:p>
        </w:tc>
      </w:tr>
      <w:tr w:rsidR="006E3AC3" w:rsidRPr="00AE2607" w14:paraId="2A10DA0C" w14:textId="77777777" w:rsidTr="00C06262">
        <w:tblPrEx>
          <w:tblCellMar>
            <w:top w:w="0" w:type="dxa"/>
          </w:tblCellMar>
        </w:tblPrEx>
        <w:trPr>
          <w:trHeight w:val="6"/>
        </w:trPr>
        <w:tc>
          <w:tcPr>
            <w:tcW w:w="796" w:type="dxa"/>
            <w:tcBorders>
              <w:left w:val="single" w:sz="8" w:space="0" w:color="000000"/>
              <w:bottom w:val="single" w:sz="8" w:space="0" w:color="000000"/>
            </w:tcBorders>
            <w:shd w:val="clear" w:color="auto" w:fill="auto"/>
            <w:vAlign w:val="center"/>
          </w:tcPr>
          <w:p w14:paraId="45B2A04B"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8</w:t>
            </w:r>
          </w:p>
        </w:tc>
        <w:tc>
          <w:tcPr>
            <w:tcW w:w="905" w:type="dxa"/>
            <w:tcBorders>
              <w:left w:val="single" w:sz="8" w:space="0" w:color="000000"/>
              <w:bottom w:val="single" w:sz="8" w:space="0" w:color="000000"/>
            </w:tcBorders>
            <w:shd w:val="clear" w:color="auto" w:fill="auto"/>
            <w:vAlign w:val="center"/>
          </w:tcPr>
          <w:p w14:paraId="70BC370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3</w:t>
            </w:r>
          </w:p>
        </w:tc>
        <w:tc>
          <w:tcPr>
            <w:tcW w:w="851" w:type="dxa"/>
            <w:tcBorders>
              <w:left w:val="single" w:sz="8" w:space="0" w:color="000000"/>
              <w:bottom w:val="single" w:sz="8" w:space="0" w:color="000000"/>
            </w:tcBorders>
            <w:shd w:val="clear" w:color="auto" w:fill="auto"/>
            <w:vAlign w:val="center"/>
          </w:tcPr>
          <w:p w14:paraId="7F9738C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910" w:type="dxa"/>
            <w:tcBorders>
              <w:left w:val="single" w:sz="8" w:space="0" w:color="000000"/>
              <w:bottom w:val="single" w:sz="8" w:space="0" w:color="000000"/>
            </w:tcBorders>
            <w:shd w:val="clear" w:color="auto" w:fill="auto"/>
            <w:vAlign w:val="center"/>
          </w:tcPr>
          <w:p w14:paraId="676AA15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074" w:type="dxa"/>
            <w:tcBorders>
              <w:left w:val="single" w:sz="8" w:space="0" w:color="000000"/>
              <w:bottom w:val="single" w:sz="8" w:space="0" w:color="000000"/>
            </w:tcBorders>
            <w:shd w:val="clear" w:color="auto" w:fill="auto"/>
            <w:vAlign w:val="center"/>
          </w:tcPr>
          <w:p w14:paraId="00BC0EC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709" w:type="dxa"/>
            <w:tcBorders>
              <w:left w:val="single" w:sz="8" w:space="0" w:color="000000"/>
              <w:bottom w:val="single" w:sz="8" w:space="0" w:color="000000"/>
            </w:tcBorders>
            <w:shd w:val="clear" w:color="auto" w:fill="auto"/>
            <w:vAlign w:val="center"/>
          </w:tcPr>
          <w:p w14:paraId="498F940D"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25</w:t>
            </w:r>
          </w:p>
        </w:tc>
        <w:tc>
          <w:tcPr>
            <w:tcW w:w="709" w:type="dxa"/>
            <w:tcBorders>
              <w:left w:val="single" w:sz="8" w:space="0" w:color="000000"/>
              <w:bottom w:val="single" w:sz="8" w:space="0" w:color="000000"/>
            </w:tcBorders>
            <w:shd w:val="clear" w:color="auto" w:fill="auto"/>
            <w:vAlign w:val="center"/>
          </w:tcPr>
          <w:p w14:paraId="242F939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14</w:t>
            </w:r>
          </w:p>
        </w:tc>
        <w:tc>
          <w:tcPr>
            <w:tcW w:w="850" w:type="dxa"/>
            <w:tcBorders>
              <w:left w:val="single" w:sz="8" w:space="0" w:color="000000"/>
              <w:bottom w:val="single" w:sz="8" w:space="0" w:color="000000"/>
            </w:tcBorders>
            <w:shd w:val="clear" w:color="auto" w:fill="auto"/>
            <w:vAlign w:val="center"/>
          </w:tcPr>
          <w:p w14:paraId="503CBC4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993" w:type="dxa"/>
            <w:tcBorders>
              <w:left w:val="single" w:sz="8" w:space="0" w:color="000000"/>
              <w:bottom w:val="single" w:sz="8" w:space="0" w:color="000000"/>
            </w:tcBorders>
            <w:shd w:val="clear" w:color="auto" w:fill="auto"/>
            <w:vAlign w:val="center"/>
          </w:tcPr>
          <w:p w14:paraId="450FB5C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6</w:t>
            </w:r>
          </w:p>
        </w:tc>
        <w:tc>
          <w:tcPr>
            <w:tcW w:w="1559" w:type="dxa"/>
            <w:tcBorders>
              <w:left w:val="single" w:sz="8" w:space="0" w:color="000000"/>
              <w:bottom w:val="single" w:sz="8" w:space="0" w:color="000000"/>
              <w:right w:val="single" w:sz="8" w:space="0" w:color="000000"/>
            </w:tcBorders>
            <w:shd w:val="clear" w:color="auto" w:fill="auto"/>
            <w:vAlign w:val="center"/>
          </w:tcPr>
          <w:p w14:paraId="06BD5FC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128</w:t>
            </w:r>
          </w:p>
        </w:tc>
      </w:tr>
      <w:tr w:rsidR="006E3AC3" w:rsidRPr="00AE2607" w14:paraId="157884B2" w14:textId="77777777" w:rsidTr="00C06262">
        <w:tblPrEx>
          <w:tblCellMar>
            <w:top w:w="0" w:type="dxa"/>
          </w:tblCellMar>
        </w:tblPrEx>
        <w:trPr>
          <w:trHeight w:val="297"/>
        </w:trPr>
        <w:tc>
          <w:tcPr>
            <w:tcW w:w="796" w:type="dxa"/>
            <w:tcBorders>
              <w:left w:val="single" w:sz="8" w:space="0" w:color="000000"/>
              <w:bottom w:val="single" w:sz="8" w:space="0" w:color="000000"/>
            </w:tcBorders>
            <w:shd w:val="clear" w:color="auto" w:fill="auto"/>
            <w:vAlign w:val="center"/>
          </w:tcPr>
          <w:p w14:paraId="6389B60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6</w:t>
            </w:r>
          </w:p>
        </w:tc>
        <w:tc>
          <w:tcPr>
            <w:tcW w:w="905" w:type="dxa"/>
            <w:tcBorders>
              <w:left w:val="single" w:sz="8" w:space="0" w:color="000000"/>
              <w:bottom w:val="single" w:sz="8" w:space="0" w:color="000000"/>
            </w:tcBorders>
            <w:shd w:val="clear" w:color="auto" w:fill="auto"/>
            <w:vAlign w:val="center"/>
          </w:tcPr>
          <w:p w14:paraId="3519292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3</w:t>
            </w:r>
          </w:p>
        </w:tc>
        <w:tc>
          <w:tcPr>
            <w:tcW w:w="851" w:type="dxa"/>
            <w:tcBorders>
              <w:left w:val="single" w:sz="8" w:space="0" w:color="000000"/>
              <w:bottom w:val="single" w:sz="8" w:space="0" w:color="000000"/>
            </w:tcBorders>
            <w:shd w:val="clear" w:color="auto" w:fill="auto"/>
            <w:vAlign w:val="center"/>
          </w:tcPr>
          <w:p w14:paraId="214D55C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910" w:type="dxa"/>
            <w:tcBorders>
              <w:left w:val="single" w:sz="8" w:space="0" w:color="000000"/>
              <w:bottom w:val="single" w:sz="8" w:space="0" w:color="000000"/>
            </w:tcBorders>
            <w:shd w:val="clear" w:color="auto" w:fill="auto"/>
            <w:vAlign w:val="center"/>
          </w:tcPr>
          <w:p w14:paraId="2EE0702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074" w:type="dxa"/>
            <w:tcBorders>
              <w:left w:val="single" w:sz="8" w:space="0" w:color="000000"/>
              <w:bottom w:val="single" w:sz="8" w:space="0" w:color="000000"/>
            </w:tcBorders>
            <w:shd w:val="clear" w:color="auto" w:fill="auto"/>
            <w:vAlign w:val="center"/>
          </w:tcPr>
          <w:p w14:paraId="733AB51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709" w:type="dxa"/>
            <w:tcBorders>
              <w:left w:val="single" w:sz="8" w:space="0" w:color="000000"/>
              <w:bottom w:val="single" w:sz="8" w:space="0" w:color="000000"/>
            </w:tcBorders>
            <w:shd w:val="clear" w:color="auto" w:fill="auto"/>
            <w:vAlign w:val="center"/>
          </w:tcPr>
          <w:p w14:paraId="2E4162E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25</w:t>
            </w:r>
          </w:p>
        </w:tc>
        <w:tc>
          <w:tcPr>
            <w:tcW w:w="709" w:type="dxa"/>
            <w:tcBorders>
              <w:left w:val="single" w:sz="8" w:space="0" w:color="000000"/>
              <w:bottom w:val="single" w:sz="8" w:space="0" w:color="000000"/>
            </w:tcBorders>
            <w:shd w:val="clear" w:color="auto" w:fill="auto"/>
            <w:vAlign w:val="center"/>
          </w:tcPr>
          <w:p w14:paraId="1D7B4EF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4</w:t>
            </w:r>
          </w:p>
        </w:tc>
        <w:tc>
          <w:tcPr>
            <w:tcW w:w="850" w:type="dxa"/>
            <w:tcBorders>
              <w:left w:val="single" w:sz="8" w:space="0" w:color="000000"/>
              <w:bottom w:val="single" w:sz="8" w:space="0" w:color="000000"/>
            </w:tcBorders>
            <w:shd w:val="clear" w:color="auto" w:fill="auto"/>
            <w:vAlign w:val="center"/>
          </w:tcPr>
          <w:p w14:paraId="1E90616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993" w:type="dxa"/>
            <w:tcBorders>
              <w:left w:val="single" w:sz="8" w:space="0" w:color="000000"/>
              <w:bottom w:val="single" w:sz="8" w:space="0" w:color="000000"/>
            </w:tcBorders>
            <w:shd w:val="clear" w:color="auto" w:fill="auto"/>
            <w:vAlign w:val="center"/>
          </w:tcPr>
          <w:p w14:paraId="23F5447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4</w:t>
            </w:r>
          </w:p>
        </w:tc>
        <w:tc>
          <w:tcPr>
            <w:tcW w:w="1559" w:type="dxa"/>
            <w:tcBorders>
              <w:left w:val="single" w:sz="8" w:space="0" w:color="000000"/>
              <w:bottom w:val="single" w:sz="8" w:space="0" w:color="000000"/>
              <w:right w:val="single" w:sz="8" w:space="0" w:color="000000"/>
            </w:tcBorders>
            <w:shd w:val="clear" w:color="auto" w:fill="auto"/>
            <w:vAlign w:val="center"/>
          </w:tcPr>
          <w:p w14:paraId="13509533" w14:textId="77777777" w:rsidR="006E3AC3" w:rsidRPr="00AE2607" w:rsidRDefault="006E3AC3" w:rsidP="00AE2607">
            <w:pPr>
              <w:pStyle w:val="TableContents"/>
              <w:keepNext/>
              <w:spacing w:line="360" w:lineRule="auto"/>
              <w:jc w:val="center"/>
              <w:rPr>
                <w:rFonts w:ascii="Times New Roman" w:hAnsi="Times New Roman" w:cs="Times New Roman"/>
              </w:rPr>
            </w:pPr>
            <w:r w:rsidRPr="00AE2607">
              <w:rPr>
                <w:rFonts w:ascii="Times New Roman" w:hAnsi="Times New Roman" w:cs="Times New Roman"/>
              </w:rPr>
              <w:t>96</w:t>
            </w:r>
          </w:p>
        </w:tc>
      </w:tr>
    </w:tbl>
    <w:p w14:paraId="68A471BF" w14:textId="6420558E" w:rsidR="00700562" w:rsidRDefault="00700562"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2268D29B" w14:textId="6E6611B6"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Respecto a la evaluación en cada asignatura</w:t>
      </w:r>
      <w:r w:rsidR="008A4911">
        <w:rPr>
          <w:rFonts w:ascii="Times New Roman" w:hAnsi="Times New Roman" w:cs="Times New Roman"/>
        </w:rPr>
        <w:t>,</w:t>
      </w:r>
      <w:r w:rsidRPr="00B50EB5">
        <w:rPr>
          <w:rFonts w:ascii="Times New Roman" w:hAnsi="Times New Roman" w:cs="Times New Roman"/>
        </w:rPr>
        <w:t xml:space="preserve"> se </w:t>
      </w:r>
      <w:r w:rsidR="008A4911">
        <w:rPr>
          <w:rFonts w:ascii="Times New Roman" w:hAnsi="Times New Roman" w:cs="Times New Roman"/>
        </w:rPr>
        <w:t>destina</w:t>
      </w:r>
      <w:r w:rsidR="008A4911" w:rsidRPr="00B50EB5">
        <w:rPr>
          <w:rFonts w:ascii="Times New Roman" w:hAnsi="Times New Roman" w:cs="Times New Roman"/>
        </w:rPr>
        <w:t xml:space="preserve"> </w:t>
      </w:r>
      <w:r w:rsidRPr="00B50EB5">
        <w:rPr>
          <w:rFonts w:ascii="Times New Roman" w:hAnsi="Times New Roman" w:cs="Times New Roman"/>
        </w:rPr>
        <w:t>un peso de 50</w:t>
      </w:r>
      <w:r w:rsidR="008A4911">
        <w:rPr>
          <w:rFonts w:ascii="Times New Roman" w:hAnsi="Times New Roman" w:cs="Times New Roman"/>
        </w:rPr>
        <w:t> </w:t>
      </w:r>
      <w:r w:rsidRPr="00B50EB5">
        <w:rPr>
          <w:rFonts w:ascii="Times New Roman" w:hAnsi="Times New Roman" w:cs="Times New Roman"/>
        </w:rPr>
        <w:t>% para los tres periodos parciales y el otro 50</w:t>
      </w:r>
      <w:r w:rsidR="008A4911">
        <w:rPr>
          <w:rFonts w:ascii="Times New Roman" w:hAnsi="Times New Roman" w:cs="Times New Roman"/>
        </w:rPr>
        <w:t> </w:t>
      </w:r>
      <w:r w:rsidRPr="00B50EB5">
        <w:rPr>
          <w:rFonts w:ascii="Times New Roman" w:hAnsi="Times New Roman" w:cs="Times New Roman"/>
        </w:rPr>
        <w:t>% para el ordinario</w:t>
      </w:r>
      <w:r w:rsidR="008A4911">
        <w:rPr>
          <w:rFonts w:ascii="Times New Roman" w:hAnsi="Times New Roman" w:cs="Times New Roman"/>
        </w:rPr>
        <w:t>,</w:t>
      </w:r>
      <w:r w:rsidRPr="00B50EB5">
        <w:rPr>
          <w:rFonts w:ascii="Times New Roman" w:hAnsi="Times New Roman" w:cs="Times New Roman"/>
        </w:rPr>
        <w:t xml:space="preserve"> y queda a criterio del profesor establecer la ponderación para cada periodo parcial de acuerdo </w:t>
      </w:r>
      <w:r w:rsidR="008A4911">
        <w:rPr>
          <w:rFonts w:ascii="Times New Roman" w:hAnsi="Times New Roman" w:cs="Times New Roman"/>
        </w:rPr>
        <w:t>con</w:t>
      </w:r>
      <w:r w:rsidR="008A4911" w:rsidRPr="00B50EB5">
        <w:rPr>
          <w:rFonts w:ascii="Times New Roman" w:hAnsi="Times New Roman" w:cs="Times New Roman"/>
        </w:rPr>
        <w:t xml:space="preserve"> </w:t>
      </w:r>
      <w:r w:rsidRPr="00B50EB5">
        <w:rPr>
          <w:rFonts w:ascii="Times New Roman" w:hAnsi="Times New Roman" w:cs="Times New Roman"/>
        </w:rPr>
        <w:t>las actividades de aprendizaje propuestos. Los planes de estudio sugieren en cada uno de los parciales aplicar un examen escrito y complementarlo con las demás actividades académicas.</w:t>
      </w:r>
    </w:p>
    <w:p w14:paraId="588C58BE" w14:textId="65BD4E5C"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En la planeaci</w:t>
      </w:r>
      <w:r w:rsidR="001A4C5C">
        <w:rPr>
          <w:rFonts w:ascii="Times New Roman" w:hAnsi="Times New Roman" w:cs="Times New Roman"/>
        </w:rPr>
        <w:t xml:space="preserve">ón para cada curso se propone una secuencia didáctica dividida en </w:t>
      </w:r>
      <w:r w:rsidRPr="00B50EB5">
        <w:rPr>
          <w:rFonts w:ascii="Times New Roman" w:hAnsi="Times New Roman" w:cs="Times New Roman"/>
        </w:rPr>
        <w:t>tres momento</w:t>
      </w:r>
      <w:r w:rsidR="001A4C5C">
        <w:rPr>
          <w:rFonts w:ascii="Times New Roman" w:hAnsi="Times New Roman" w:cs="Times New Roman"/>
        </w:rPr>
        <w:t>s: inicio, desarrollo y cierre</w:t>
      </w:r>
      <w:r w:rsidR="00772E6F">
        <w:rPr>
          <w:rFonts w:ascii="Times New Roman" w:hAnsi="Times New Roman" w:cs="Times New Roman"/>
        </w:rPr>
        <w:t xml:space="preserve">; </w:t>
      </w:r>
      <w:r w:rsidRPr="00B50EB5">
        <w:rPr>
          <w:rFonts w:ascii="Times New Roman" w:hAnsi="Times New Roman" w:cs="Times New Roman"/>
        </w:rPr>
        <w:t>a excepción del ordinario</w:t>
      </w:r>
      <w:r w:rsidR="00772E6F">
        <w:rPr>
          <w:rFonts w:ascii="Times New Roman" w:hAnsi="Times New Roman" w:cs="Times New Roman"/>
        </w:rPr>
        <w:t>,</w:t>
      </w:r>
      <w:r w:rsidR="001A4C5C">
        <w:rPr>
          <w:rFonts w:ascii="Times New Roman" w:hAnsi="Times New Roman" w:cs="Times New Roman"/>
        </w:rPr>
        <w:t xml:space="preserve"> </w:t>
      </w:r>
      <w:r w:rsidR="00772E6F">
        <w:rPr>
          <w:rFonts w:ascii="Times New Roman" w:hAnsi="Times New Roman" w:cs="Times New Roman"/>
        </w:rPr>
        <w:t xml:space="preserve">periodo </w:t>
      </w:r>
      <w:r w:rsidR="001A4C5C">
        <w:rPr>
          <w:rFonts w:ascii="Times New Roman" w:hAnsi="Times New Roman" w:cs="Times New Roman"/>
        </w:rPr>
        <w:t>en el</w:t>
      </w:r>
      <w:r w:rsidRPr="00B50EB5">
        <w:rPr>
          <w:rFonts w:ascii="Times New Roman" w:hAnsi="Times New Roman" w:cs="Times New Roman"/>
        </w:rPr>
        <w:t xml:space="preserve"> que únicamente se considera un momento de cierre</w:t>
      </w:r>
      <w:r w:rsidR="00772E6F">
        <w:rPr>
          <w:rFonts w:ascii="Times New Roman" w:hAnsi="Times New Roman" w:cs="Times New Roman"/>
        </w:rPr>
        <w:t xml:space="preserve"> (</w:t>
      </w:r>
      <w:r w:rsidR="001A4C5C">
        <w:rPr>
          <w:rFonts w:ascii="Times New Roman" w:hAnsi="Times New Roman" w:cs="Times New Roman"/>
        </w:rPr>
        <w:t>por ser corto</w:t>
      </w:r>
      <w:r w:rsidR="00772E6F">
        <w:rPr>
          <w:rFonts w:ascii="Times New Roman" w:hAnsi="Times New Roman" w:cs="Times New Roman"/>
        </w:rPr>
        <w:t>)</w:t>
      </w:r>
      <w:r w:rsidRPr="00B50EB5">
        <w:rPr>
          <w:rFonts w:ascii="Times New Roman" w:hAnsi="Times New Roman" w:cs="Times New Roman"/>
        </w:rPr>
        <w:t>.</w:t>
      </w:r>
      <w:r w:rsidR="001A4C5C">
        <w:rPr>
          <w:rFonts w:ascii="Times New Roman" w:hAnsi="Times New Roman" w:cs="Times New Roman"/>
        </w:rPr>
        <w:t xml:space="preserve"> </w:t>
      </w:r>
      <w:r w:rsidRPr="00B50EB5">
        <w:rPr>
          <w:rFonts w:ascii="Times New Roman" w:hAnsi="Times New Roman" w:cs="Times New Roman"/>
        </w:rPr>
        <w:t xml:space="preserve">A cada uno de </w:t>
      </w:r>
      <w:r w:rsidR="007A1FE6">
        <w:rPr>
          <w:rFonts w:ascii="Times New Roman" w:hAnsi="Times New Roman" w:cs="Times New Roman"/>
        </w:rPr>
        <w:t>estos</w:t>
      </w:r>
      <w:r w:rsidRPr="00B50EB5">
        <w:rPr>
          <w:rFonts w:ascii="Times New Roman" w:hAnsi="Times New Roman" w:cs="Times New Roman"/>
        </w:rPr>
        <w:t xml:space="preserve"> se les </w:t>
      </w:r>
      <w:r w:rsidRPr="00B50EB5">
        <w:rPr>
          <w:rFonts w:ascii="Times New Roman" w:hAnsi="Times New Roman" w:cs="Times New Roman"/>
        </w:rPr>
        <w:lastRenderedPageBreak/>
        <w:t xml:space="preserve">asigna un tiempo determinado de </w:t>
      </w:r>
      <w:r w:rsidR="00772E6F">
        <w:rPr>
          <w:rFonts w:ascii="Times New Roman" w:hAnsi="Times New Roman" w:cs="Times New Roman"/>
        </w:rPr>
        <w:t>HED</w:t>
      </w:r>
      <w:r w:rsidRPr="00B50EB5">
        <w:rPr>
          <w:rFonts w:ascii="Times New Roman" w:hAnsi="Times New Roman" w:cs="Times New Roman"/>
        </w:rPr>
        <w:t xml:space="preserve"> y </w:t>
      </w:r>
      <w:r w:rsidR="00772E6F">
        <w:rPr>
          <w:rFonts w:ascii="Times New Roman" w:hAnsi="Times New Roman" w:cs="Times New Roman"/>
        </w:rPr>
        <w:t>HEI</w:t>
      </w:r>
      <w:r w:rsidRPr="00B50EB5">
        <w:rPr>
          <w:rFonts w:ascii="Times New Roman" w:hAnsi="Times New Roman" w:cs="Times New Roman"/>
        </w:rPr>
        <w:t>, dependiendo de</w:t>
      </w:r>
      <w:r w:rsidR="001A4C5C">
        <w:rPr>
          <w:rFonts w:ascii="Times New Roman" w:hAnsi="Times New Roman" w:cs="Times New Roman"/>
        </w:rPr>
        <w:t>l tipo de actividad, como se observa en la tabla 6</w:t>
      </w:r>
      <w:r w:rsidRPr="00B50EB5">
        <w:rPr>
          <w:rFonts w:ascii="Times New Roman" w:hAnsi="Times New Roman" w:cs="Times New Roman"/>
        </w:rPr>
        <w:t xml:space="preserve">. Con respecto a la asignación de las horas por cada actividad, se precisa que </w:t>
      </w:r>
      <w:r w:rsidR="007A1FE6">
        <w:rPr>
          <w:rFonts w:ascii="Times New Roman" w:hAnsi="Times New Roman" w:cs="Times New Roman"/>
        </w:rPr>
        <w:t>e</w:t>
      </w:r>
      <w:r w:rsidR="007A1FE6" w:rsidRPr="00B50EB5">
        <w:rPr>
          <w:rFonts w:ascii="Times New Roman" w:hAnsi="Times New Roman" w:cs="Times New Roman"/>
        </w:rPr>
        <w:t xml:space="preserve">stas </w:t>
      </w:r>
      <w:r w:rsidRPr="00B50EB5">
        <w:rPr>
          <w:rFonts w:ascii="Times New Roman" w:hAnsi="Times New Roman" w:cs="Times New Roman"/>
        </w:rPr>
        <w:t>dependerán de la asignatura y de las características de los estudiantes, por lo que existe flexibilidad por parte del profesor en la distribución de los tiempos.</w:t>
      </w:r>
      <w:r w:rsidR="001A4C5C">
        <w:rPr>
          <w:rFonts w:ascii="Times New Roman" w:hAnsi="Times New Roman" w:cs="Times New Roman"/>
        </w:rPr>
        <w:t xml:space="preserve"> </w:t>
      </w:r>
      <w:r w:rsidR="00772E6F">
        <w:rPr>
          <w:rFonts w:ascii="Times New Roman" w:hAnsi="Times New Roman" w:cs="Times New Roman"/>
        </w:rPr>
        <w:t>Asi</w:t>
      </w:r>
      <w:r w:rsidR="001A4C5C">
        <w:rPr>
          <w:rFonts w:ascii="Times New Roman" w:hAnsi="Times New Roman" w:cs="Times New Roman"/>
        </w:rPr>
        <w:t>mismo</w:t>
      </w:r>
      <w:r w:rsidR="007A1FE6">
        <w:rPr>
          <w:rFonts w:ascii="Times New Roman" w:hAnsi="Times New Roman" w:cs="Times New Roman"/>
        </w:rPr>
        <w:t>,</w:t>
      </w:r>
      <w:r w:rsidR="001A4C5C">
        <w:rPr>
          <w:rFonts w:ascii="Times New Roman" w:hAnsi="Times New Roman" w:cs="Times New Roman"/>
        </w:rPr>
        <w:t xml:space="preserve"> este esquema también puede distribuirse por periodos semestrales</w:t>
      </w:r>
      <w:r w:rsidR="009935EA">
        <w:rPr>
          <w:rFonts w:ascii="Times New Roman" w:hAnsi="Times New Roman" w:cs="Times New Roman"/>
        </w:rPr>
        <w:t xml:space="preserve">; </w:t>
      </w:r>
      <w:r w:rsidR="007A1FE6">
        <w:rPr>
          <w:rFonts w:ascii="Times New Roman" w:hAnsi="Times New Roman" w:cs="Times New Roman"/>
        </w:rPr>
        <w:t>no obstante,</w:t>
      </w:r>
      <w:r w:rsidR="001A4C5C">
        <w:rPr>
          <w:rFonts w:ascii="Times New Roman" w:hAnsi="Times New Roman" w:cs="Times New Roman"/>
        </w:rPr>
        <w:t xml:space="preserve"> por las mismas restricciones de los planes de estudio para la evaluación de los </w:t>
      </w:r>
      <w:r w:rsidR="007A1FE6">
        <w:rPr>
          <w:rFonts w:ascii="Times New Roman" w:hAnsi="Times New Roman" w:cs="Times New Roman"/>
        </w:rPr>
        <w:t>alumnos</w:t>
      </w:r>
      <w:r w:rsidR="001A4C5C">
        <w:rPr>
          <w:rFonts w:ascii="Times New Roman" w:hAnsi="Times New Roman" w:cs="Times New Roman"/>
        </w:rPr>
        <w:t>, la distribución que aquí se muestra es la más adecuada para este contexto universitario.</w:t>
      </w:r>
    </w:p>
    <w:p w14:paraId="3ABF74D8" w14:textId="77777777" w:rsidR="00AE2607" w:rsidRDefault="00AE2607" w:rsidP="00AE2607">
      <w:pPr>
        <w:spacing w:line="360" w:lineRule="auto"/>
        <w:jc w:val="both"/>
        <w:rPr>
          <w:rFonts w:ascii="Times New Roman" w:hAnsi="Times New Roman" w:cs="Times New Roman"/>
        </w:rPr>
      </w:pPr>
    </w:p>
    <w:p w14:paraId="579FF427" w14:textId="2A7408EC" w:rsidR="00641204" w:rsidRDefault="00641204" w:rsidP="00AE2607">
      <w:pPr>
        <w:spacing w:line="360" w:lineRule="auto"/>
        <w:jc w:val="center"/>
        <w:rPr>
          <w:rFonts w:ascii="Times New Roman" w:hAnsi="Times New Roman" w:cs="Times New Roman"/>
        </w:rPr>
      </w:pPr>
      <w:r w:rsidRPr="00BA4378">
        <w:rPr>
          <w:rFonts w:ascii="Times New Roman" w:hAnsi="Times New Roman" w:cs="Times New Roman"/>
          <w:b/>
          <w:bCs/>
        </w:rPr>
        <w:t>Tabla 6</w:t>
      </w:r>
      <w:r w:rsidRPr="00B50EB5">
        <w:rPr>
          <w:rFonts w:ascii="Times New Roman" w:hAnsi="Times New Roman" w:cs="Times New Roman"/>
        </w:rPr>
        <w:t>. Propuesta de distribución de sesiones, momentos, semanas y horas de trabajo por asignatura</w:t>
      </w:r>
    </w:p>
    <w:tbl>
      <w:tblPr>
        <w:tblW w:w="9498" w:type="dxa"/>
        <w:tblInd w:w="28" w:type="dxa"/>
        <w:tblLayout w:type="fixed"/>
        <w:tblCellMar>
          <w:top w:w="28" w:type="dxa"/>
          <w:left w:w="28" w:type="dxa"/>
          <w:bottom w:w="28" w:type="dxa"/>
          <w:right w:w="28" w:type="dxa"/>
        </w:tblCellMar>
        <w:tblLook w:val="0000" w:firstRow="0" w:lastRow="0" w:firstColumn="0" w:lastColumn="0" w:noHBand="0" w:noVBand="0"/>
      </w:tblPr>
      <w:tblGrid>
        <w:gridCol w:w="426"/>
        <w:gridCol w:w="425"/>
        <w:gridCol w:w="174"/>
        <w:gridCol w:w="393"/>
        <w:gridCol w:w="425"/>
        <w:gridCol w:w="425"/>
        <w:gridCol w:w="567"/>
        <w:gridCol w:w="567"/>
        <w:gridCol w:w="567"/>
        <w:gridCol w:w="567"/>
        <w:gridCol w:w="567"/>
        <w:gridCol w:w="567"/>
        <w:gridCol w:w="709"/>
        <w:gridCol w:w="567"/>
        <w:gridCol w:w="567"/>
        <w:gridCol w:w="567"/>
        <w:gridCol w:w="709"/>
        <w:gridCol w:w="709"/>
      </w:tblGrid>
      <w:tr w:rsidR="006E3AC3" w:rsidRPr="00AE2607" w14:paraId="27507CB3" w14:textId="77777777" w:rsidTr="00CB78AE">
        <w:tc>
          <w:tcPr>
            <w:tcW w:w="426" w:type="dxa"/>
            <w:tcBorders>
              <w:top w:val="single" w:sz="8" w:space="0" w:color="000000"/>
              <w:left w:val="single" w:sz="8" w:space="0" w:color="000000"/>
              <w:bottom w:val="single" w:sz="8" w:space="0" w:color="000000"/>
            </w:tcBorders>
            <w:shd w:val="clear" w:color="auto" w:fill="auto"/>
            <w:vAlign w:val="center"/>
          </w:tcPr>
          <w:p w14:paraId="1B3558B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w:t>
            </w:r>
          </w:p>
        </w:tc>
        <w:tc>
          <w:tcPr>
            <w:tcW w:w="599" w:type="dxa"/>
            <w:gridSpan w:val="2"/>
            <w:tcBorders>
              <w:top w:val="single" w:sz="8" w:space="0" w:color="000000"/>
              <w:left w:val="single" w:sz="8" w:space="0" w:color="000000"/>
              <w:bottom w:val="single" w:sz="8" w:space="0" w:color="000000"/>
            </w:tcBorders>
            <w:shd w:val="clear" w:color="auto" w:fill="auto"/>
            <w:vAlign w:val="center"/>
          </w:tcPr>
          <w:p w14:paraId="68999A08"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S2</w:t>
            </w:r>
          </w:p>
        </w:tc>
        <w:tc>
          <w:tcPr>
            <w:tcW w:w="393" w:type="dxa"/>
            <w:tcBorders>
              <w:top w:val="single" w:sz="8" w:space="0" w:color="000000"/>
              <w:left w:val="single" w:sz="8" w:space="0" w:color="000000"/>
              <w:bottom w:val="single" w:sz="8" w:space="0" w:color="000000"/>
            </w:tcBorders>
            <w:shd w:val="clear" w:color="auto" w:fill="auto"/>
            <w:vAlign w:val="center"/>
          </w:tcPr>
          <w:p w14:paraId="67B7032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S3</w:t>
            </w:r>
          </w:p>
        </w:tc>
        <w:tc>
          <w:tcPr>
            <w:tcW w:w="425" w:type="dxa"/>
            <w:tcBorders>
              <w:top w:val="single" w:sz="8" w:space="0" w:color="000000"/>
              <w:left w:val="single" w:sz="8" w:space="0" w:color="000000"/>
              <w:bottom w:val="single" w:sz="8" w:space="0" w:color="000000"/>
            </w:tcBorders>
            <w:shd w:val="clear" w:color="auto" w:fill="auto"/>
            <w:vAlign w:val="center"/>
          </w:tcPr>
          <w:p w14:paraId="73014F6D"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S4</w:t>
            </w:r>
          </w:p>
        </w:tc>
        <w:tc>
          <w:tcPr>
            <w:tcW w:w="425" w:type="dxa"/>
            <w:tcBorders>
              <w:top w:val="single" w:sz="8" w:space="0" w:color="000000"/>
              <w:left w:val="single" w:sz="8" w:space="0" w:color="000000"/>
              <w:bottom w:val="single" w:sz="8" w:space="0" w:color="000000"/>
            </w:tcBorders>
            <w:shd w:val="clear" w:color="auto" w:fill="auto"/>
            <w:vAlign w:val="center"/>
          </w:tcPr>
          <w:p w14:paraId="1450FB6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S5</w:t>
            </w:r>
          </w:p>
        </w:tc>
        <w:tc>
          <w:tcPr>
            <w:tcW w:w="567" w:type="dxa"/>
            <w:tcBorders>
              <w:top w:val="single" w:sz="8" w:space="0" w:color="000000"/>
              <w:left w:val="single" w:sz="8" w:space="0" w:color="000000"/>
              <w:bottom w:val="single" w:sz="8" w:space="0" w:color="000000"/>
            </w:tcBorders>
            <w:shd w:val="clear" w:color="auto" w:fill="auto"/>
            <w:vAlign w:val="center"/>
          </w:tcPr>
          <w:p w14:paraId="01C8E94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S6</w:t>
            </w:r>
          </w:p>
        </w:tc>
        <w:tc>
          <w:tcPr>
            <w:tcW w:w="567" w:type="dxa"/>
            <w:tcBorders>
              <w:top w:val="single" w:sz="8" w:space="0" w:color="000000"/>
              <w:left w:val="single" w:sz="8" w:space="0" w:color="000000"/>
              <w:bottom w:val="single" w:sz="8" w:space="0" w:color="000000"/>
            </w:tcBorders>
            <w:shd w:val="clear" w:color="auto" w:fill="auto"/>
            <w:vAlign w:val="center"/>
          </w:tcPr>
          <w:p w14:paraId="13AAC468"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S7</w:t>
            </w:r>
          </w:p>
        </w:tc>
        <w:tc>
          <w:tcPr>
            <w:tcW w:w="567" w:type="dxa"/>
            <w:tcBorders>
              <w:top w:val="single" w:sz="8" w:space="0" w:color="000000"/>
              <w:left w:val="single" w:sz="8" w:space="0" w:color="000000"/>
              <w:bottom w:val="single" w:sz="8" w:space="0" w:color="000000"/>
            </w:tcBorders>
            <w:shd w:val="clear" w:color="auto" w:fill="auto"/>
            <w:vAlign w:val="center"/>
          </w:tcPr>
          <w:p w14:paraId="193D7B5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S8</w:t>
            </w:r>
          </w:p>
        </w:tc>
        <w:tc>
          <w:tcPr>
            <w:tcW w:w="567" w:type="dxa"/>
            <w:tcBorders>
              <w:top w:val="single" w:sz="8" w:space="0" w:color="000000"/>
              <w:left w:val="single" w:sz="8" w:space="0" w:color="000000"/>
              <w:bottom w:val="single" w:sz="8" w:space="0" w:color="000000"/>
            </w:tcBorders>
            <w:shd w:val="clear" w:color="auto" w:fill="auto"/>
            <w:vAlign w:val="center"/>
          </w:tcPr>
          <w:p w14:paraId="66B0790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S9</w:t>
            </w:r>
          </w:p>
        </w:tc>
        <w:tc>
          <w:tcPr>
            <w:tcW w:w="567" w:type="dxa"/>
            <w:tcBorders>
              <w:top w:val="single" w:sz="8" w:space="0" w:color="000000"/>
              <w:left w:val="single" w:sz="8" w:space="0" w:color="000000"/>
              <w:bottom w:val="single" w:sz="8" w:space="0" w:color="000000"/>
            </w:tcBorders>
            <w:shd w:val="clear" w:color="auto" w:fill="auto"/>
            <w:vAlign w:val="center"/>
          </w:tcPr>
          <w:p w14:paraId="1B1F56D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S10</w:t>
            </w:r>
          </w:p>
        </w:tc>
        <w:tc>
          <w:tcPr>
            <w:tcW w:w="567" w:type="dxa"/>
            <w:tcBorders>
              <w:top w:val="single" w:sz="8" w:space="0" w:color="000000"/>
              <w:left w:val="single" w:sz="8" w:space="0" w:color="000000"/>
              <w:bottom w:val="single" w:sz="8" w:space="0" w:color="000000"/>
            </w:tcBorders>
            <w:shd w:val="clear" w:color="auto" w:fill="auto"/>
            <w:vAlign w:val="center"/>
          </w:tcPr>
          <w:p w14:paraId="1C53150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S11</w:t>
            </w:r>
          </w:p>
        </w:tc>
        <w:tc>
          <w:tcPr>
            <w:tcW w:w="709" w:type="dxa"/>
            <w:tcBorders>
              <w:top w:val="single" w:sz="8" w:space="0" w:color="000000"/>
              <w:left w:val="single" w:sz="8" w:space="0" w:color="000000"/>
              <w:bottom w:val="single" w:sz="8" w:space="0" w:color="000000"/>
            </w:tcBorders>
            <w:shd w:val="clear" w:color="auto" w:fill="auto"/>
            <w:vAlign w:val="center"/>
          </w:tcPr>
          <w:p w14:paraId="3A5B6E3D"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S12</w:t>
            </w:r>
          </w:p>
        </w:tc>
        <w:tc>
          <w:tcPr>
            <w:tcW w:w="567" w:type="dxa"/>
            <w:tcBorders>
              <w:top w:val="single" w:sz="8" w:space="0" w:color="000000"/>
              <w:left w:val="single" w:sz="8" w:space="0" w:color="000000"/>
              <w:bottom w:val="single" w:sz="8" w:space="0" w:color="000000"/>
            </w:tcBorders>
            <w:shd w:val="clear" w:color="auto" w:fill="auto"/>
            <w:vAlign w:val="center"/>
          </w:tcPr>
          <w:p w14:paraId="60A0DDD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S13</w:t>
            </w:r>
          </w:p>
        </w:tc>
        <w:tc>
          <w:tcPr>
            <w:tcW w:w="567" w:type="dxa"/>
            <w:tcBorders>
              <w:top w:val="single" w:sz="8" w:space="0" w:color="000000"/>
              <w:left w:val="single" w:sz="8" w:space="0" w:color="000000"/>
              <w:bottom w:val="single" w:sz="8" w:space="0" w:color="000000"/>
            </w:tcBorders>
            <w:shd w:val="clear" w:color="auto" w:fill="auto"/>
            <w:vAlign w:val="center"/>
          </w:tcPr>
          <w:p w14:paraId="166A9BF5"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S14</w:t>
            </w:r>
          </w:p>
        </w:tc>
        <w:tc>
          <w:tcPr>
            <w:tcW w:w="567" w:type="dxa"/>
            <w:tcBorders>
              <w:top w:val="single" w:sz="8" w:space="0" w:color="000000"/>
              <w:left w:val="single" w:sz="8" w:space="0" w:color="000000"/>
              <w:bottom w:val="single" w:sz="8" w:space="0" w:color="000000"/>
            </w:tcBorders>
            <w:shd w:val="clear" w:color="auto" w:fill="auto"/>
            <w:vAlign w:val="center"/>
          </w:tcPr>
          <w:p w14:paraId="12EDB13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S15</w:t>
            </w:r>
          </w:p>
        </w:tc>
        <w:tc>
          <w:tcPr>
            <w:tcW w:w="709" w:type="dxa"/>
            <w:tcBorders>
              <w:top w:val="single" w:sz="8" w:space="0" w:color="000000"/>
              <w:left w:val="single" w:sz="8" w:space="0" w:color="000000"/>
              <w:bottom w:val="single" w:sz="8" w:space="0" w:color="000000"/>
            </w:tcBorders>
            <w:shd w:val="clear" w:color="auto" w:fill="auto"/>
            <w:vAlign w:val="center"/>
          </w:tcPr>
          <w:p w14:paraId="43B54395"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S16</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EE7D7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S17</w:t>
            </w:r>
          </w:p>
        </w:tc>
      </w:tr>
      <w:tr w:rsidR="006E3AC3" w:rsidRPr="00AE2607" w14:paraId="2850402B" w14:textId="77777777" w:rsidTr="00CB78AE">
        <w:tblPrEx>
          <w:tblCellMar>
            <w:top w:w="0" w:type="dxa"/>
          </w:tblCellMar>
        </w:tblPrEx>
        <w:tc>
          <w:tcPr>
            <w:tcW w:w="9498" w:type="dxa"/>
            <w:gridSpan w:val="18"/>
            <w:tcBorders>
              <w:left w:val="single" w:sz="8" w:space="0" w:color="000000"/>
              <w:bottom w:val="single" w:sz="8" w:space="0" w:color="000000"/>
              <w:right w:val="single" w:sz="8" w:space="0" w:color="000000"/>
            </w:tcBorders>
            <w:shd w:val="clear" w:color="auto" w:fill="auto"/>
            <w:vAlign w:val="center"/>
          </w:tcPr>
          <w:p w14:paraId="55CCAE86" w14:textId="408715FC" w:rsidR="006E3AC3" w:rsidRPr="00BA4378" w:rsidRDefault="00AE2607" w:rsidP="00AE2607">
            <w:pPr>
              <w:pStyle w:val="TableContents"/>
              <w:spacing w:line="360" w:lineRule="auto"/>
              <w:jc w:val="center"/>
              <w:rPr>
                <w:rFonts w:ascii="Times New Roman" w:hAnsi="Times New Roman" w:cs="Times New Roman"/>
                <w:b/>
                <w:bCs/>
              </w:rPr>
            </w:pPr>
            <w:r w:rsidRPr="00BA4378">
              <w:rPr>
                <w:rFonts w:ascii="Times New Roman" w:hAnsi="Times New Roman" w:cs="Times New Roman"/>
                <w:b/>
                <w:bCs/>
              </w:rPr>
              <w:t>Momentos y periodos</w:t>
            </w:r>
          </w:p>
        </w:tc>
      </w:tr>
      <w:tr w:rsidR="006E3AC3" w:rsidRPr="00AE2607" w14:paraId="7D2EC07A" w14:textId="77777777" w:rsidTr="00CB78AE">
        <w:tblPrEx>
          <w:tblCellMar>
            <w:top w:w="0" w:type="dxa"/>
          </w:tblCellMar>
        </w:tblPrEx>
        <w:trPr>
          <w:trHeight w:val="446"/>
        </w:trPr>
        <w:tc>
          <w:tcPr>
            <w:tcW w:w="2268" w:type="dxa"/>
            <w:gridSpan w:val="6"/>
            <w:tcBorders>
              <w:left w:val="single" w:sz="8" w:space="0" w:color="000000"/>
              <w:bottom w:val="single" w:sz="8" w:space="0" w:color="000000"/>
            </w:tcBorders>
            <w:shd w:val="clear" w:color="auto" w:fill="auto"/>
            <w:vAlign w:val="center"/>
          </w:tcPr>
          <w:p w14:paraId="29BA8445" w14:textId="2203C695" w:rsidR="006E3AC3" w:rsidRPr="00AE2607" w:rsidRDefault="00AE2607"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Parcial 1</w:t>
            </w:r>
          </w:p>
        </w:tc>
        <w:tc>
          <w:tcPr>
            <w:tcW w:w="2835" w:type="dxa"/>
            <w:gridSpan w:val="5"/>
            <w:tcBorders>
              <w:left w:val="single" w:sz="8" w:space="0" w:color="000000"/>
              <w:bottom w:val="single" w:sz="8" w:space="0" w:color="000000"/>
            </w:tcBorders>
            <w:shd w:val="clear" w:color="auto" w:fill="auto"/>
            <w:vAlign w:val="center"/>
          </w:tcPr>
          <w:p w14:paraId="73710BF4" w14:textId="625109E0" w:rsidR="006E3AC3" w:rsidRPr="00AE2607" w:rsidRDefault="00AE2607"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Parcial 2</w:t>
            </w:r>
          </w:p>
        </w:tc>
        <w:tc>
          <w:tcPr>
            <w:tcW w:w="2977" w:type="dxa"/>
            <w:gridSpan w:val="5"/>
            <w:tcBorders>
              <w:left w:val="single" w:sz="8" w:space="0" w:color="000000"/>
              <w:bottom w:val="single" w:sz="8" w:space="0" w:color="000000"/>
            </w:tcBorders>
            <w:shd w:val="clear" w:color="auto" w:fill="auto"/>
            <w:vAlign w:val="center"/>
          </w:tcPr>
          <w:p w14:paraId="52E47505" w14:textId="1D74A47F" w:rsidR="006E3AC3" w:rsidRPr="00AE2607" w:rsidRDefault="00AE2607"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Parcial 3</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216A1184" w14:textId="478E6F41" w:rsidR="006E3AC3" w:rsidRPr="00AE2607" w:rsidRDefault="00AE2607"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Ordinario</w:t>
            </w:r>
          </w:p>
        </w:tc>
      </w:tr>
      <w:tr w:rsidR="006E3AC3" w:rsidRPr="00AE2607" w14:paraId="5B897A1C" w14:textId="77777777" w:rsidTr="00CB78AE">
        <w:tblPrEx>
          <w:tblCellMar>
            <w:top w:w="0" w:type="dxa"/>
          </w:tblCellMar>
        </w:tblPrEx>
        <w:tc>
          <w:tcPr>
            <w:tcW w:w="426" w:type="dxa"/>
            <w:tcBorders>
              <w:left w:val="single" w:sz="8" w:space="0" w:color="000000"/>
              <w:bottom w:val="single" w:sz="8" w:space="0" w:color="000000"/>
            </w:tcBorders>
            <w:shd w:val="clear" w:color="auto" w:fill="auto"/>
            <w:vAlign w:val="center"/>
          </w:tcPr>
          <w:p w14:paraId="059B0C2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I</w:t>
            </w:r>
          </w:p>
        </w:tc>
        <w:tc>
          <w:tcPr>
            <w:tcW w:w="425" w:type="dxa"/>
            <w:tcBorders>
              <w:left w:val="single" w:sz="8" w:space="0" w:color="000000"/>
              <w:bottom w:val="single" w:sz="8" w:space="0" w:color="000000"/>
            </w:tcBorders>
            <w:shd w:val="clear" w:color="auto" w:fill="auto"/>
            <w:vAlign w:val="center"/>
          </w:tcPr>
          <w:p w14:paraId="282CC838"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gridSpan w:val="2"/>
            <w:tcBorders>
              <w:left w:val="single" w:sz="8" w:space="0" w:color="000000"/>
              <w:bottom w:val="single" w:sz="8" w:space="0" w:color="000000"/>
            </w:tcBorders>
            <w:shd w:val="clear" w:color="auto" w:fill="auto"/>
            <w:vAlign w:val="center"/>
          </w:tcPr>
          <w:p w14:paraId="5909E6B5"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425" w:type="dxa"/>
            <w:tcBorders>
              <w:left w:val="single" w:sz="8" w:space="0" w:color="000000"/>
              <w:bottom w:val="single" w:sz="8" w:space="0" w:color="000000"/>
            </w:tcBorders>
            <w:shd w:val="clear" w:color="auto" w:fill="auto"/>
            <w:vAlign w:val="center"/>
          </w:tcPr>
          <w:p w14:paraId="6BE489D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425" w:type="dxa"/>
            <w:tcBorders>
              <w:left w:val="single" w:sz="8" w:space="0" w:color="000000"/>
              <w:bottom w:val="single" w:sz="8" w:space="0" w:color="000000"/>
            </w:tcBorders>
            <w:shd w:val="clear" w:color="auto" w:fill="auto"/>
            <w:vAlign w:val="center"/>
          </w:tcPr>
          <w:p w14:paraId="3988E00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C</w:t>
            </w:r>
          </w:p>
        </w:tc>
        <w:tc>
          <w:tcPr>
            <w:tcW w:w="567" w:type="dxa"/>
            <w:tcBorders>
              <w:left w:val="single" w:sz="8" w:space="0" w:color="000000"/>
              <w:bottom w:val="single" w:sz="8" w:space="0" w:color="000000"/>
            </w:tcBorders>
            <w:shd w:val="clear" w:color="auto" w:fill="auto"/>
            <w:vAlign w:val="center"/>
          </w:tcPr>
          <w:p w14:paraId="5306A3F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I</w:t>
            </w:r>
          </w:p>
        </w:tc>
        <w:tc>
          <w:tcPr>
            <w:tcW w:w="567" w:type="dxa"/>
            <w:tcBorders>
              <w:left w:val="single" w:sz="8" w:space="0" w:color="000000"/>
              <w:bottom w:val="single" w:sz="8" w:space="0" w:color="000000"/>
            </w:tcBorders>
            <w:shd w:val="clear" w:color="auto" w:fill="auto"/>
            <w:vAlign w:val="center"/>
          </w:tcPr>
          <w:p w14:paraId="40CC07A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6E4E66D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50CCF3EA"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61B64AB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C</w:t>
            </w:r>
          </w:p>
        </w:tc>
        <w:tc>
          <w:tcPr>
            <w:tcW w:w="567" w:type="dxa"/>
            <w:tcBorders>
              <w:left w:val="single" w:sz="8" w:space="0" w:color="000000"/>
              <w:bottom w:val="single" w:sz="8" w:space="0" w:color="000000"/>
            </w:tcBorders>
            <w:shd w:val="clear" w:color="auto" w:fill="auto"/>
            <w:vAlign w:val="center"/>
          </w:tcPr>
          <w:p w14:paraId="295D789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I</w:t>
            </w:r>
          </w:p>
        </w:tc>
        <w:tc>
          <w:tcPr>
            <w:tcW w:w="709" w:type="dxa"/>
            <w:tcBorders>
              <w:left w:val="single" w:sz="8" w:space="0" w:color="000000"/>
              <w:bottom w:val="single" w:sz="8" w:space="0" w:color="000000"/>
            </w:tcBorders>
            <w:shd w:val="clear" w:color="auto" w:fill="auto"/>
            <w:vAlign w:val="center"/>
          </w:tcPr>
          <w:p w14:paraId="01E738F5"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1E80C02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4C589E5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D</w:t>
            </w:r>
          </w:p>
        </w:tc>
        <w:tc>
          <w:tcPr>
            <w:tcW w:w="567" w:type="dxa"/>
            <w:tcBorders>
              <w:left w:val="single" w:sz="8" w:space="0" w:color="000000"/>
              <w:bottom w:val="single" w:sz="8" w:space="0" w:color="000000"/>
            </w:tcBorders>
            <w:shd w:val="clear" w:color="auto" w:fill="auto"/>
            <w:vAlign w:val="center"/>
          </w:tcPr>
          <w:p w14:paraId="7EC052D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C</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3336E20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C</w:t>
            </w:r>
          </w:p>
        </w:tc>
      </w:tr>
      <w:tr w:rsidR="006E3AC3" w:rsidRPr="00AE2607" w14:paraId="4D2DEF64" w14:textId="77777777" w:rsidTr="00CB78AE">
        <w:tblPrEx>
          <w:tblCellMar>
            <w:top w:w="0" w:type="dxa"/>
          </w:tblCellMar>
        </w:tblPrEx>
        <w:tc>
          <w:tcPr>
            <w:tcW w:w="2268" w:type="dxa"/>
            <w:gridSpan w:val="6"/>
            <w:tcBorders>
              <w:left w:val="single" w:sz="8" w:space="0" w:color="000000"/>
              <w:bottom w:val="single" w:sz="8" w:space="0" w:color="000000"/>
            </w:tcBorders>
            <w:shd w:val="clear" w:color="auto" w:fill="auto"/>
            <w:vAlign w:val="center"/>
          </w:tcPr>
          <w:p w14:paraId="441E690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HED</w:t>
            </w:r>
          </w:p>
        </w:tc>
        <w:tc>
          <w:tcPr>
            <w:tcW w:w="2835" w:type="dxa"/>
            <w:gridSpan w:val="5"/>
            <w:tcBorders>
              <w:left w:val="single" w:sz="8" w:space="0" w:color="000000"/>
              <w:bottom w:val="single" w:sz="8" w:space="0" w:color="000000"/>
            </w:tcBorders>
            <w:shd w:val="clear" w:color="auto" w:fill="auto"/>
            <w:vAlign w:val="center"/>
          </w:tcPr>
          <w:p w14:paraId="5DAFF7C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HED</w:t>
            </w:r>
          </w:p>
        </w:tc>
        <w:tc>
          <w:tcPr>
            <w:tcW w:w="2977" w:type="dxa"/>
            <w:gridSpan w:val="5"/>
            <w:tcBorders>
              <w:left w:val="single" w:sz="8" w:space="0" w:color="000000"/>
              <w:bottom w:val="single" w:sz="8" w:space="0" w:color="000000"/>
            </w:tcBorders>
            <w:shd w:val="clear" w:color="auto" w:fill="auto"/>
            <w:vAlign w:val="center"/>
          </w:tcPr>
          <w:p w14:paraId="42C06228"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HED</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6982777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HED</w:t>
            </w:r>
          </w:p>
        </w:tc>
      </w:tr>
      <w:tr w:rsidR="006E3AC3" w:rsidRPr="00AE2607" w14:paraId="273F2E21" w14:textId="77777777" w:rsidTr="00CB78AE">
        <w:tblPrEx>
          <w:tblCellMar>
            <w:top w:w="0" w:type="dxa"/>
          </w:tblCellMar>
        </w:tblPrEx>
        <w:tc>
          <w:tcPr>
            <w:tcW w:w="426" w:type="dxa"/>
            <w:tcBorders>
              <w:left w:val="single" w:sz="8" w:space="0" w:color="000000"/>
              <w:bottom w:val="single" w:sz="8" w:space="0" w:color="000000"/>
            </w:tcBorders>
            <w:shd w:val="clear" w:color="auto" w:fill="auto"/>
            <w:vAlign w:val="center"/>
          </w:tcPr>
          <w:p w14:paraId="76459D0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417" w:type="dxa"/>
            <w:gridSpan w:val="4"/>
            <w:tcBorders>
              <w:left w:val="single" w:sz="8" w:space="0" w:color="000000"/>
              <w:bottom w:val="single" w:sz="8" w:space="0" w:color="000000"/>
            </w:tcBorders>
            <w:shd w:val="clear" w:color="auto" w:fill="auto"/>
            <w:vAlign w:val="center"/>
          </w:tcPr>
          <w:p w14:paraId="67A5FD3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425" w:type="dxa"/>
            <w:tcBorders>
              <w:left w:val="single" w:sz="8" w:space="0" w:color="000000"/>
              <w:bottom w:val="single" w:sz="8" w:space="0" w:color="000000"/>
            </w:tcBorders>
            <w:shd w:val="clear" w:color="auto" w:fill="auto"/>
            <w:vAlign w:val="center"/>
          </w:tcPr>
          <w:p w14:paraId="65F11C5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567" w:type="dxa"/>
            <w:tcBorders>
              <w:left w:val="single" w:sz="8" w:space="0" w:color="000000"/>
              <w:bottom w:val="single" w:sz="8" w:space="0" w:color="000000"/>
            </w:tcBorders>
            <w:shd w:val="clear" w:color="auto" w:fill="auto"/>
            <w:vAlign w:val="center"/>
          </w:tcPr>
          <w:p w14:paraId="6DD9609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701" w:type="dxa"/>
            <w:gridSpan w:val="3"/>
            <w:tcBorders>
              <w:left w:val="single" w:sz="8" w:space="0" w:color="000000"/>
              <w:bottom w:val="single" w:sz="8" w:space="0" w:color="000000"/>
            </w:tcBorders>
            <w:shd w:val="clear" w:color="auto" w:fill="auto"/>
            <w:vAlign w:val="center"/>
          </w:tcPr>
          <w:p w14:paraId="475B6E0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567" w:type="dxa"/>
            <w:tcBorders>
              <w:left w:val="single" w:sz="8" w:space="0" w:color="000000"/>
              <w:bottom w:val="single" w:sz="8" w:space="0" w:color="000000"/>
            </w:tcBorders>
            <w:shd w:val="clear" w:color="auto" w:fill="auto"/>
            <w:vAlign w:val="center"/>
          </w:tcPr>
          <w:p w14:paraId="1998CF0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567" w:type="dxa"/>
            <w:tcBorders>
              <w:left w:val="single" w:sz="8" w:space="0" w:color="000000"/>
              <w:bottom w:val="single" w:sz="8" w:space="0" w:color="000000"/>
            </w:tcBorders>
            <w:shd w:val="clear" w:color="auto" w:fill="auto"/>
            <w:vAlign w:val="center"/>
          </w:tcPr>
          <w:p w14:paraId="164BC44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843" w:type="dxa"/>
            <w:gridSpan w:val="3"/>
            <w:tcBorders>
              <w:left w:val="single" w:sz="8" w:space="0" w:color="000000"/>
              <w:bottom w:val="single" w:sz="8" w:space="0" w:color="000000"/>
            </w:tcBorders>
            <w:shd w:val="clear" w:color="auto" w:fill="auto"/>
            <w:vAlign w:val="center"/>
          </w:tcPr>
          <w:p w14:paraId="73B64F4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567" w:type="dxa"/>
            <w:tcBorders>
              <w:left w:val="single" w:sz="8" w:space="0" w:color="000000"/>
              <w:bottom w:val="single" w:sz="8" w:space="0" w:color="000000"/>
            </w:tcBorders>
            <w:shd w:val="clear" w:color="auto" w:fill="auto"/>
            <w:vAlign w:val="center"/>
          </w:tcPr>
          <w:p w14:paraId="340C556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5835E92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r>
      <w:tr w:rsidR="006E3AC3" w:rsidRPr="00AE2607" w14:paraId="122C5240" w14:textId="77777777" w:rsidTr="00CB78AE">
        <w:tblPrEx>
          <w:tblCellMar>
            <w:top w:w="0" w:type="dxa"/>
          </w:tblCellMar>
        </w:tblPrEx>
        <w:tc>
          <w:tcPr>
            <w:tcW w:w="2268" w:type="dxa"/>
            <w:gridSpan w:val="6"/>
            <w:tcBorders>
              <w:left w:val="single" w:sz="8" w:space="0" w:color="000000"/>
              <w:bottom w:val="single" w:sz="8" w:space="0" w:color="000000"/>
            </w:tcBorders>
            <w:shd w:val="clear" w:color="auto" w:fill="auto"/>
            <w:vAlign w:val="center"/>
          </w:tcPr>
          <w:p w14:paraId="3DD9661B"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10 Créditos</w:t>
            </w:r>
          </w:p>
        </w:tc>
        <w:tc>
          <w:tcPr>
            <w:tcW w:w="2835" w:type="dxa"/>
            <w:gridSpan w:val="5"/>
            <w:tcBorders>
              <w:left w:val="single" w:sz="8" w:space="0" w:color="000000"/>
              <w:bottom w:val="single" w:sz="8" w:space="0" w:color="000000"/>
            </w:tcBorders>
            <w:shd w:val="clear" w:color="auto" w:fill="auto"/>
            <w:vAlign w:val="center"/>
          </w:tcPr>
          <w:p w14:paraId="582EE38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10 Créditos</w:t>
            </w:r>
          </w:p>
        </w:tc>
        <w:tc>
          <w:tcPr>
            <w:tcW w:w="2977" w:type="dxa"/>
            <w:gridSpan w:val="5"/>
            <w:tcBorders>
              <w:left w:val="single" w:sz="8" w:space="0" w:color="000000"/>
              <w:bottom w:val="single" w:sz="8" w:space="0" w:color="000000"/>
            </w:tcBorders>
            <w:shd w:val="clear" w:color="auto" w:fill="auto"/>
            <w:vAlign w:val="center"/>
          </w:tcPr>
          <w:p w14:paraId="19DBF4C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10 Créditos</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264A79B8"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10 C</w:t>
            </w:r>
          </w:p>
        </w:tc>
      </w:tr>
      <w:tr w:rsidR="006E3AC3" w:rsidRPr="00AE2607" w14:paraId="584DD615" w14:textId="77777777" w:rsidTr="00CB78AE">
        <w:tblPrEx>
          <w:tblCellMar>
            <w:top w:w="0" w:type="dxa"/>
          </w:tblCellMar>
        </w:tblPrEx>
        <w:tc>
          <w:tcPr>
            <w:tcW w:w="426" w:type="dxa"/>
            <w:tcBorders>
              <w:left w:val="single" w:sz="8" w:space="0" w:color="000000"/>
              <w:bottom w:val="single" w:sz="8" w:space="0" w:color="000000"/>
            </w:tcBorders>
            <w:shd w:val="clear" w:color="auto" w:fill="auto"/>
            <w:vAlign w:val="center"/>
          </w:tcPr>
          <w:p w14:paraId="495C22E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417" w:type="dxa"/>
            <w:gridSpan w:val="4"/>
            <w:tcBorders>
              <w:left w:val="single" w:sz="8" w:space="0" w:color="000000"/>
              <w:bottom w:val="single" w:sz="8" w:space="0" w:color="000000"/>
            </w:tcBorders>
            <w:shd w:val="clear" w:color="auto" w:fill="auto"/>
            <w:vAlign w:val="center"/>
          </w:tcPr>
          <w:p w14:paraId="6EB33CC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425" w:type="dxa"/>
            <w:tcBorders>
              <w:left w:val="single" w:sz="8" w:space="0" w:color="000000"/>
              <w:bottom w:val="single" w:sz="8" w:space="0" w:color="000000"/>
            </w:tcBorders>
            <w:shd w:val="clear" w:color="auto" w:fill="auto"/>
            <w:vAlign w:val="center"/>
          </w:tcPr>
          <w:p w14:paraId="6D30523F"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567" w:type="dxa"/>
            <w:tcBorders>
              <w:left w:val="single" w:sz="8" w:space="0" w:color="000000"/>
              <w:bottom w:val="single" w:sz="8" w:space="0" w:color="000000"/>
            </w:tcBorders>
            <w:shd w:val="clear" w:color="auto" w:fill="auto"/>
            <w:vAlign w:val="center"/>
          </w:tcPr>
          <w:p w14:paraId="71D029B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701" w:type="dxa"/>
            <w:gridSpan w:val="3"/>
            <w:tcBorders>
              <w:left w:val="single" w:sz="8" w:space="0" w:color="000000"/>
              <w:bottom w:val="single" w:sz="8" w:space="0" w:color="000000"/>
            </w:tcBorders>
            <w:shd w:val="clear" w:color="auto" w:fill="auto"/>
            <w:vAlign w:val="center"/>
          </w:tcPr>
          <w:p w14:paraId="59DCD11B"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567" w:type="dxa"/>
            <w:tcBorders>
              <w:left w:val="single" w:sz="8" w:space="0" w:color="000000"/>
              <w:bottom w:val="single" w:sz="8" w:space="0" w:color="000000"/>
            </w:tcBorders>
            <w:shd w:val="clear" w:color="auto" w:fill="auto"/>
            <w:vAlign w:val="center"/>
          </w:tcPr>
          <w:p w14:paraId="074ED63F"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567" w:type="dxa"/>
            <w:tcBorders>
              <w:left w:val="single" w:sz="8" w:space="0" w:color="000000"/>
              <w:bottom w:val="single" w:sz="8" w:space="0" w:color="000000"/>
            </w:tcBorders>
            <w:shd w:val="clear" w:color="auto" w:fill="auto"/>
            <w:vAlign w:val="center"/>
          </w:tcPr>
          <w:p w14:paraId="767DF5C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843" w:type="dxa"/>
            <w:gridSpan w:val="3"/>
            <w:tcBorders>
              <w:left w:val="single" w:sz="8" w:space="0" w:color="000000"/>
              <w:bottom w:val="single" w:sz="8" w:space="0" w:color="000000"/>
            </w:tcBorders>
            <w:shd w:val="clear" w:color="auto" w:fill="auto"/>
            <w:vAlign w:val="center"/>
          </w:tcPr>
          <w:p w14:paraId="594A59F6"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c>
          <w:tcPr>
            <w:tcW w:w="567" w:type="dxa"/>
            <w:tcBorders>
              <w:left w:val="single" w:sz="8" w:space="0" w:color="000000"/>
              <w:bottom w:val="single" w:sz="8" w:space="0" w:color="000000"/>
            </w:tcBorders>
            <w:shd w:val="clear" w:color="auto" w:fill="auto"/>
            <w:vAlign w:val="center"/>
          </w:tcPr>
          <w:p w14:paraId="146A12A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5</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445A53C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15</w:t>
            </w:r>
          </w:p>
        </w:tc>
      </w:tr>
      <w:tr w:rsidR="006E3AC3" w:rsidRPr="00AE2607" w14:paraId="0F2BA025" w14:textId="77777777" w:rsidTr="00CB78AE">
        <w:tblPrEx>
          <w:tblCellMar>
            <w:top w:w="0" w:type="dxa"/>
          </w:tblCellMar>
        </w:tblPrEx>
        <w:tc>
          <w:tcPr>
            <w:tcW w:w="2268" w:type="dxa"/>
            <w:gridSpan w:val="6"/>
            <w:tcBorders>
              <w:left w:val="single" w:sz="8" w:space="0" w:color="000000"/>
              <w:bottom w:val="single" w:sz="8" w:space="0" w:color="000000"/>
            </w:tcBorders>
            <w:shd w:val="clear" w:color="auto" w:fill="auto"/>
            <w:vAlign w:val="center"/>
          </w:tcPr>
          <w:p w14:paraId="3D1AD21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8 Créditos</w:t>
            </w:r>
          </w:p>
        </w:tc>
        <w:tc>
          <w:tcPr>
            <w:tcW w:w="2835" w:type="dxa"/>
            <w:gridSpan w:val="5"/>
            <w:tcBorders>
              <w:left w:val="single" w:sz="8" w:space="0" w:color="000000"/>
              <w:bottom w:val="single" w:sz="8" w:space="0" w:color="000000"/>
            </w:tcBorders>
            <w:shd w:val="clear" w:color="auto" w:fill="auto"/>
            <w:vAlign w:val="center"/>
          </w:tcPr>
          <w:p w14:paraId="48F9F2B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8 Créditos</w:t>
            </w:r>
          </w:p>
        </w:tc>
        <w:tc>
          <w:tcPr>
            <w:tcW w:w="2977" w:type="dxa"/>
            <w:gridSpan w:val="5"/>
            <w:tcBorders>
              <w:left w:val="single" w:sz="8" w:space="0" w:color="000000"/>
              <w:bottom w:val="single" w:sz="8" w:space="0" w:color="000000"/>
            </w:tcBorders>
            <w:shd w:val="clear" w:color="auto" w:fill="auto"/>
            <w:vAlign w:val="center"/>
          </w:tcPr>
          <w:p w14:paraId="37E0A80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8 Créditos</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409AD6B4"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8 C</w:t>
            </w:r>
          </w:p>
        </w:tc>
      </w:tr>
      <w:tr w:rsidR="006E3AC3" w:rsidRPr="00AE2607" w14:paraId="176924D0" w14:textId="77777777" w:rsidTr="00CB78AE">
        <w:tblPrEx>
          <w:tblCellMar>
            <w:top w:w="0" w:type="dxa"/>
          </w:tblCellMar>
        </w:tblPrEx>
        <w:tc>
          <w:tcPr>
            <w:tcW w:w="426" w:type="dxa"/>
            <w:tcBorders>
              <w:left w:val="single" w:sz="8" w:space="0" w:color="000000"/>
              <w:bottom w:val="single" w:sz="8" w:space="0" w:color="000000"/>
            </w:tcBorders>
            <w:shd w:val="clear" w:color="auto" w:fill="auto"/>
            <w:vAlign w:val="center"/>
          </w:tcPr>
          <w:p w14:paraId="17AB5C5F"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1417" w:type="dxa"/>
            <w:gridSpan w:val="4"/>
            <w:tcBorders>
              <w:left w:val="single" w:sz="8" w:space="0" w:color="000000"/>
              <w:bottom w:val="single" w:sz="8" w:space="0" w:color="000000"/>
            </w:tcBorders>
            <w:shd w:val="clear" w:color="auto" w:fill="auto"/>
            <w:vAlign w:val="center"/>
          </w:tcPr>
          <w:p w14:paraId="24037371"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10</w:t>
            </w:r>
          </w:p>
        </w:tc>
        <w:tc>
          <w:tcPr>
            <w:tcW w:w="425" w:type="dxa"/>
            <w:tcBorders>
              <w:left w:val="single" w:sz="8" w:space="0" w:color="000000"/>
              <w:bottom w:val="single" w:sz="8" w:space="0" w:color="000000"/>
            </w:tcBorders>
            <w:shd w:val="clear" w:color="auto" w:fill="auto"/>
            <w:vAlign w:val="center"/>
          </w:tcPr>
          <w:p w14:paraId="3370821B"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567" w:type="dxa"/>
            <w:tcBorders>
              <w:left w:val="single" w:sz="8" w:space="0" w:color="000000"/>
              <w:bottom w:val="single" w:sz="8" w:space="0" w:color="000000"/>
            </w:tcBorders>
            <w:shd w:val="clear" w:color="auto" w:fill="auto"/>
            <w:vAlign w:val="center"/>
          </w:tcPr>
          <w:p w14:paraId="7E3C074B"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1701" w:type="dxa"/>
            <w:gridSpan w:val="3"/>
            <w:tcBorders>
              <w:left w:val="single" w:sz="8" w:space="0" w:color="000000"/>
              <w:bottom w:val="single" w:sz="8" w:space="0" w:color="000000"/>
            </w:tcBorders>
            <w:shd w:val="clear" w:color="auto" w:fill="auto"/>
            <w:vAlign w:val="center"/>
          </w:tcPr>
          <w:p w14:paraId="5FF0BF01"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10</w:t>
            </w:r>
          </w:p>
        </w:tc>
        <w:tc>
          <w:tcPr>
            <w:tcW w:w="567" w:type="dxa"/>
            <w:tcBorders>
              <w:left w:val="single" w:sz="8" w:space="0" w:color="000000"/>
              <w:bottom w:val="single" w:sz="8" w:space="0" w:color="000000"/>
            </w:tcBorders>
            <w:shd w:val="clear" w:color="auto" w:fill="auto"/>
            <w:vAlign w:val="center"/>
          </w:tcPr>
          <w:p w14:paraId="31DC85D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567" w:type="dxa"/>
            <w:tcBorders>
              <w:left w:val="single" w:sz="8" w:space="0" w:color="000000"/>
              <w:bottom w:val="single" w:sz="8" w:space="0" w:color="000000"/>
            </w:tcBorders>
            <w:shd w:val="clear" w:color="auto" w:fill="auto"/>
            <w:vAlign w:val="center"/>
          </w:tcPr>
          <w:p w14:paraId="740697D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1843" w:type="dxa"/>
            <w:gridSpan w:val="3"/>
            <w:tcBorders>
              <w:left w:val="single" w:sz="8" w:space="0" w:color="000000"/>
              <w:bottom w:val="single" w:sz="8" w:space="0" w:color="000000"/>
            </w:tcBorders>
            <w:shd w:val="clear" w:color="auto" w:fill="auto"/>
            <w:vAlign w:val="center"/>
          </w:tcPr>
          <w:p w14:paraId="3BFAEE3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10</w:t>
            </w:r>
          </w:p>
        </w:tc>
        <w:tc>
          <w:tcPr>
            <w:tcW w:w="567" w:type="dxa"/>
            <w:tcBorders>
              <w:left w:val="single" w:sz="8" w:space="0" w:color="000000"/>
              <w:bottom w:val="single" w:sz="8" w:space="0" w:color="000000"/>
            </w:tcBorders>
            <w:shd w:val="clear" w:color="auto" w:fill="auto"/>
            <w:vAlign w:val="center"/>
          </w:tcPr>
          <w:p w14:paraId="2490895F"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57F2C47F"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6</w:t>
            </w:r>
          </w:p>
        </w:tc>
      </w:tr>
      <w:tr w:rsidR="006E3AC3" w:rsidRPr="00AE2607" w14:paraId="1ECCA4ED" w14:textId="77777777" w:rsidTr="00CB78AE">
        <w:tblPrEx>
          <w:tblCellMar>
            <w:top w:w="0" w:type="dxa"/>
          </w:tblCellMar>
        </w:tblPrEx>
        <w:tc>
          <w:tcPr>
            <w:tcW w:w="2268" w:type="dxa"/>
            <w:gridSpan w:val="6"/>
            <w:tcBorders>
              <w:left w:val="single" w:sz="8" w:space="0" w:color="000000"/>
              <w:bottom w:val="single" w:sz="8" w:space="0" w:color="000000"/>
            </w:tcBorders>
            <w:shd w:val="clear" w:color="auto" w:fill="auto"/>
            <w:vAlign w:val="center"/>
          </w:tcPr>
          <w:p w14:paraId="37B60FE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6 Créditos</w:t>
            </w:r>
          </w:p>
        </w:tc>
        <w:tc>
          <w:tcPr>
            <w:tcW w:w="2835" w:type="dxa"/>
            <w:gridSpan w:val="5"/>
            <w:tcBorders>
              <w:left w:val="single" w:sz="8" w:space="0" w:color="000000"/>
              <w:bottom w:val="single" w:sz="8" w:space="0" w:color="000000"/>
            </w:tcBorders>
            <w:shd w:val="clear" w:color="auto" w:fill="auto"/>
            <w:vAlign w:val="center"/>
          </w:tcPr>
          <w:p w14:paraId="5E8C4683"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6 Créditos</w:t>
            </w:r>
          </w:p>
        </w:tc>
        <w:tc>
          <w:tcPr>
            <w:tcW w:w="2977" w:type="dxa"/>
            <w:gridSpan w:val="5"/>
            <w:tcBorders>
              <w:left w:val="single" w:sz="8" w:space="0" w:color="000000"/>
              <w:bottom w:val="single" w:sz="8" w:space="0" w:color="000000"/>
            </w:tcBorders>
            <w:shd w:val="clear" w:color="auto" w:fill="auto"/>
            <w:vAlign w:val="center"/>
          </w:tcPr>
          <w:p w14:paraId="467A01A1"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6 C</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519D68DC"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HEI 6 C</w:t>
            </w:r>
          </w:p>
        </w:tc>
      </w:tr>
      <w:tr w:rsidR="006E3AC3" w:rsidRPr="00AE2607" w14:paraId="0165E9F6" w14:textId="77777777" w:rsidTr="00CB78AE">
        <w:tblPrEx>
          <w:tblCellMar>
            <w:top w:w="0" w:type="dxa"/>
          </w:tblCellMar>
        </w:tblPrEx>
        <w:tc>
          <w:tcPr>
            <w:tcW w:w="426" w:type="dxa"/>
            <w:tcBorders>
              <w:left w:val="single" w:sz="8" w:space="0" w:color="000000"/>
              <w:bottom w:val="single" w:sz="8" w:space="0" w:color="000000"/>
            </w:tcBorders>
            <w:shd w:val="clear" w:color="auto" w:fill="auto"/>
            <w:vAlign w:val="center"/>
          </w:tcPr>
          <w:p w14:paraId="2BDFEC3E"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1417" w:type="dxa"/>
            <w:gridSpan w:val="4"/>
            <w:tcBorders>
              <w:left w:val="single" w:sz="8" w:space="0" w:color="000000"/>
              <w:bottom w:val="single" w:sz="8" w:space="0" w:color="000000"/>
            </w:tcBorders>
            <w:shd w:val="clear" w:color="auto" w:fill="auto"/>
            <w:vAlign w:val="center"/>
          </w:tcPr>
          <w:p w14:paraId="4876DFB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425" w:type="dxa"/>
            <w:tcBorders>
              <w:left w:val="single" w:sz="8" w:space="0" w:color="000000"/>
              <w:bottom w:val="single" w:sz="8" w:space="0" w:color="000000"/>
            </w:tcBorders>
            <w:shd w:val="clear" w:color="auto" w:fill="auto"/>
            <w:vAlign w:val="center"/>
          </w:tcPr>
          <w:p w14:paraId="137042A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567" w:type="dxa"/>
            <w:tcBorders>
              <w:left w:val="single" w:sz="8" w:space="0" w:color="000000"/>
              <w:bottom w:val="single" w:sz="8" w:space="0" w:color="000000"/>
            </w:tcBorders>
            <w:shd w:val="clear" w:color="auto" w:fill="auto"/>
            <w:vAlign w:val="center"/>
          </w:tcPr>
          <w:p w14:paraId="54B8A5E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1701" w:type="dxa"/>
            <w:gridSpan w:val="3"/>
            <w:tcBorders>
              <w:left w:val="single" w:sz="8" w:space="0" w:color="000000"/>
              <w:bottom w:val="single" w:sz="8" w:space="0" w:color="000000"/>
            </w:tcBorders>
            <w:shd w:val="clear" w:color="auto" w:fill="auto"/>
            <w:vAlign w:val="center"/>
          </w:tcPr>
          <w:p w14:paraId="4AC07397"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567" w:type="dxa"/>
            <w:tcBorders>
              <w:left w:val="single" w:sz="8" w:space="0" w:color="000000"/>
              <w:bottom w:val="single" w:sz="8" w:space="0" w:color="000000"/>
            </w:tcBorders>
            <w:shd w:val="clear" w:color="auto" w:fill="auto"/>
            <w:vAlign w:val="center"/>
          </w:tcPr>
          <w:p w14:paraId="541F534D"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567" w:type="dxa"/>
            <w:tcBorders>
              <w:left w:val="single" w:sz="8" w:space="0" w:color="000000"/>
              <w:bottom w:val="single" w:sz="8" w:space="0" w:color="000000"/>
            </w:tcBorders>
            <w:shd w:val="clear" w:color="auto" w:fill="auto"/>
            <w:vAlign w:val="center"/>
          </w:tcPr>
          <w:p w14:paraId="50CB9CF2"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1843" w:type="dxa"/>
            <w:gridSpan w:val="3"/>
            <w:tcBorders>
              <w:left w:val="single" w:sz="8" w:space="0" w:color="000000"/>
              <w:bottom w:val="single" w:sz="8" w:space="0" w:color="000000"/>
            </w:tcBorders>
            <w:shd w:val="clear" w:color="auto" w:fill="auto"/>
            <w:vAlign w:val="center"/>
          </w:tcPr>
          <w:p w14:paraId="2E50BFF0"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2</w:t>
            </w:r>
          </w:p>
        </w:tc>
        <w:tc>
          <w:tcPr>
            <w:tcW w:w="567" w:type="dxa"/>
            <w:tcBorders>
              <w:left w:val="single" w:sz="8" w:space="0" w:color="000000"/>
              <w:bottom w:val="single" w:sz="8" w:space="0" w:color="000000"/>
            </w:tcBorders>
            <w:shd w:val="clear" w:color="auto" w:fill="auto"/>
            <w:vAlign w:val="center"/>
          </w:tcPr>
          <w:p w14:paraId="6AE033B9" w14:textId="77777777" w:rsidR="006E3AC3" w:rsidRPr="00AE2607" w:rsidRDefault="006E3AC3" w:rsidP="00AE2607">
            <w:pPr>
              <w:pStyle w:val="TableContents"/>
              <w:spacing w:line="360" w:lineRule="auto"/>
              <w:jc w:val="center"/>
              <w:rPr>
                <w:rFonts w:ascii="Times New Roman" w:hAnsi="Times New Roman" w:cs="Times New Roman"/>
              </w:rPr>
            </w:pPr>
            <w:r w:rsidRPr="00AE2607">
              <w:rPr>
                <w:rFonts w:ascii="Times New Roman" w:hAnsi="Times New Roman" w:cs="Times New Roman"/>
              </w:rPr>
              <w:t>1</w:t>
            </w:r>
          </w:p>
        </w:tc>
        <w:tc>
          <w:tcPr>
            <w:tcW w:w="1418" w:type="dxa"/>
            <w:gridSpan w:val="2"/>
            <w:tcBorders>
              <w:left w:val="single" w:sz="8" w:space="0" w:color="000000"/>
              <w:bottom w:val="single" w:sz="8" w:space="0" w:color="000000"/>
              <w:right w:val="single" w:sz="8" w:space="0" w:color="000000"/>
            </w:tcBorders>
            <w:shd w:val="clear" w:color="auto" w:fill="auto"/>
            <w:vAlign w:val="center"/>
          </w:tcPr>
          <w:p w14:paraId="362D42BC" w14:textId="77777777" w:rsidR="006E3AC3" w:rsidRPr="00AE2607" w:rsidRDefault="006E3AC3" w:rsidP="00AE2607">
            <w:pPr>
              <w:pStyle w:val="TableContents"/>
              <w:keepNext/>
              <w:spacing w:line="360" w:lineRule="auto"/>
              <w:jc w:val="center"/>
              <w:rPr>
                <w:rFonts w:ascii="Times New Roman" w:hAnsi="Times New Roman" w:cs="Times New Roman"/>
              </w:rPr>
            </w:pPr>
            <w:r w:rsidRPr="00AE2607">
              <w:rPr>
                <w:rFonts w:ascii="Times New Roman" w:hAnsi="Times New Roman" w:cs="Times New Roman"/>
              </w:rPr>
              <w:t>4</w:t>
            </w:r>
          </w:p>
        </w:tc>
      </w:tr>
    </w:tbl>
    <w:p w14:paraId="3DCD36AB" w14:textId="19632CA1" w:rsidR="006E3AC3" w:rsidRDefault="00EC1B5C" w:rsidP="00AE2607">
      <w:pPr>
        <w:pStyle w:val="Textoindependiente"/>
        <w:spacing w:after="0" w:line="360" w:lineRule="auto"/>
        <w:jc w:val="center"/>
        <w:rPr>
          <w:rFonts w:ascii="Times New Roman" w:hAnsi="Times New Roman" w:cs="Times New Roman"/>
        </w:rPr>
      </w:pPr>
      <w:r>
        <w:rPr>
          <w:rFonts w:ascii="Times New Roman" w:hAnsi="Times New Roman" w:cs="Times New Roman"/>
        </w:rPr>
        <w:t xml:space="preserve">Fuente: </w:t>
      </w:r>
      <w:r w:rsidR="00641204">
        <w:rPr>
          <w:rFonts w:ascii="Times New Roman" w:hAnsi="Times New Roman" w:cs="Times New Roman"/>
        </w:rPr>
        <w:t>Elaboración propia</w:t>
      </w:r>
    </w:p>
    <w:p w14:paraId="764CC460" w14:textId="6B6CB025" w:rsidR="0087050C"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El tiempo de trabajo por momento de aprendizaje servirá para estimar las horas de trabajo para el profesor y el estudiante, de acuerdo </w:t>
      </w:r>
      <w:r w:rsidR="009935EA">
        <w:rPr>
          <w:rFonts w:ascii="Times New Roman" w:hAnsi="Times New Roman" w:cs="Times New Roman"/>
        </w:rPr>
        <w:t>con el</w:t>
      </w:r>
      <w:r w:rsidR="009935EA" w:rsidRPr="00B50EB5">
        <w:rPr>
          <w:rFonts w:ascii="Times New Roman" w:hAnsi="Times New Roman" w:cs="Times New Roman"/>
        </w:rPr>
        <w:t xml:space="preserve"> </w:t>
      </w:r>
      <w:r w:rsidRPr="00B50EB5">
        <w:rPr>
          <w:rFonts w:ascii="Times New Roman" w:hAnsi="Times New Roman" w:cs="Times New Roman"/>
        </w:rPr>
        <w:t xml:space="preserve">momento y </w:t>
      </w:r>
      <w:r w:rsidR="009935EA">
        <w:rPr>
          <w:rFonts w:ascii="Times New Roman" w:hAnsi="Times New Roman" w:cs="Times New Roman"/>
        </w:rPr>
        <w:t>el</w:t>
      </w:r>
      <w:r w:rsidR="009935EA" w:rsidRPr="00B50EB5">
        <w:rPr>
          <w:rFonts w:ascii="Times New Roman" w:hAnsi="Times New Roman" w:cs="Times New Roman"/>
        </w:rPr>
        <w:t xml:space="preserve"> </w:t>
      </w:r>
      <w:r w:rsidRPr="00B50EB5">
        <w:rPr>
          <w:rFonts w:ascii="Times New Roman" w:hAnsi="Times New Roman" w:cs="Times New Roman"/>
        </w:rPr>
        <w:t xml:space="preserve">tipo de actividad. En la tabla </w:t>
      </w:r>
      <w:r w:rsidR="009935EA">
        <w:rPr>
          <w:rFonts w:ascii="Times New Roman" w:hAnsi="Times New Roman" w:cs="Times New Roman"/>
        </w:rPr>
        <w:t>7</w:t>
      </w:r>
      <w:r w:rsidR="009935EA" w:rsidRPr="00B50EB5">
        <w:rPr>
          <w:rFonts w:ascii="Times New Roman" w:hAnsi="Times New Roman" w:cs="Times New Roman"/>
        </w:rPr>
        <w:t xml:space="preserve"> </w:t>
      </w:r>
      <w:r w:rsidRPr="00B50EB5">
        <w:rPr>
          <w:rFonts w:ascii="Times New Roman" w:hAnsi="Times New Roman" w:cs="Times New Roman"/>
        </w:rPr>
        <w:t>se presenta un bosquejo considerando los créditos de la materia para un periodo parcial.</w:t>
      </w:r>
    </w:p>
    <w:p w14:paraId="7A167E7F" w14:textId="0EE56C94" w:rsidR="0087050C" w:rsidRDefault="0087050C" w:rsidP="00AE2607">
      <w:pPr>
        <w:spacing w:line="360" w:lineRule="auto"/>
        <w:jc w:val="both"/>
        <w:rPr>
          <w:rFonts w:ascii="Times New Roman" w:hAnsi="Times New Roman" w:cs="Times New Roman"/>
        </w:rPr>
      </w:pPr>
    </w:p>
    <w:p w14:paraId="12832C28" w14:textId="4D41AB75" w:rsidR="005A6EE3" w:rsidRDefault="005A6EE3" w:rsidP="00AE2607">
      <w:pPr>
        <w:spacing w:line="360" w:lineRule="auto"/>
        <w:jc w:val="both"/>
        <w:rPr>
          <w:rFonts w:ascii="Times New Roman" w:hAnsi="Times New Roman" w:cs="Times New Roman"/>
        </w:rPr>
      </w:pPr>
    </w:p>
    <w:p w14:paraId="6B5B98CB" w14:textId="3401962A" w:rsidR="005A6EE3" w:rsidRDefault="005A6EE3" w:rsidP="00AE2607">
      <w:pPr>
        <w:spacing w:line="360" w:lineRule="auto"/>
        <w:jc w:val="both"/>
        <w:rPr>
          <w:rFonts w:ascii="Times New Roman" w:hAnsi="Times New Roman" w:cs="Times New Roman"/>
        </w:rPr>
      </w:pPr>
    </w:p>
    <w:p w14:paraId="3BEA8AD2" w14:textId="77777777" w:rsidR="005A6EE3" w:rsidRDefault="005A6EE3" w:rsidP="00AE2607">
      <w:pPr>
        <w:spacing w:line="360" w:lineRule="auto"/>
        <w:jc w:val="both"/>
        <w:rPr>
          <w:rFonts w:ascii="Times New Roman" w:hAnsi="Times New Roman" w:cs="Times New Roman"/>
        </w:rPr>
      </w:pPr>
    </w:p>
    <w:p w14:paraId="4BFFD66E" w14:textId="43AE59B4" w:rsidR="0087050C" w:rsidRPr="00B50EB5" w:rsidRDefault="0087050C" w:rsidP="00BA4378">
      <w:pPr>
        <w:spacing w:line="360" w:lineRule="auto"/>
        <w:jc w:val="center"/>
        <w:rPr>
          <w:rFonts w:ascii="Times New Roman" w:hAnsi="Times New Roman" w:cs="Times New Roman"/>
        </w:rPr>
      </w:pPr>
      <w:r w:rsidRPr="00BA4378">
        <w:rPr>
          <w:rFonts w:ascii="Times New Roman" w:hAnsi="Times New Roman" w:cs="Times New Roman"/>
          <w:b/>
          <w:bCs/>
        </w:rPr>
        <w:lastRenderedPageBreak/>
        <w:t xml:space="preserve">Tabla </w:t>
      </w:r>
      <w:r w:rsidR="009935EA">
        <w:rPr>
          <w:rFonts w:ascii="Times New Roman" w:hAnsi="Times New Roman" w:cs="Times New Roman"/>
          <w:b/>
          <w:bCs/>
        </w:rPr>
        <w:t>7</w:t>
      </w:r>
      <w:r w:rsidRPr="00B50EB5">
        <w:rPr>
          <w:rFonts w:ascii="Times New Roman" w:hAnsi="Times New Roman" w:cs="Times New Roman"/>
        </w:rPr>
        <w:t>. Lista de actividades por momento, periodo y créditos de la asignatura</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2469"/>
        <w:gridCol w:w="1422"/>
        <w:gridCol w:w="787"/>
        <w:gridCol w:w="851"/>
        <w:gridCol w:w="850"/>
        <w:gridCol w:w="709"/>
        <w:gridCol w:w="992"/>
        <w:gridCol w:w="1276"/>
      </w:tblGrid>
      <w:tr w:rsidR="006E3AC3" w:rsidRPr="00B50EB5" w14:paraId="41DD568A" w14:textId="77777777" w:rsidTr="00CB78AE">
        <w:tc>
          <w:tcPr>
            <w:tcW w:w="2469" w:type="dxa"/>
            <w:vMerge w:val="restart"/>
            <w:tcBorders>
              <w:top w:val="single" w:sz="8" w:space="0" w:color="000000"/>
              <w:left w:val="single" w:sz="8" w:space="0" w:color="000000"/>
              <w:bottom w:val="single" w:sz="8" w:space="0" w:color="000000"/>
            </w:tcBorders>
            <w:shd w:val="clear" w:color="auto" w:fill="auto"/>
          </w:tcPr>
          <w:p w14:paraId="04474744" w14:textId="77777777" w:rsidR="006E3AC3" w:rsidRPr="00B50EB5" w:rsidRDefault="006E3AC3" w:rsidP="00AE2607">
            <w:pPr>
              <w:pStyle w:val="TableContents"/>
              <w:spacing w:line="360" w:lineRule="auto"/>
              <w:rPr>
                <w:rFonts w:ascii="Times New Roman" w:hAnsi="Times New Roman" w:cs="Times New Roman"/>
              </w:rPr>
            </w:pPr>
            <w:proofErr w:type="spellStart"/>
            <w:r w:rsidRPr="00B50EB5">
              <w:rPr>
                <w:rFonts w:ascii="Times New Roman" w:hAnsi="Times New Roman" w:cs="Times New Roman"/>
                <w:lang w:val="en-US"/>
              </w:rPr>
              <w:t>Actividades</w:t>
            </w:r>
            <w:proofErr w:type="spellEnd"/>
          </w:p>
        </w:tc>
        <w:tc>
          <w:tcPr>
            <w:tcW w:w="1422" w:type="dxa"/>
            <w:vMerge w:val="restart"/>
            <w:tcBorders>
              <w:top w:val="single" w:sz="8" w:space="0" w:color="000000"/>
              <w:left w:val="single" w:sz="8" w:space="0" w:color="000000"/>
              <w:bottom w:val="single" w:sz="8" w:space="0" w:color="000000"/>
            </w:tcBorders>
            <w:shd w:val="clear" w:color="auto" w:fill="auto"/>
          </w:tcPr>
          <w:p w14:paraId="4DB23CF8"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Momento</w:t>
            </w:r>
          </w:p>
        </w:tc>
        <w:tc>
          <w:tcPr>
            <w:tcW w:w="1638" w:type="dxa"/>
            <w:gridSpan w:val="2"/>
            <w:tcBorders>
              <w:top w:val="single" w:sz="8" w:space="0" w:color="000000"/>
              <w:left w:val="single" w:sz="8" w:space="0" w:color="000000"/>
              <w:bottom w:val="single" w:sz="8" w:space="0" w:color="000000"/>
            </w:tcBorders>
            <w:shd w:val="clear" w:color="auto" w:fill="auto"/>
          </w:tcPr>
          <w:p w14:paraId="422DAAF7" w14:textId="34132CBB"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Parcial de 10 créditos</w:t>
            </w:r>
          </w:p>
        </w:tc>
        <w:tc>
          <w:tcPr>
            <w:tcW w:w="1559" w:type="dxa"/>
            <w:gridSpan w:val="2"/>
            <w:tcBorders>
              <w:top w:val="single" w:sz="8" w:space="0" w:color="000000"/>
              <w:left w:val="single" w:sz="8" w:space="0" w:color="000000"/>
              <w:bottom w:val="single" w:sz="8" w:space="0" w:color="000000"/>
            </w:tcBorders>
            <w:shd w:val="clear" w:color="auto" w:fill="auto"/>
          </w:tcPr>
          <w:p w14:paraId="6D0498AC" w14:textId="77777777" w:rsidR="006E3AC3" w:rsidRPr="00B50EB5" w:rsidRDefault="006E3AC3" w:rsidP="00AE2607">
            <w:pPr>
              <w:pStyle w:val="TableContents"/>
              <w:spacing w:line="360" w:lineRule="auto"/>
              <w:jc w:val="center"/>
              <w:rPr>
                <w:rFonts w:ascii="Times New Roman" w:hAnsi="Times New Roman" w:cs="Times New Roman"/>
              </w:rPr>
            </w:pPr>
            <w:proofErr w:type="spellStart"/>
            <w:r w:rsidRPr="00B50EB5">
              <w:rPr>
                <w:rFonts w:ascii="Times New Roman" w:hAnsi="Times New Roman" w:cs="Times New Roman"/>
                <w:lang w:val="en-US"/>
              </w:rPr>
              <w:t>Parcial</w:t>
            </w:r>
            <w:proofErr w:type="spellEnd"/>
            <w:r w:rsidRPr="00B50EB5">
              <w:rPr>
                <w:rFonts w:ascii="Times New Roman" w:hAnsi="Times New Roman" w:cs="Times New Roman"/>
                <w:lang w:val="en-US"/>
              </w:rPr>
              <w:t xml:space="preserve"> de 8</w:t>
            </w:r>
            <w:r w:rsidR="00880049">
              <w:rPr>
                <w:rFonts w:ascii="Times New Roman" w:hAnsi="Times New Roman" w:cs="Times New Roman"/>
                <w:lang w:val="en-US"/>
              </w:rPr>
              <w:t xml:space="preserve"> </w:t>
            </w:r>
            <w:proofErr w:type="spellStart"/>
            <w:r w:rsidRPr="00B50EB5">
              <w:rPr>
                <w:rFonts w:ascii="Times New Roman" w:hAnsi="Times New Roman" w:cs="Times New Roman"/>
                <w:lang w:val="en-US"/>
              </w:rPr>
              <w:t>créditos</w:t>
            </w:r>
            <w:proofErr w:type="spellEnd"/>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1EE492B8" w14:textId="2DBC83A5" w:rsidR="006E3AC3" w:rsidRPr="00B50EB5" w:rsidRDefault="006E3AC3" w:rsidP="00AE2607">
            <w:pPr>
              <w:pStyle w:val="TableContents"/>
              <w:spacing w:line="360" w:lineRule="auto"/>
              <w:jc w:val="center"/>
              <w:rPr>
                <w:rFonts w:ascii="Times New Roman" w:hAnsi="Times New Roman" w:cs="Times New Roman"/>
              </w:rPr>
            </w:pPr>
            <w:proofErr w:type="spellStart"/>
            <w:r w:rsidRPr="00B50EB5">
              <w:rPr>
                <w:rFonts w:ascii="Times New Roman" w:hAnsi="Times New Roman" w:cs="Times New Roman"/>
                <w:lang w:val="en-US"/>
              </w:rPr>
              <w:t>Parcial</w:t>
            </w:r>
            <w:proofErr w:type="spellEnd"/>
            <w:r w:rsidRPr="00B50EB5">
              <w:rPr>
                <w:rFonts w:ascii="Times New Roman" w:hAnsi="Times New Roman" w:cs="Times New Roman"/>
                <w:lang w:val="en-US"/>
              </w:rPr>
              <w:t xml:space="preserve"> de 6 </w:t>
            </w:r>
            <w:proofErr w:type="spellStart"/>
            <w:r w:rsidRPr="00B50EB5">
              <w:rPr>
                <w:rFonts w:ascii="Times New Roman" w:hAnsi="Times New Roman" w:cs="Times New Roman"/>
                <w:lang w:val="en-US"/>
              </w:rPr>
              <w:t>créditos</w:t>
            </w:r>
            <w:proofErr w:type="spellEnd"/>
          </w:p>
        </w:tc>
      </w:tr>
      <w:tr w:rsidR="006E3AC3" w:rsidRPr="00B50EB5" w14:paraId="5574D860" w14:textId="77777777" w:rsidTr="00CB78AE">
        <w:tblPrEx>
          <w:tblCellMar>
            <w:top w:w="0" w:type="dxa"/>
          </w:tblCellMar>
        </w:tblPrEx>
        <w:trPr>
          <w:trHeight w:val="471"/>
        </w:trPr>
        <w:tc>
          <w:tcPr>
            <w:tcW w:w="2469" w:type="dxa"/>
            <w:vMerge/>
            <w:tcBorders>
              <w:top w:val="single" w:sz="8" w:space="0" w:color="000000"/>
              <w:left w:val="single" w:sz="8" w:space="0" w:color="000000"/>
              <w:bottom w:val="single" w:sz="8" w:space="0" w:color="000000"/>
            </w:tcBorders>
            <w:shd w:val="clear" w:color="auto" w:fill="auto"/>
          </w:tcPr>
          <w:p w14:paraId="634DC0BA" w14:textId="77777777" w:rsidR="006E3AC3" w:rsidRPr="00B50EB5" w:rsidRDefault="006E3AC3" w:rsidP="00AE2607">
            <w:pPr>
              <w:spacing w:line="360" w:lineRule="auto"/>
              <w:rPr>
                <w:rFonts w:ascii="Times New Roman" w:hAnsi="Times New Roman" w:cs="Times New Roman"/>
              </w:rPr>
            </w:pPr>
          </w:p>
        </w:tc>
        <w:tc>
          <w:tcPr>
            <w:tcW w:w="1422" w:type="dxa"/>
            <w:vMerge/>
            <w:tcBorders>
              <w:top w:val="single" w:sz="8" w:space="0" w:color="000000"/>
              <w:left w:val="single" w:sz="8" w:space="0" w:color="000000"/>
              <w:bottom w:val="single" w:sz="8" w:space="0" w:color="000000"/>
            </w:tcBorders>
            <w:shd w:val="clear" w:color="auto" w:fill="auto"/>
          </w:tcPr>
          <w:p w14:paraId="38E77C2F" w14:textId="77777777" w:rsidR="006E3AC3" w:rsidRPr="00B50EB5" w:rsidRDefault="006E3AC3" w:rsidP="00AE2607">
            <w:pPr>
              <w:spacing w:line="360" w:lineRule="auto"/>
              <w:rPr>
                <w:rFonts w:ascii="Times New Roman" w:hAnsi="Times New Roman" w:cs="Times New Roman"/>
              </w:rPr>
            </w:pPr>
          </w:p>
        </w:tc>
        <w:tc>
          <w:tcPr>
            <w:tcW w:w="787" w:type="dxa"/>
            <w:tcBorders>
              <w:left w:val="single" w:sz="8" w:space="0" w:color="000000"/>
              <w:bottom w:val="single" w:sz="8" w:space="0" w:color="000000"/>
            </w:tcBorders>
            <w:shd w:val="clear" w:color="auto" w:fill="auto"/>
          </w:tcPr>
          <w:p w14:paraId="2393DE09"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HED</w:t>
            </w:r>
          </w:p>
        </w:tc>
        <w:tc>
          <w:tcPr>
            <w:tcW w:w="851" w:type="dxa"/>
            <w:tcBorders>
              <w:left w:val="single" w:sz="8" w:space="0" w:color="000000"/>
              <w:bottom w:val="single" w:sz="8" w:space="0" w:color="000000"/>
            </w:tcBorders>
            <w:shd w:val="clear" w:color="auto" w:fill="auto"/>
          </w:tcPr>
          <w:p w14:paraId="7AB9B344"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HEI</w:t>
            </w:r>
          </w:p>
        </w:tc>
        <w:tc>
          <w:tcPr>
            <w:tcW w:w="850" w:type="dxa"/>
            <w:tcBorders>
              <w:left w:val="single" w:sz="8" w:space="0" w:color="000000"/>
              <w:bottom w:val="single" w:sz="8" w:space="0" w:color="000000"/>
            </w:tcBorders>
            <w:shd w:val="clear" w:color="auto" w:fill="auto"/>
          </w:tcPr>
          <w:p w14:paraId="411F3A2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 </w:t>
            </w:r>
            <w:r w:rsidRPr="00B50EB5">
              <w:rPr>
                <w:rFonts w:ascii="Times New Roman" w:hAnsi="Times New Roman" w:cs="Times New Roman"/>
                <w:lang w:val="en-US"/>
              </w:rPr>
              <w:t>HED</w:t>
            </w:r>
          </w:p>
        </w:tc>
        <w:tc>
          <w:tcPr>
            <w:tcW w:w="709" w:type="dxa"/>
            <w:tcBorders>
              <w:left w:val="single" w:sz="8" w:space="0" w:color="000000"/>
              <w:bottom w:val="single" w:sz="8" w:space="0" w:color="000000"/>
            </w:tcBorders>
            <w:shd w:val="clear" w:color="auto" w:fill="auto"/>
          </w:tcPr>
          <w:p w14:paraId="6606CD25"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lang w:val="en-US"/>
              </w:rPr>
              <w:t>HEI</w:t>
            </w:r>
          </w:p>
        </w:tc>
        <w:tc>
          <w:tcPr>
            <w:tcW w:w="992" w:type="dxa"/>
            <w:tcBorders>
              <w:left w:val="single" w:sz="8" w:space="0" w:color="000000"/>
              <w:bottom w:val="single" w:sz="8" w:space="0" w:color="000000"/>
            </w:tcBorders>
            <w:shd w:val="clear" w:color="auto" w:fill="auto"/>
          </w:tcPr>
          <w:p w14:paraId="2DF9029F"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lang w:val="en-US"/>
              </w:rPr>
              <w:t>HED</w:t>
            </w:r>
          </w:p>
        </w:tc>
        <w:tc>
          <w:tcPr>
            <w:tcW w:w="1276" w:type="dxa"/>
            <w:tcBorders>
              <w:left w:val="single" w:sz="8" w:space="0" w:color="000000"/>
              <w:bottom w:val="single" w:sz="8" w:space="0" w:color="000000"/>
              <w:right w:val="single" w:sz="8" w:space="0" w:color="000000"/>
            </w:tcBorders>
            <w:shd w:val="clear" w:color="auto" w:fill="auto"/>
          </w:tcPr>
          <w:p w14:paraId="44E6631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lang w:val="en-US"/>
              </w:rPr>
              <w:t>HEI</w:t>
            </w:r>
          </w:p>
        </w:tc>
      </w:tr>
      <w:tr w:rsidR="006E3AC3" w:rsidRPr="00B50EB5" w14:paraId="3CE4FA81" w14:textId="77777777" w:rsidTr="00CB78AE">
        <w:tblPrEx>
          <w:tblCellMar>
            <w:top w:w="0" w:type="dxa"/>
          </w:tblCellMar>
        </w:tblPrEx>
        <w:tc>
          <w:tcPr>
            <w:tcW w:w="2469" w:type="dxa"/>
            <w:tcBorders>
              <w:left w:val="single" w:sz="8" w:space="0" w:color="000000"/>
              <w:bottom w:val="single" w:sz="8" w:space="0" w:color="000000"/>
            </w:tcBorders>
            <w:shd w:val="clear" w:color="auto" w:fill="auto"/>
          </w:tcPr>
          <w:p w14:paraId="7E9DC558"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 xml:space="preserve">Recuperación de saberes previos </w:t>
            </w:r>
          </w:p>
        </w:tc>
        <w:tc>
          <w:tcPr>
            <w:tcW w:w="1422" w:type="dxa"/>
            <w:tcBorders>
              <w:left w:val="single" w:sz="8" w:space="0" w:color="000000"/>
              <w:bottom w:val="single" w:sz="8" w:space="0" w:color="000000"/>
            </w:tcBorders>
            <w:shd w:val="clear" w:color="auto" w:fill="auto"/>
            <w:vAlign w:val="center"/>
          </w:tcPr>
          <w:p w14:paraId="05A8C572"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Inicio</w:t>
            </w:r>
          </w:p>
        </w:tc>
        <w:tc>
          <w:tcPr>
            <w:tcW w:w="787" w:type="dxa"/>
            <w:tcBorders>
              <w:left w:val="single" w:sz="8" w:space="0" w:color="000000"/>
              <w:bottom w:val="single" w:sz="8" w:space="0" w:color="000000"/>
            </w:tcBorders>
            <w:shd w:val="clear" w:color="auto" w:fill="auto"/>
            <w:vAlign w:val="center"/>
          </w:tcPr>
          <w:p w14:paraId="36AB5F49"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851" w:type="dxa"/>
            <w:tcBorders>
              <w:left w:val="single" w:sz="8" w:space="0" w:color="000000"/>
              <w:bottom w:val="single" w:sz="8" w:space="0" w:color="000000"/>
            </w:tcBorders>
            <w:shd w:val="clear" w:color="auto" w:fill="auto"/>
            <w:vAlign w:val="center"/>
          </w:tcPr>
          <w:p w14:paraId="67734830"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850" w:type="dxa"/>
            <w:tcBorders>
              <w:left w:val="single" w:sz="8" w:space="0" w:color="000000"/>
              <w:bottom w:val="single" w:sz="8" w:space="0" w:color="000000"/>
            </w:tcBorders>
            <w:shd w:val="clear" w:color="auto" w:fill="auto"/>
            <w:vAlign w:val="center"/>
          </w:tcPr>
          <w:p w14:paraId="4CA53D04"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709" w:type="dxa"/>
            <w:tcBorders>
              <w:left w:val="single" w:sz="8" w:space="0" w:color="000000"/>
              <w:bottom w:val="single" w:sz="8" w:space="0" w:color="000000"/>
            </w:tcBorders>
            <w:shd w:val="clear" w:color="auto" w:fill="auto"/>
            <w:vAlign w:val="center"/>
          </w:tcPr>
          <w:p w14:paraId="7A22ABA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992" w:type="dxa"/>
            <w:tcBorders>
              <w:left w:val="single" w:sz="8" w:space="0" w:color="000000"/>
              <w:bottom w:val="single" w:sz="8" w:space="0" w:color="000000"/>
            </w:tcBorders>
            <w:shd w:val="clear" w:color="auto" w:fill="auto"/>
            <w:vAlign w:val="center"/>
          </w:tcPr>
          <w:p w14:paraId="1F200069"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1276" w:type="dxa"/>
            <w:tcBorders>
              <w:left w:val="single" w:sz="8" w:space="0" w:color="000000"/>
              <w:bottom w:val="single" w:sz="8" w:space="0" w:color="000000"/>
              <w:right w:val="single" w:sz="8" w:space="0" w:color="000000"/>
            </w:tcBorders>
            <w:shd w:val="clear" w:color="auto" w:fill="auto"/>
            <w:vAlign w:val="center"/>
          </w:tcPr>
          <w:p w14:paraId="29BC6E6C"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r>
      <w:tr w:rsidR="006E3AC3" w:rsidRPr="00B50EB5" w14:paraId="551386F5" w14:textId="77777777" w:rsidTr="00CB78AE">
        <w:tblPrEx>
          <w:tblCellMar>
            <w:top w:w="0" w:type="dxa"/>
          </w:tblCellMar>
        </w:tblPrEx>
        <w:tc>
          <w:tcPr>
            <w:tcW w:w="2469" w:type="dxa"/>
            <w:tcBorders>
              <w:left w:val="single" w:sz="8" w:space="0" w:color="000000"/>
              <w:bottom w:val="single" w:sz="8" w:space="0" w:color="000000"/>
            </w:tcBorders>
            <w:shd w:val="clear" w:color="auto" w:fill="auto"/>
          </w:tcPr>
          <w:p w14:paraId="376AF577"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Actividad de motivación</w:t>
            </w:r>
          </w:p>
        </w:tc>
        <w:tc>
          <w:tcPr>
            <w:tcW w:w="1422" w:type="dxa"/>
            <w:tcBorders>
              <w:left w:val="single" w:sz="8" w:space="0" w:color="000000"/>
              <w:bottom w:val="single" w:sz="8" w:space="0" w:color="000000"/>
            </w:tcBorders>
            <w:shd w:val="clear" w:color="auto" w:fill="auto"/>
            <w:vAlign w:val="center"/>
          </w:tcPr>
          <w:p w14:paraId="1D579E77"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Inicio</w:t>
            </w:r>
          </w:p>
        </w:tc>
        <w:tc>
          <w:tcPr>
            <w:tcW w:w="787" w:type="dxa"/>
            <w:tcBorders>
              <w:left w:val="single" w:sz="8" w:space="0" w:color="000000"/>
              <w:bottom w:val="single" w:sz="8" w:space="0" w:color="000000"/>
            </w:tcBorders>
            <w:shd w:val="clear" w:color="auto" w:fill="auto"/>
            <w:vAlign w:val="center"/>
          </w:tcPr>
          <w:p w14:paraId="4566F29A"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851" w:type="dxa"/>
            <w:tcBorders>
              <w:left w:val="single" w:sz="8" w:space="0" w:color="000000"/>
              <w:bottom w:val="single" w:sz="8" w:space="0" w:color="000000"/>
            </w:tcBorders>
            <w:shd w:val="clear" w:color="auto" w:fill="auto"/>
            <w:vAlign w:val="center"/>
          </w:tcPr>
          <w:p w14:paraId="1975E0B4"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850" w:type="dxa"/>
            <w:tcBorders>
              <w:left w:val="single" w:sz="8" w:space="0" w:color="000000"/>
              <w:bottom w:val="single" w:sz="8" w:space="0" w:color="000000"/>
            </w:tcBorders>
            <w:shd w:val="clear" w:color="auto" w:fill="auto"/>
            <w:vAlign w:val="center"/>
          </w:tcPr>
          <w:p w14:paraId="5A3A1C4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709" w:type="dxa"/>
            <w:tcBorders>
              <w:left w:val="single" w:sz="8" w:space="0" w:color="000000"/>
              <w:bottom w:val="single" w:sz="8" w:space="0" w:color="000000"/>
            </w:tcBorders>
            <w:shd w:val="clear" w:color="auto" w:fill="auto"/>
            <w:vAlign w:val="center"/>
          </w:tcPr>
          <w:p w14:paraId="025C97AF"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2</w:t>
            </w:r>
          </w:p>
        </w:tc>
        <w:tc>
          <w:tcPr>
            <w:tcW w:w="992" w:type="dxa"/>
            <w:tcBorders>
              <w:left w:val="single" w:sz="8" w:space="0" w:color="000000"/>
              <w:bottom w:val="single" w:sz="8" w:space="0" w:color="000000"/>
            </w:tcBorders>
            <w:shd w:val="clear" w:color="auto" w:fill="auto"/>
            <w:vAlign w:val="center"/>
          </w:tcPr>
          <w:p w14:paraId="3533C2A8"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1276" w:type="dxa"/>
            <w:tcBorders>
              <w:left w:val="single" w:sz="8" w:space="0" w:color="000000"/>
              <w:bottom w:val="single" w:sz="8" w:space="0" w:color="000000"/>
              <w:right w:val="single" w:sz="8" w:space="0" w:color="000000"/>
            </w:tcBorders>
            <w:shd w:val="clear" w:color="auto" w:fill="auto"/>
            <w:vAlign w:val="center"/>
          </w:tcPr>
          <w:p w14:paraId="1DBF75B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r>
      <w:tr w:rsidR="006E3AC3" w:rsidRPr="00B50EB5" w14:paraId="69226996" w14:textId="77777777" w:rsidTr="00CB78AE">
        <w:tblPrEx>
          <w:tblCellMar>
            <w:top w:w="0" w:type="dxa"/>
          </w:tblCellMar>
        </w:tblPrEx>
        <w:tc>
          <w:tcPr>
            <w:tcW w:w="2469" w:type="dxa"/>
            <w:tcBorders>
              <w:left w:val="single" w:sz="8" w:space="0" w:color="000000"/>
              <w:bottom w:val="single" w:sz="8" w:space="0" w:color="000000"/>
            </w:tcBorders>
            <w:shd w:val="clear" w:color="auto" w:fill="auto"/>
          </w:tcPr>
          <w:p w14:paraId="692D358D" w14:textId="658C8192" w:rsidR="006E3AC3" w:rsidRPr="00B50EB5" w:rsidRDefault="00527AAE" w:rsidP="00AE2607">
            <w:pPr>
              <w:pStyle w:val="TableContents"/>
              <w:spacing w:line="360" w:lineRule="auto"/>
              <w:rPr>
                <w:rFonts w:ascii="Times New Roman" w:hAnsi="Times New Roman" w:cs="Times New Roman"/>
              </w:rPr>
            </w:pPr>
            <w:r>
              <w:rPr>
                <w:rFonts w:ascii="Times New Roman" w:hAnsi="Times New Roman" w:cs="Times New Roman"/>
              </w:rPr>
              <w:t>Construcción</w:t>
            </w:r>
            <w:r w:rsidR="006E3AC3" w:rsidRPr="00B50EB5">
              <w:rPr>
                <w:rFonts w:ascii="Times New Roman" w:hAnsi="Times New Roman" w:cs="Times New Roman"/>
              </w:rPr>
              <w:t xml:space="preserve"> de conocimientos</w:t>
            </w:r>
          </w:p>
        </w:tc>
        <w:tc>
          <w:tcPr>
            <w:tcW w:w="1422" w:type="dxa"/>
            <w:tcBorders>
              <w:left w:val="single" w:sz="8" w:space="0" w:color="000000"/>
              <w:bottom w:val="single" w:sz="8" w:space="0" w:color="000000"/>
            </w:tcBorders>
            <w:shd w:val="clear" w:color="auto" w:fill="auto"/>
            <w:vAlign w:val="center"/>
          </w:tcPr>
          <w:p w14:paraId="066C462E"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Desarrollo</w:t>
            </w:r>
          </w:p>
        </w:tc>
        <w:tc>
          <w:tcPr>
            <w:tcW w:w="787" w:type="dxa"/>
            <w:tcBorders>
              <w:left w:val="single" w:sz="8" w:space="0" w:color="000000"/>
              <w:bottom w:val="single" w:sz="8" w:space="0" w:color="000000"/>
            </w:tcBorders>
            <w:shd w:val="clear" w:color="auto" w:fill="auto"/>
            <w:vAlign w:val="center"/>
          </w:tcPr>
          <w:p w14:paraId="02CD1208"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7</w:t>
            </w:r>
          </w:p>
        </w:tc>
        <w:tc>
          <w:tcPr>
            <w:tcW w:w="851" w:type="dxa"/>
            <w:tcBorders>
              <w:left w:val="single" w:sz="8" w:space="0" w:color="000000"/>
              <w:bottom w:val="single" w:sz="8" w:space="0" w:color="000000"/>
            </w:tcBorders>
            <w:shd w:val="clear" w:color="auto" w:fill="auto"/>
            <w:vAlign w:val="center"/>
          </w:tcPr>
          <w:p w14:paraId="10395CAE"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8</w:t>
            </w:r>
          </w:p>
        </w:tc>
        <w:tc>
          <w:tcPr>
            <w:tcW w:w="850" w:type="dxa"/>
            <w:tcBorders>
              <w:left w:val="single" w:sz="8" w:space="0" w:color="000000"/>
              <w:bottom w:val="single" w:sz="8" w:space="0" w:color="000000"/>
            </w:tcBorders>
            <w:shd w:val="clear" w:color="auto" w:fill="auto"/>
            <w:vAlign w:val="center"/>
          </w:tcPr>
          <w:p w14:paraId="03A5334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7</w:t>
            </w:r>
          </w:p>
        </w:tc>
        <w:tc>
          <w:tcPr>
            <w:tcW w:w="709" w:type="dxa"/>
            <w:tcBorders>
              <w:left w:val="single" w:sz="8" w:space="0" w:color="000000"/>
              <w:bottom w:val="single" w:sz="8" w:space="0" w:color="000000"/>
            </w:tcBorders>
            <w:shd w:val="clear" w:color="auto" w:fill="auto"/>
            <w:vAlign w:val="center"/>
          </w:tcPr>
          <w:p w14:paraId="73AD7193"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992" w:type="dxa"/>
            <w:tcBorders>
              <w:left w:val="single" w:sz="8" w:space="0" w:color="000000"/>
              <w:bottom w:val="single" w:sz="8" w:space="0" w:color="000000"/>
            </w:tcBorders>
            <w:shd w:val="clear" w:color="auto" w:fill="auto"/>
            <w:vAlign w:val="center"/>
          </w:tcPr>
          <w:p w14:paraId="5FEB107B"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7</w:t>
            </w:r>
          </w:p>
        </w:tc>
        <w:tc>
          <w:tcPr>
            <w:tcW w:w="1276" w:type="dxa"/>
            <w:tcBorders>
              <w:left w:val="single" w:sz="8" w:space="0" w:color="000000"/>
              <w:bottom w:val="single" w:sz="8" w:space="0" w:color="000000"/>
              <w:right w:val="single" w:sz="8" w:space="0" w:color="000000"/>
            </w:tcBorders>
            <w:shd w:val="clear" w:color="auto" w:fill="auto"/>
            <w:vAlign w:val="center"/>
          </w:tcPr>
          <w:p w14:paraId="57E43718"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r>
      <w:tr w:rsidR="006E3AC3" w:rsidRPr="00B50EB5" w14:paraId="7AF5B18B" w14:textId="77777777" w:rsidTr="00CB78AE">
        <w:tblPrEx>
          <w:tblCellMar>
            <w:top w:w="0" w:type="dxa"/>
          </w:tblCellMar>
        </w:tblPrEx>
        <w:tc>
          <w:tcPr>
            <w:tcW w:w="2469" w:type="dxa"/>
            <w:tcBorders>
              <w:left w:val="single" w:sz="8" w:space="0" w:color="000000"/>
              <w:bottom w:val="single" w:sz="8" w:space="0" w:color="000000"/>
            </w:tcBorders>
            <w:shd w:val="clear" w:color="auto" w:fill="auto"/>
          </w:tcPr>
          <w:p w14:paraId="68397F79" w14:textId="12B4155A" w:rsidR="006E3AC3" w:rsidRPr="00B50EB5" w:rsidRDefault="00AC50EA" w:rsidP="00AE2607">
            <w:pPr>
              <w:pStyle w:val="TableContents"/>
              <w:spacing w:line="360" w:lineRule="auto"/>
              <w:rPr>
                <w:rFonts w:ascii="Times New Roman" w:hAnsi="Times New Roman" w:cs="Times New Roman"/>
              </w:rPr>
            </w:pPr>
            <w:r>
              <w:rPr>
                <w:rFonts w:ascii="Times New Roman" w:hAnsi="Times New Roman" w:cs="Times New Roman"/>
              </w:rPr>
              <w:t>Aplicación de conocimientos (</w:t>
            </w:r>
            <w:r w:rsidR="009935EA">
              <w:rPr>
                <w:rFonts w:ascii="Times New Roman" w:hAnsi="Times New Roman" w:cs="Times New Roman"/>
              </w:rPr>
              <w:t>d</w:t>
            </w:r>
            <w:r w:rsidR="009935EA" w:rsidRPr="00B50EB5">
              <w:rPr>
                <w:rFonts w:ascii="Times New Roman" w:hAnsi="Times New Roman" w:cs="Times New Roman"/>
              </w:rPr>
              <w:t xml:space="preserve">esarrollo </w:t>
            </w:r>
            <w:r w:rsidR="006E3AC3" w:rsidRPr="00B50EB5">
              <w:rPr>
                <w:rFonts w:ascii="Times New Roman" w:hAnsi="Times New Roman" w:cs="Times New Roman"/>
              </w:rPr>
              <w:t>de habilidades</w:t>
            </w:r>
            <w:r>
              <w:rPr>
                <w:rFonts w:ascii="Times New Roman" w:hAnsi="Times New Roman" w:cs="Times New Roman"/>
              </w:rPr>
              <w:t>)</w:t>
            </w:r>
          </w:p>
        </w:tc>
        <w:tc>
          <w:tcPr>
            <w:tcW w:w="1422" w:type="dxa"/>
            <w:tcBorders>
              <w:left w:val="single" w:sz="8" w:space="0" w:color="000000"/>
              <w:bottom w:val="single" w:sz="8" w:space="0" w:color="000000"/>
            </w:tcBorders>
            <w:shd w:val="clear" w:color="auto" w:fill="auto"/>
            <w:vAlign w:val="center"/>
          </w:tcPr>
          <w:p w14:paraId="00DC38F3"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Desarrollo</w:t>
            </w:r>
          </w:p>
        </w:tc>
        <w:tc>
          <w:tcPr>
            <w:tcW w:w="787" w:type="dxa"/>
            <w:tcBorders>
              <w:left w:val="single" w:sz="8" w:space="0" w:color="000000"/>
              <w:bottom w:val="single" w:sz="8" w:space="0" w:color="000000"/>
            </w:tcBorders>
            <w:shd w:val="clear" w:color="auto" w:fill="auto"/>
            <w:vAlign w:val="center"/>
          </w:tcPr>
          <w:p w14:paraId="1B817CA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8</w:t>
            </w:r>
          </w:p>
        </w:tc>
        <w:tc>
          <w:tcPr>
            <w:tcW w:w="851" w:type="dxa"/>
            <w:tcBorders>
              <w:left w:val="single" w:sz="8" w:space="0" w:color="000000"/>
              <w:bottom w:val="single" w:sz="8" w:space="0" w:color="000000"/>
            </w:tcBorders>
            <w:shd w:val="clear" w:color="auto" w:fill="auto"/>
            <w:vAlign w:val="center"/>
          </w:tcPr>
          <w:p w14:paraId="5197B2E3"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7</w:t>
            </w:r>
          </w:p>
        </w:tc>
        <w:tc>
          <w:tcPr>
            <w:tcW w:w="850" w:type="dxa"/>
            <w:tcBorders>
              <w:left w:val="single" w:sz="8" w:space="0" w:color="000000"/>
              <w:bottom w:val="single" w:sz="8" w:space="0" w:color="000000"/>
            </w:tcBorders>
            <w:shd w:val="clear" w:color="auto" w:fill="auto"/>
            <w:vAlign w:val="center"/>
          </w:tcPr>
          <w:p w14:paraId="43B697DA"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8</w:t>
            </w:r>
          </w:p>
        </w:tc>
        <w:tc>
          <w:tcPr>
            <w:tcW w:w="709" w:type="dxa"/>
            <w:tcBorders>
              <w:left w:val="single" w:sz="8" w:space="0" w:color="000000"/>
              <w:bottom w:val="single" w:sz="8" w:space="0" w:color="000000"/>
            </w:tcBorders>
            <w:shd w:val="clear" w:color="auto" w:fill="auto"/>
            <w:vAlign w:val="center"/>
          </w:tcPr>
          <w:p w14:paraId="4EEC5F36"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3</w:t>
            </w:r>
          </w:p>
        </w:tc>
        <w:tc>
          <w:tcPr>
            <w:tcW w:w="992" w:type="dxa"/>
            <w:tcBorders>
              <w:left w:val="single" w:sz="8" w:space="0" w:color="000000"/>
              <w:bottom w:val="single" w:sz="8" w:space="0" w:color="000000"/>
            </w:tcBorders>
            <w:shd w:val="clear" w:color="auto" w:fill="auto"/>
            <w:vAlign w:val="center"/>
          </w:tcPr>
          <w:p w14:paraId="5D0D6C5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8</w:t>
            </w:r>
          </w:p>
        </w:tc>
        <w:tc>
          <w:tcPr>
            <w:tcW w:w="1276" w:type="dxa"/>
            <w:tcBorders>
              <w:left w:val="single" w:sz="8" w:space="0" w:color="000000"/>
              <w:bottom w:val="single" w:sz="8" w:space="0" w:color="000000"/>
              <w:right w:val="single" w:sz="8" w:space="0" w:color="000000"/>
            </w:tcBorders>
            <w:shd w:val="clear" w:color="auto" w:fill="auto"/>
            <w:vAlign w:val="center"/>
          </w:tcPr>
          <w:p w14:paraId="67030C24"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1</w:t>
            </w:r>
          </w:p>
        </w:tc>
      </w:tr>
      <w:tr w:rsidR="006E3AC3" w:rsidRPr="00B50EB5" w14:paraId="5A195BDC" w14:textId="77777777" w:rsidTr="00CB78AE">
        <w:tblPrEx>
          <w:tblCellMar>
            <w:top w:w="0" w:type="dxa"/>
          </w:tblCellMar>
        </w:tblPrEx>
        <w:tc>
          <w:tcPr>
            <w:tcW w:w="2469" w:type="dxa"/>
            <w:tcBorders>
              <w:left w:val="single" w:sz="8" w:space="0" w:color="000000"/>
              <w:bottom w:val="single" w:sz="8" w:space="0" w:color="000000"/>
            </w:tcBorders>
            <w:shd w:val="clear" w:color="auto" w:fill="auto"/>
          </w:tcPr>
          <w:p w14:paraId="3EA913FD" w14:textId="77777777" w:rsidR="006E3AC3" w:rsidRPr="00B50EB5" w:rsidRDefault="006E3AC3" w:rsidP="00AE2607">
            <w:pPr>
              <w:pStyle w:val="TableContents"/>
              <w:spacing w:line="360" w:lineRule="auto"/>
              <w:rPr>
                <w:rFonts w:ascii="Times New Roman" w:hAnsi="Times New Roman" w:cs="Times New Roman"/>
              </w:rPr>
            </w:pPr>
            <w:r w:rsidRPr="00B50EB5">
              <w:rPr>
                <w:rFonts w:ascii="Times New Roman" w:hAnsi="Times New Roman" w:cs="Times New Roman"/>
              </w:rPr>
              <w:t>Evaluación</w:t>
            </w:r>
          </w:p>
        </w:tc>
        <w:tc>
          <w:tcPr>
            <w:tcW w:w="1422" w:type="dxa"/>
            <w:tcBorders>
              <w:left w:val="single" w:sz="8" w:space="0" w:color="000000"/>
              <w:bottom w:val="single" w:sz="8" w:space="0" w:color="000000"/>
            </w:tcBorders>
            <w:shd w:val="clear" w:color="auto" w:fill="auto"/>
            <w:vAlign w:val="center"/>
          </w:tcPr>
          <w:p w14:paraId="7770995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Cierre</w:t>
            </w:r>
          </w:p>
        </w:tc>
        <w:tc>
          <w:tcPr>
            <w:tcW w:w="787" w:type="dxa"/>
            <w:tcBorders>
              <w:left w:val="single" w:sz="8" w:space="0" w:color="000000"/>
              <w:bottom w:val="single" w:sz="8" w:space="0" w:color="000000"/>
            </w:tcBorders>
            <w:shd w:val="clear" w:color="auto" w:fill="auto"/>
            <w:vAlign w:val="center"/>
          </w:tcPr>
          <w:p w14:paraId="35B8776D"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5</w:t>
            </w:r>
          </w:p>
        </w:tc>
        <w:tc>
          <w:tcPr>
            <w:tcW w:w="851" w:type="dxa"/>
            <w:tcBorders>
              <w:left w:val="single" w:sz="8" w:space="0" w:color="000000"/>
              <w:bottom w:val="single" w:sz="8" w:space="0" w:color="000000"/>
            </w:tcBorders>
            <w:shd w:val="clear" w:color="auto" w:fill="auto"/>
            <w:vAlign w:val="center"/>
          </w:tcPr>
          <w:p w14:paraId="00CA6725"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5</w:t>
            </w:r>
          </w:p>
        </w:tc>
        <w:tc>
          <w:tcPr>
            <w:tcW w:w="850" w:type="dxa"/>
            <w:tcBorders>
              <w:left w:val="single" w:sz="8" w:space="0" w:color="000000"/>
              <w:bottom w:val="single" w:sz="8" w:space="0" w:color="000000"/>
            </w:tcBorders>
            <w:shd w:val="clear" w:color="auto" w:fill="auto"/>
            <w:vAlign w:val="center"/>
          </w:tcPr>
          <w:p w14:paraId="6FE3A20C"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5</w:t>
            </w:r>
          </w:p>
        </w:tc>
        <w:tc>
          <w:tcPr>
            <w:tcW w:w="709" w:type="dxa"/>
            <w:tcBorders>
              <w:left w:val="single" w:sz="8" w:space="0" w:color="000000"/>
              <w:bottom w:val="single" w:sz="8" w:space="0" w:color="000000"/>
            </w:tcBorders>
            <w:shd w:val="clear" w:color="auto" w:fill="auto"/>
            <w:vAlign w:val="center"/>
          </w:tcPr>
          <w:p w14:paraId="0ACC9BA0"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4</w:t>
            </w:r>
          </w:p>
        </w:tc>
        <w:tc>
          <w:tcPr>
            <w:tcW w:w="992" w:type="dxa"/>
            <w:tcBorders>
              <w:left w:val="single" w:sz="8" w:space="0" w:color="000000"/>
              <w:bottom w:val="single" w:sz="8" w:space="0" w:color="000000"/>
            </w:tcBorders>
            <w:shd w:val="clear" w:color="auto" w:fill="auto"/>
            <w:vAlign w:val="center"/>
          </w:tcPr>
          <w:p w14:paraId="667B127A" w14:textId="77777777" w:rsidR="006E3AC3" w:rsidRPr="00B50EB5" w:rsidRDefault="006E3AC3" w:rsidP="00AE2607">
            <w:pPr>
              <w:pStyle w:val="TableContents"/>
              <w:spacing w:line="360" w:lineRule="auto"/>
              <w:jc w:val="center"/>
              <w:rPr>
                <w:rFonts w:ascii="Times New Roman" w:hAnsi="Times New Roman" w:cs="Times New Roman"/>
              </w:rPr>
            </w:pPr>
            <w:r w:rsidRPr="00B50EB5">
              <w:rPr>
                <w:rFonts w:ascii="Times New Roman" w:hAnsi="Times New Roman" w:cs="Times New Roman"/>
              </w:rPr>
              <w:t>5</w:t>
            </w:r>
          </w:p>
        </w:tc>
        <w:tc>
          <w:tcPr>
            <w:tcW w:w="1276" w:type="dxa"/>
            <w:tcBorders>
              <w:left w:val="single" w:sz="8" w:space="0" w:color="000000"/>
              <w:bottom w:val="single" w:sz="8" w:space="0" w:color="000000"/>
              <w:right w:val="single" w:sz="8" w:space="0" w:color="000000"/>
            </w:tcBorders>
            <w:shd w:val="clear" w:color="auto" w:fill="auto"/>
            <w:vAlign w:val="center"/>
          </w:tcPr>
          <w:p w14:paraId="1A80CBDB" w14:textId="77777777" w:rsidR="006E3AC3" w:rsidRPr="00B50EB5" w:rsidRDefault="006E3AC3" w:rsidP="00AE2607">
            <w:pPr>
              <w:pStyle w:val="TableContents"/>
              <w:keepNext/>
              <w:spacing w:line="360" w:lineRule="auto"/>
              <w:jc w:val="center"/>
              <w:rPr>
                <w:rFonts w:ascii="Times New Roman" w:hAnsi="Times New Roman" w:cs="Times New Roman"/>
              </w:rPr>
            </w:pPr>
            <w:r w:rsidRPr="00B50EB5">
              <w:rPr>
                <w:rFonts w:ascii="Times New Roman" w:hAnsi="Times New Roman" w:cs="Times New Roman"/>
              </w:rPr>
              <w:t>1</w:t>
            </w:r>
          </w:p>
        </w:tc>
      </w:tr>
    </w:tbl>
    <w:p w14:paraId="19E5F5D2" w14:textId="2BCF3255" w:rsidR="006E3AC3" w:rsidRPr="00B50EB5" w:rsidRDefault="00EC1B5C" w:rsidP="00AE2607">
      <w:pPr>
        <w:pStyle w:val="Textoindependiente"/>
        <w:spacing w:after="0" w:line="360" w:lineRule="auto"/>
        <w:jc w:val="center"/>
        <w:rPr>
          <w:rFonts w:ascii="Times New Roman" w:hAnsi="Times New Roman" w:cs="Times New Roman"/>
        </w:rPr>
      </w:pPr>
      <w:r>
        <w:rPr>
          <w:rFonts w:ascii="Times New Roman" w:hAnsi="Times New Roman" w:cs="Times New Roman"/>
        </w:rPr>
        <w:t xml:space="preserve">Fuente: </w:t>
      </w:r>
      <w:r w:rsidR="0087050C">
        <w:rPr>
          <w:rFonts w:ascii="Times New Roman" w:hAnsi="Times New Roman" w:cs="Times New Roman"/>
        </w:rPr>
        <w:t>Elaboración propia</w:t>
      </w:r>
    </w:p>
    <w:p w14:paraId="2614262C" w14:textId="21A3D1B3" w:rsidR="006E3AC3" w:rsidRDefault="006E3AC3" w:rsidP="00AE2607">
      <w:pPr>
        <w:spacing w:line="360" w:lineRule="auto"/>
        <w:ind w:firstLine="709"/>
        <w:jc w:val="both"/>
        <w:rPr>
          <w:rFonts w:ascii="Times New Roman" w:hAnsi="Times New Roman" w:cs="Times New Roman"/>
        </w:rPr>
      </w:pPr>
      <w:r w:rsidRPr="00B50EB5">
        <w:rPr>
          <w:rFonts w:ascii="Times New Roman" w:hAnsi="Times New Roman" w:cs="Times New Roman"/>
        </w:rPr>
        <w:t xml:space="preserve">En la tabla </w:t>
      </w:r>
      <w:r w:rsidR="009935EA">
        <w:rPr>
          <w:rFonts w:ascii="Times New Roman" w:hAnsi="Times New Roman" w:cs="Times New Roman"/>
        </w:rPr>
        <w:t>8</w:t>
      </w:r>
      <w:r w:rsidR="009935EA" w:rsidRPr="00B50EB5">
        <w:rPr>
          <w:rFonts w:ascii="Times New Roman" w:hAnsi="Times New Roman" w:cs="Times New Roman"/>
        </w:rPr>
        <w:t xml:space="preserve"> </w:t>
      </w:r>
      <w:r w:rsidRPr="00B50EB5">
        <w:rPr>
          <w:rFonts w:ascii="Times New Roman" w:hAnsi="Times New Roman" w:cs="Times New Roman"/>
        </w:rPr>
        <w:t>se muestra una propuesta de actividades para una asignatura de 10 créditos partiendo de la distribución de tiempos y actividades sugeridas de la tabla 8.</w:t>
      </w:r>
    </w:p>
    <w:p w14:paraId="7B4C8816" w14:textId="2FDC71A8" w:rsidR="00AE2607" w:rsidRDefault="00AE2607" w:rsidP="00AE2607">
      <w:pPr>
        <w:spacing w:line="360" w:lineRule="auto"/>
        <w:jc w:val="both"/>
        <w:rPr>
          <w:rFonts w:ascii="Times New Roman" w:hAnsi="Times New Roman" w:cs="Times New Roman"/>
        </w:rPr>
      </w:pPr>
    </w:p>
    <w:p w14:paraId="37010BEE" w14:textId="3E337164" w:rsidR="005A6EE3" w:rsidRDefault="005A6EE3" w:rsidP="00AE2607">
      <w:pPr>
        <w:spacing w:line="360" w:lineRule="auto"/>
        <w:jc w:val="both"/>
        <w:rPr>
          <w:rFonts w:ascii="Times New Roman" w:hAnsi="Times New Roman" w:cs="Times New Roman"/>
        </w:rPr>
      </w:pPr>
    </w:p>
    <w:p w14:paraId="5691F18D" w14:textId="37ECA177" w:rsidR="005A6EE3" w:rsidRDefault="005A6EE3" w:rsidP="00AE2607">
      <w:pPr>
        <w:spacing w:line="360" w:lineRule="auto"/>
        <w:jc w:val="both"/>
        <w:rPr>
          <w:rFonts w:ascii="Times New Roman" w:hAnsi="Times New Roman" w:cs="Times New Roman"/>
        </w:rPr>
      </w:pPr>
    </w:p>
    <w:p w14:paraId="0BFB13A5" w14:textId="3A2D6A5F" w:rsidR="005A6EE3" w:rsidRDefault="005A6EE3" w:rsidP="00AE2607">
      <w:pPr>
        <w:spacing w:line="360" w:lineRule="auto"/>
        <w:jc w:val="both"/>
        <w:rPr>
          <w:rFonts w:ascii="Times New Roman" w:hAnsi="Times New Roman" w:cs="Times New Roman"/>
        </w:rPr>
      </w:pPr>
    </w:p>
    <w:p w14:paraId="7B5698A6" w14:textId="442B05DA" w:rsidR="005A6EE3" w:rsidRDefault="005A6EE3" w:rsidP="00AE2607">
      <w:pPr>
        <w:spacing w:line="360" w:lineRule="auto"/>
        <w:jc w:val="both"/>
        <w:rPr>
          <w:rFonts w:ascii="Times New Roman" w:hAnsi="Times New Roman" w:cs="Times New Roman"/>
        </w:rPr>
      </w:pPr>
    </w:p>
    <w:p w14:paraId="418C4540" w14:textId="3D4985E9" w:rsidR="005A6EE3" w:rsidRDefault="005A6EE3" w:rsidP="00AE2607">
      <w:pPr>
        <w:spacing w:line="360" w:lineRule="auto"/>
        <w:jc w:val="both"/>
        <w:rPr>
          <w:rFonts w:ascii="Times New Roman" w:hAnsi="Times New Roman" w:cs="Times New Roman"/>
        </w:rPr>
      </w:pPr>
    </w:p>
    <w:p w14:paraId="48A3176E" w14:textId="33C6C45B" w:rsidR="005A6EE3" w:rsidRDefault="005A6EE3" w:rsidP="00AE2607">
      <w:pPr>
        <w:spacing w:line="360" w:lineRule="auto"/>
        <w:jc w:val="both"/>
        <w:rPr>
          <w:rFonts w:ascii="Times New Roman" w:hAnsi="Times New Roman" w:cs="Times New Roman"/>
        </w:rPr>
      </w:pPr>
    </w:p>
    <w:p w14:paraId="6B67B863" w14:textId="0519AC4C" w:rsidR="005A6EE3" w:rsidRDefault="005A6EE3" w:rsidP="00AE2607">
      <w:pPr>
        <w:spacing w:line="360" w:lineRule="auto"/>
        <w:jc w:val="both"/>
        <w:rPr>
          <w:rFonts w:ascii="Times New Roman" w:hAnsi="Times New Roman" w:cs="Times New Roman"/>
        </w:rPr>
      </w:pPr>
    </w:p>
    <w:p w14:paraId="44F39CAD" w14:textId="50CE741C" w:rsidR="005A6EE3" w:rsidRDefault="005A6EE3" w:rsidP="00AE2607">
      <w:pPr>
        <w:spacing w:line="360" w:lineRule="auto"/>
        <w:jc w:val="both"/>
        <w:rPr>
          <w:rFonts w:ascii="Times New Roman" w:hAnsi="Times New Roman" w:cs="Times New Roman"/>
        </w:rPr>
      </w:pPr>
    </w:p>
    <w:p w14:paraId="1B493928" w14:textId="632264FB" w:rsidR="005A6EE3" w:rsidRDefault="005A6EE3" w:rsidP="00AE2607">
      <w:pPr>
        <w:spacing w:line="360" w:lineRule="auto"/>
        <w:jc w:val="both"/>
        <w:rPr>
          <w:rFonts w:ascii="Times New Roman" w:hAnsi="Times New Roman" w:cs="Times New Roman"/>
        </w:rPr>
      </w:pPr>
    </w:p>
    <w:p w14:paraId="3988ECE4" w14:textId="54F4BC65" w:rsidR="005A6EE3" w:rsidRDefault="005A6EE3" w:rsidP="00AE2607">
      <w:pPr>
        <w:spacing w:line="360" w:lineRule="auto"/>
        <w:jc w:val="both"/>
        <w:rPr>
          <w:rFonts w:ascii="Times New Roman" w:hAnsi="Times New Roman" w:cs="Times New Roman"/>
        </w:rPr>
      </w:pPr>
    </w:p>
    <w:p w14:paraId="4BEC592A" w14:textId="45257E5E" w:rsidR="005A6EE3" w:rsidRDefault="005A6EE3" w:rsidP="00AE2607">
      <w:pPr>
        <w:spacing w:line="360" w:lineRule="auto"/>
        <w:jc w:val="both"/>
        <w:rPr>
          <w:rFonts w:ascii="Times New Roman" w:hAnsi="Times New Roman" w:cs="Times New Roman"/>
        </w:rPr>
      </w:pPr>
    </w:p>
    <w:p w14:paraId="4A6DBB62" w14:textId="6EBA7345" w:rsidR="005A6EE3" w:rsidRDefault="005A6EE3" w:rsidP="00AE2607">
      <w:pPr>
        <w:spacing w:line="360" w:lineRule="auto"/>
        <w:jc w:val="both"/>
        <w:rPr>
          <w:rFonts w:ascii="Times New Roman" w:hAnsi="Times New Roman" w:cs="Times New Roman"/>
        </w:rPr>
      </w:pPr>
    </w:p>
    <w:p w14:paraId="01E501A6" w14:textId="497D0037" w:rsidR="005A6EE3" w:rsidRDefault="005A6EE3" w:rsidP="00AE2607">
      <w:pPr>
        <w:spacing w:line="360" w:lineRule="auto"/>
        <w:jc w:val="both"/>
        <w:rPr>
          <w:rFonts w:ascii="Times New Roman" w:hAnsi="Times New Roman" w:cs="Times New Roman"/>
        </w:rPr>
      </w:pPr>
    </w:p>
    <w:p w14:paraId="5B7E1FB0" w14:textId="77777777" w:rsidR="005A6EE3" w:rsidRPr="00B50EB5" w:rsidRDefault="005A6EE3" w:rsidP="00AE2607">
      <w:pPr>
        <w:spacing w:line="360" w:lineRule="auto"/>
        <w:jc w:val="both"/>
        <w:rPr>
          <w:rFonts w:ascii="Times New Roman" w:hAnsi="Times New Roman" w:cs="Times New Roman"/>
        </w:rPr>
      </w:pPr>
    </w:p>
    <w:p w14:paraId="097D8E28" w14:textId="24B075C1" w:rsidR="002A4230" w:rsidRPr="00B50EB5" w:rsidRDefault="002A4230" w:rsidP="00AE2607">
      <w:pPr>
        <w:pStyle w:val="Textoindependiente"/>
        <w:spacing w:after="0" w:line="360" w:lineRule="auto"/>
        <w:jc w:val="center"/>
        <w:rPr>
          <w:rFonts w:ascii="Times New Roman" w:hAnsi="Times New Roman" w:cs="Times New Roman"/>
        </w:rPr>
      </w:pPr>
      <w:r w:rsidRPr="00BA4378">
        <w:rPr>
          <w:rFonts w:ascii="Times New Roman" w:hAnsi="Times New Roman" w:cs="Times New Roman"/>
          <w:b/>
          <w:bCs/>
        </w:rPr>
        <w:lastRenderedPageBreak/>
        <w:t xml:space="preserve">Tabla </w:t>
      </w:r>
      <w:r w:rsidR="009935EA">
        <w:rPr>
          <w:rFonts w:ascii="Times New Roman" w:hAnsi="Times New Roman" w:cs="Times New Roman"/>
          <w:b/>
          <w:bCs/>
        </w:rPr>
        <w:t>8</w:t>
      </w:r>
      <w:r w:rsidRPr="00B50EB5">
        <w:rPr>
          <w:rFonts w:ascii="Times New Roman" w:hAnsi="Times New Roman" w:cs="Times New Roman"/>
        </w:rPr>
        <w:t>. Diseño de actividades para un periodo parcial</w:t>
      </w:r>
    </w:p>
    <w:tbl>
      <w:tblPr>
        <w:tblW w:w="935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42" w:type="dxa"/>
          <w:bottom w:w="55" w:type="dxa"/>
          <w:right w:w="55" w:type="dxa"/>
        </w:tblCellMar>
        <w:tblLook w:val="0000" w:firstRow="0" w:lastRow="0" w:firstColumn="0" w:lastColumn="0" w:noHBand="0" w:noVBand="0"/>
      </w:tblPr>
      <w:tblGrid>
        <w:gridCol w:w="1366"/>
        <w:gridCol w:w="1980"/>
        <w:gridCol w:w="2183"/>
        <w:gridCol w:w="3827"/>
      </w:tblGrid>
      <w:tr w:rsidR="006E3AC3" w:rsidRPr="00B50EB5" w14:paraId="5C6F53E3" w14:textId="77777777" w:rsidTr="00321ADE">
        <w:tc>
          <w:tcPr>
            <w:tcW w:w="1366" w:type="dxa"/>
            <w:shd w:val="clear" w:color="auto" w:fill="auto"/>
          </w:tcPr>
          <w:p w14:paraId="72C00062"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Momento</w:t>
            </w:r>
          </w:p>
        </w:tc>
        <w:tc>
          <w:tcPr>
            <w:tcW w:w="1980" w:type="dxa"/>
            <w:shd w:val="clear" w:color="auto" w:fill="auto"/>
          </w:tcPr>
          <w:p w14:paraId="4ADBA9A9" w14:textId="77777777"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Actividad</w:t>
            </w:r>
          </w:p>
        </w:tc>
        <w:tc>
          <w:tcPr>
            <w:tcW w:w="2183" w:type="dxa"/>
            <w:shd w:val="clear" w:color="auto" w:fill="auto"/>
          </w:tcPr>
          <w:p w14:paraId="68088E2F" w14:textId="77777777"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Objetivos de aprendizaje</w:t>
            </w:r>
          </w:p>
        </w:tc>
        <w:tc>
          <w:tcPr>
            <w:tcW w:w="3827" w:type="dxa"/>
            <w:shd w:val="clear" w:color="auto" w:fill="auto"/>
          </w:tcPr>
          <w:p w14:paraId="2B43A074" w14:textId="77777777"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Modalidad</w:t>
            </w:r>
          </w:p>
        </w:tc>
      </w:tr>
      <w:tr w:rsidR="006E3AC3" w:rsidRPr="00B50EB5" w14:paraId="1DC452FD" w14:textId="77777777" w:rsidTr="00321ADE">
        <w:tblPrEx>
          <w:tblCellMar>
            <w:top w:w="0" w:type="dxa"/>
          </w:tblCellMar>
        </w:tblPrEx>
        <w:tc>
          <w:tcPr>
            <w:tcW w:w="1366" w:type="dxa"/>
            <w:vMerge w:val="restart"/>
            <w:shd w:val="clear" w:color="auto" w:fill="auto"/>
          </w:tcPr>
          <w:p w14:paraId="1E4587C4" w14:textId="7B31C5B0" w:rsidR="006E3AC3" w:rsidRPr="00B50EB5" w:rsidRDefault="006E3AC3" w:rsidP="005A6EE3">
            <w:pPr>
              <w:pStyle w:val="TableContents"/>
              <w:rPr>
                <w:rFonts w:ascii="Times New Roman" w:hAnsi="Times New Roman" w:cs="Times New Roman"/>
              </w:rPr>
            </w:pPr>
          </w:p>
          <w:p w14:paraId="6C76367A"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Inicio</w:t>
            </w:r>
          </w:p>
          <w:p w14:paraId="0E14E314"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10 horas</w:t>
            </w:r>
          </w:p>
        </w:tc>
        <w:tc>
          <w:tcPr>
            <w:tcW w:w="7990" w:type="dxa"/>
            <w:gridSpan w:val="3"/>
            <w:shd w:val="clear" w:color="auto" w:fill="auto"/>
          </w:tcPr>
          <w:p w14:paraId="52583A60" w14:textId="77777777"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Actividad de inicio</w:t>
            </w:r>
          </w:p>
        </w:tc>
      </w:tr>
      <w:tr w:rsidR="006E3AC3" w:rsidRPr="00B50EB5" w14:paraId="2C10FE09" w14:textId="77777777" w:rsidTr="00321ADE">
        <w:tblPrEx>
          <w:tblCellMar>
            <w:top w:w="0" w:type="dxa"/>
          </w:tblCellMar>
        </w:tblPrEx>
        <w:tc>
          <w:tcPr>
            <w:tcW w:w="1366" w:type="dxa"/>
            <w:vMerge/>
            <w:shd w:val="clear" w:color="auto" w:fill="auto"/>
          </w:tcPr>
          <w:p w14:paraId="0FB06CC9" w14:textId="77777777" w:rsidR="006E3AC3" w:rsidRPr="00B50EB5" w:rsidRDefault="006E3AC3" w:rsidP="005A6EE3">
            <w:pPr>
              <w:rPr>
                <w:rFonts w:ascii="Times New Roman" w:hAnsi="Times New Roman" w:cs="Times New Roman"/>
              </w:rPr>
            </w:pPr>
          </w:p>
        </w:tc>
        <w:tc>
          <w:tcPr>
            <w:tcW w:w="1980" w:type="dxa"/>
            <w:shd w:val="clear" w:color="auto" w:fill="auto"/>
          </w:tcPr>
          <w:p w14:paraId="7E4A0952"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Introducción al parcial y retroalimentación de conocimientos</w:t>
            </w:r>
          </w:p>
        </w:tc>
        <w:tc>
          <w:tcPr>
            <w:tcW w:w="2183" w:type="dxa"/>
            <w:shd w:val="clear" w:color="auto" w:fill="auto"/>
          </w:tcPr>
          <w:p w14:paraId="795498BB" w14:textId="77777777" w:rsidR="006E3AC3" w:rsidRPr="00B50EB5" w:rsidRDefault="006E3AC3" w:rsidP="005A6EE3">
            <w:pPr>
              <w:pStyle w:val="TableContents"/>
              <w:rPr>
                <w:rFonts w:ascii="Times New Roman" w:hAnsi="Times New Roman" w:cs="Times New Roman"/>
              </w:rPr>
            </w:pPr>
            <w:proofErr w:type="spellStart"/>
            <w:r w:rsidRPr="00B50EB5">
              <w:rPr>
                <w:rFonts w:ascii="Times New Roman" w:hAnsi="Times New Roman" w:cs="Times New Roman"/>
                <w:lang w:val="en-US"/>
              </w:rPr>
              <w:t>Recuperación</w:t>
            </w:r>
            <w:proofErr w:type="spellEnd"/>
            <w:r w:rsidRPr="00B50EB5">
              <w:rPr>
                <w:rFonts w:ascii="Times New Roman" w:hAnsi="Times New Roman" w:cs="Times New Roman"/>
                <w:lang w:val="en-US"/>
              </w:rPr>
              <w:t xml:space="preserve"> de </w:t>
            </w:r>
            <w:proofErr w:type="spellStart"/>
            <w:r w:rsidRPr="00B50EB5">
              <w:rPr>
                <w:rFonts w:ascii="Times New Roman" w:hAnsi="Times New Roman" w:cs="Times New Roman"/>
                <w:lang w:val="en-US"/>
              </w:rPr>
              <w:t>saberes</w:t>
            </w:r>
            <w:proofErr w:type="spellEnd"/>
            <w:r w:rsidRPr="00B50EB5">
              <w:rPr>
                <w:rFonts w:ascii="Times New Roman" w:hAnsi="Times New Roman" w:cs="Times New Roman"/>
                <w:lang w:val="en-US"/>
              </w:rPr>
              <w:t xml:space="preserve"> </w:t>
            </w:r>
            <w:proofErr w:type="spellStart"/>
            <w:r w:rsidRPr="00B50EB5">
              <w:rPr>
                <w:rFonts w:ascii="Times New Roman" w:hAnsi="Times New Roman" w:cs="Times New Roman"/>
                <w:lang w:val="en-US"/>
              </w:rPr>
              <w:t>previos</w:t>
            </w:r>
            <w:proofErr w:type="spellEnd"/>
          </w:p>
        </w:tc>
        <w:tc>
          <w:tcPr>
            <w:tcW w:w="3827" w:type="dxa"/>
            <w:shd w:val="clear" w:color="auto" w:fill="auto"/>
          </w:tcPr>
          <w:p w14:paraId="3D742735" w14:textId="20A229A8" w:rsidR="006E3AC3" w:rsidRPr="00B50EB5" w:rsidRDefault="006E3AC3" w:rsidP="005A6EE3">
            <w:pPr>
              <w:pStyle w:val="TableContents"/>
              <w:rPr>
                <w:rFonts w:ascii="Times New Roman" w:hAnsi="Times New Roman" w:cs="Times New Roman"/>
              </w:rPr>
            </w:pPr>
            <w:proofErr w:type="spellStart"/>
            <w:r w:rsidRPr="00B50EB5">
              <w:rPr>
                <w:rFonts w:ascii="Times New Roman" w:hAnsi="Times New Roman" w:cs="Times New Roman"/>
                <w:lang w:val="en-US"/>
              </w:rPr>
              <w:t>Presencial</w:t>
            </w:r>
            <w:proofErr w:type="spellEnd"/>
            <w:r w:rsidRPr="00B50EB5">
              <w:rPr>
                <w:rFonts w:ascii="Times New Roman" w:hAnsi="Times New Roman" w:cs="Times New Roman"/>
                <w:lang w:val="en-US"/>
              </w:rPr>
              <w:t xml:space="preserve"> / </w:t>
            </w:r>
            <w:r w:rsidR="003F4EC0">
              <w:rPr>
                <w:rFonts w:ascii="Times New Roman" w:hAnsi="Times New Roman" w:cs="Times New Roman"/>
                <w:lang w:val="en-US"/>
              </w:rPr>
              <w:t>V</w:t>
            </w:r>
            <w:r w:rsidR="003F4EC0" w:rsidRPr="00B50EB5">
              <w:rPr>
                <w:rFonts w:ascii="Times New Roman" w:hAnsi="Times New Roman" w:cs="Times New Roman"/>
                <w:lang w:val="en-US"/>
              </w:rPr>
              <w:t>irtual</w:t>
            </w:r>
          </w:p>
        </w:tc>
      </w:tr>
      <w:tr w:rsidR="006E3AC3" w:rsidRPr="00B50EB5" w14:paraId="74711D4E" w14:textId="77777777" w:rsidTr="00321ADE">
        <w:tblPrEx>
          <w:tblCellMar>
            <w:top w:w="0" w:type="dxa"/>
          </w:tblCellMar>
        </w:tblPrEx>
        <w:tc>
          <w:tcPr>
            <w:tcW w:w="1366" w:type="dxa"/>
            <w:vMerge/>
            <w:shd w:val="clear" w:color="auto" w:fill="auto"/>
          </w:tcPr>
          <w:p w14:paraId="22EE7AAF" w14:textId="77777777" w:rsidR="006E3AC3" w:rsidRPr="00B50EB5" w:rsidRDefault="006E3AC3" w:rsidP="005A6EE3">
            <w:pPr>
              <w:rPr>
                <w:rFonts w:ascii="Times New Roman" w:hAnsi="Times New Roman" w:cs="Times New Roman"/>
              </w:rPr>
            </w:pPr>
          </w:p>
        </w:tc>
        <w:tc>
          <w:tcPr>
            <w:tcW w:w="1980" w:type="dxa"/>
            <w:shd w:val="clear" w:color="auto" w:fill="auto"/>
          </w:tcPr>
          <w:p w14:paraId="31E55621"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Revisión del contenido didáctico</w:t>
            </w:r>
          </w:p>
        </w:tc>
        <w:tc>
          <w:tcPr>
            <w:tcW w:w="2183" w:type="dxa"/>
            <w:shd w:val="clear" w:color="auto" w:fill="auto"/>
          </w:tcPr>
          <w:p w14:paraId="4625FF90" w14:textId="52BDC685" w:rsidR="006E3AC3" w:rsidRPr="00B50EB5" w:rsidRDefault="001F32F2" w:rsidP="005A6EE3">
            <w:pPr>
              <w:pStyle w:val="TableContents"/>
              <w:rPr>
                <w:rFonts w:ascii="Times New Roman" w:hAnsi="Times New Roman" w:cs="Times New Roman"/>
              </w:rPr>
            </w:pPr>
            <w:proofErr w:type="spellStart"/>
            <w:r>
              <w:rPr>
                <w:rFonts w:ascii="Times New Roman" w:hAnsi="Times New Roman" w:cs="Times New Roman"/>
                <w:lang w:val="en-US"/>
              </w:rPr>
              <w:t>Construir</w:t>
            </w:r>
            <w:proofErr w:type="spellEnd"/>
            <w:r>
              <w:rPr>
                <w:rFonts w:ascii="Times New Roman" w:hAnsi="Times New Roman" w:cs="Times New Roman"/>
                <w:lang w:val="en-US"/>
              </w:rPr>
              <w:t xml:space="preserve"> </w:t>
            </w:r>
            <w:proofErr w:type="spellStart"/>
            <w:r w:rsidR="006E3AC3" w:rsidRPr="00B50EB5">
              <w:rPr>
                <w:rFonts w:ascii="Times New Roman" w:hAnsi="Times New Roman" w:cs="Times New Roman"/>
                <w:lang w:val="en-US"/>
              </w:rPr>
              <w:t>conocimientos</w:t>
            </w:r>
            <w:proofErr w:type="spellEnd"/>
          </w:p>
        </w:tc>
        <w:tc>
          <w:tcPr>
            <w:tcW w:w="3827" w:type="dxa"/>
            <w:shd w:val="clear" w:color="auto" w:fill="auto"/>
          </w:tcPr>
          <w:p w14:paraId="3ACA0D68"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lang w:val="en-US"/>
              </w:rPr>
              <w:t>Virtual / Plataforma LMS</w:t>
            </w:r>
          </w:p>
        </w:tc>
      </w:tr>
      <w:tr w:rsidR="006E3AC3" w:rsidRPr="00B50EB5" w14:paraId="0E002D8A" w14:textId="77777777" w:rsidTr="00321ADE">
        <w:tblPrEx>
          <w:tblCellMar>
            <w:top w:w="0" w:type="dxa"/>
          </w:tblCellMar>
        </w:tblPrEx>
        <w:tc>
          <w:tcPr>
            <w:tcW w:w="1366" w:type="dxa"/>
            <w:vMerge/>
            <w:shd w:val="clear" w:color="auto" w:fill="auto"/>
          </w:tcPr>
          <w:p w14:paraId="327E20F7" w14:textId="77777777" w:rsidR="006E3AC3" w:rsidRPr="00B50EB5" w:rsidRDefault="006E3AC3" w:rsidP="005A6EE3">
            <w:pPr>
              <w:rPr>
                <w:rFonts w:ascii="Times New Roman" w:hAnsi="Times New Roman" w:cs="Times New Roman"/>
              </w:rPr>
            </w:pPr>
          </w:p>
        </w:tc>
        <w:tc>
          <w:tcPr>
            <w:tcW w:w="1980" w:type="dxa"/>
            <w:shd w:val="clear" w:color="auto" w:fill="auto"/>
          </w:tcPr>
          <w:p w14:paraId="2BC35F4D"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Aplica conocimientos</w:t>
            </w:r>
            <w:r w:rsidR="00880049">
              <w:rPr>
                <w:rFonts w:ascii="Times New Roman" w:hAnsi="Times New Roman" w:cs="Times New Roman"/>
              </w:rPr>
              <w:t xml:space="preserve"> </w:t>
            </w:r>
          </w:p>
        </w:tc>
        <w:tc>
          <w:tcPr>
            <w:tcW w:w="2183" w:type="dxa"/>
            <w:shd w:val="clear" w:color="auto" w:fill="auto"/>
          </w:tcPr>
          <w:p w14:paraId="012BCFF6"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Reconoce la aplicación del conocimiento</w:t>
            </w:r>
          </w:p>
        </w:tc>
        <w:tc>
          <w:tcPr>
            <w:tcW w:w="3827" w:type="dxa"/>
            <w:shd w:val="clear" w:color="auto" w:fill="auto"/>
          </w:tcPr>
          <w:p w14:paraId="08D5D2AF" w14:textId="0824E2E2"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Presencial / </w:t>
            </w:r>
            <w:r w:rsidR="003F4EC0">
              <w:rPr>
                <w:rFonts w:ascii="Times New Roman" w:hAnsi="Times New Roman" w:cs="Times New Roman"/>
              </w:rPr>
              <w:t>V</w:t>
            </w:r>
            <w:r w:rsidR="003F4EC0" w:rsidRPr="00B50EB5">
              <w:rPr>
                <w:rFonts w:ascii="Times New Roman" w:hAnsi="Times New Roman" w:cs="Times New Roman"/>
              </w:rPr>
              <w:t>irtual</w:t>
            </w:r>
          </w:p>
        </w:tc>
      </w:tr>
      <w:tr w:rsidR="006E3AC3" w:rsidRPr="00B50EB5" w14:paraId="0B65351F" w14:textId="77777777" w:rsidTr="00321ADE">
        <w:tblPrEx>
          <w:tblCellMar>
            <w:top w:w="0" w:type="dxa"/>
          </w:tblCellMar>
        </w:tblPrEx>
        <w:tc>
          <w:tcPr>
            <w:tcW w:w="1366" w:type="dxa"/>
            <w:vMerge/>
            <w:shd w:val="clear" w:color="auto" w:fill="auto"/>
          </w:tcPr>
          <w:p w14:paraId="37DFBB52" w14:textId="77777777" w:rsidR="006E3AC3" w:rsidRPr="00B50EB5" w:rsidRDefault="006E3AC3" w:rsidP="005A6EE3">
            <w:pPr>
              <w:rPr>
                <w:rFonts w:ascii="Times New Roman" w:hAnsi="Times New Roman" w:cs="Times New Roman"/>
              </w:rPr>
            </w:pPr>
          </w:p>
        </w:tc>
        <w:tc>
          <w:tcPr>
            <w:tcW w:w="1980" w:type="dxa"/>
            <w:shd w:val="clear" w:color="auto" w:fill="auto"/>
          </w:tcPr>
          <w:p w14:paraId="1D22131E"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Autoevaluación</w:t>
            </w:r>
          </w:p>
        </w:tc>
        <w:tc>
          <w:tcPr>
            <w:tcW w:w="2183" w:type="dxa"/>
            <w:shd w:val="clear" w:color="auto" w:fill="auto"/>
          </w:tcPr>
          <w:p w14:paraId="3F442B48" w14:textId="2254BF16" w:rsidR="006E3AC3" w:rsidRPr="00B50EB5" w:rsidRDefault="006E3AC3" w:rsidP="005A6EE3">
            <w:pPr>
              <w:pStyle w:val="TableContents"/>
              <w:rPr>
                <w:rFonts w:ascii="Times New Roman" w:hAnsi="Times New Roman" w:cs="Times New Roman"/>
              </w:rPr>
            </w:pPr>
            <w:proofErr w:type="spellStart"/>
            <w:r w:rsidRPr="00B50EB5">
              <w:rPr>
                <w:rFonts w:ascii="Times New Roman" w:hAnsi="Times New Roman" w:cs="Times New Roman"/>
                <w:lang w:val="en-US"/>
              </w:rPr>
              <w:t>Reconocer</w:t>
            </w:r>
            <w:proofErr w:type="spellEnd"/>
            <w:r w:rsidRPr="00B50EB5">
              <w:rPr>
                <w:rFonts w:ascii="Times New Roman" w:hAnsi="Times New Roman" w:cs="Times New Roman"/>
                <w:lang w:val="en-US"/>
              </w:rPr>
              <w:t xml:space="preserve"> y </w:t>
            </w:r>
            <w:proofErr w:type="spellStart"/>
            <w:r w:rsidRPr="00B50EB5">
              <w:rPr>
                <w:rFonts w:ascii="Times New Roman" w:hAnsi="Times New Roman" w:cs="Times New Roman"/>
                <w:lang w:val="en-US"/>
              </w:rPr>
              <w:t>valorar</w:t>
            </w:r>
            <w:proofErr w:type="spellEnd"/>
            <w:r w:rsidRPr="00B50EB5">
              <w:rPr>
                <w:rFonts w:ascii="Times New Roman" w:hAnsi="Times New Roman" w:cs="Times New Roman"/>
                <w:lang w:val="en-US"/>
              </w:rPr>
              <w:t xml:space="preserve"> </w:t>
            </w:r>
            <w:proofErr w:type="spellStart"/>
            <w:r w:rsidRPr="00B50EB5">
              <w:rPr>
                <w:rFonts w:ascii="Times New Roman" w:hAnsi="Times New Roman" w:cs="Times New Roman"/>
                <w:lang w:val="en-US"/>
              </w:rPr>
              <w:t>aprendizajes</w:t>
            </w:r>
            <w:proofErr w:type="spellEnd"/>
            <w:r w:rsidR="00251301">
              <w:rPr>
                <w:rFonts w:ascii="Times New Roman" w:hAnsi="Times New Roman" w:cs="Times New Roman"/>
                <w:lang w:val="en-US"/>
              </w:rPr>
              <w:t xml:space="preserve"> </w:t>
            </w:r>
          </w:p>
        </w:tc>
        <w:tc>
          <w:tcPr>
            <w:tcW w:w="3827" w:type="dxa"/>
            <w:shd w:val="clear" w:color="auto" w:fill="auto"/>
          </w:tcPr>
          <w:p w14:paraId="353D4AA4" w14:textId="77777777" w:rsidR="006E3AC3" w:rsidRPr="00B50EB5" w:rsidRDefault="006E3AC3" w:rsidP="005A6EE3">
            <w:pPr>
              <w:pStyle w:val="TableContents"/>
              <w:rPr>
                <w:rFonts w:ascii="Times New Roman" w:hAnsi="Times New Roman" w:cs="Times New Roman"/>
              </w:rPr>
            </w:pPr>
            <w:proofErr w:type="spellStart"/>
            <w:r w:rsidRPr="00B50EB5">
              <w:rPr>
                <w:rFonts w:ascii="Times New Roman" w:hAnsi="Times New Roman" w:cs="Times New Roman"/>
                <w:lang w:val="en-US"/>
              </w:rPr>
              <w:t>Presencial</w:t>
            </w:r>
            <w:proofErr w:type="spellEnd"/>
            <w:r w:rsidRPr="00B50EB5">
              <w:rPr>
                <w:rFonts w:ascii="Times New Roman" w:hAnsi="Times New Roman" w:cs="Times New Roman"/>
                <w:lang w:val="en-US"/>
              </w:rPr>
              <w:t xml:space="preserve"> / Virtual </w:t>
            </w:r>
          </w:p>
        </w:tc>
      </w:tr>
      <w:tr w:rsidR="006E3AC3" w:rsidRPr="00B50EB5" w14:paraId="3C1C74C8" w14:textId="77777777" w:rsidTr="00321ADE">
        <w:tblPrEx>
          <w:tblCellMar>
            <w:top w:w="0" w:type="dxa"/>
          </w:tblCellMar>
        </w:tblPrEx>
        <w:tc>
          <w:tcPr>
            <w:tcW w:w="1366" w:type="dxa"/>
            <w:vMerge w:val="restart"/>
            <w:shd w:val="clear" w:color="auto" w:fill="auto"/>
          </w:tcPr>
          <w:p w14:paraId="0839490E" w14:textId="56DD76ED"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w:t>
            </w:r>
          </w:p>
          <w:p w14:paraId="18B46592"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Desarrollo</w:t>
            </w:r>
            <w:r w:rsidRPr="00B50EB5">
              <w:rPr>
                <w:rFonts w:ascii="Times New Roman" w:hAnsi="Times New Roman" w:cs="Times New Roman"/>
              </w:rPr>
              <w:t xml:space="preserve"> </w:t>
            </w:r>
          </w:p>
          <w:p w14:paraId="5BA95074"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w:t>
            </w:r>
          </w:p>
          <w:p w14:paraId="098057BF"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30 horas</w:t>
            </w:r>
          </w:p>
        </w:tc>
        <w:tc>
          <w:tcPr>
            <w:tcW w:w="7990" w:type="dxa"/>
            <w:gridSpan w:val="3"/>
            <w:shd w:val="clear" w:color="auto" w:fill="auto"/>
          </w:tcPr>
          <w:p w14:paraId="1BB2F98E" w14:textId="77777777"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Sesión de desarrollo (15 HED + 15 HEI)</w:t>
            </w:r>
          </w:p>
        </w:tc>
      </w:tr>
      <w:tr w:rsidR="006E3AC3" w:rsidRPr="00B50EB5" w14:paraId="21CF58CA" w14:textId="77777777" w:rsidTr="00321ADE">
        <w:tblPrEx>
          <w:tblCellMar>
            <w:top w:w="0" w:type="dxa"/>
          </w:tblCellMar>
        </w:tblPrEx>
        <w:tc>
          <w:tcPr>
            <w:tcW w:w="1366" w:type="dxa"/>
            <w:vMerge/>
            <w:shd w:val="clear" w:color="auto" w:fill="auto"/>
          </w:tcPr>
          <w:p w14:paraId="2AB8FF57" w14:textId="77777777" w:rsidR="006E3AC3" w:rsidRPr="00B50EB5" w:rsidRDefault="006E3AC3" w:rsidP="005A6EE3">
            <w:pPr>
              <w:rPr>
                <w:rFonts w:ascii="Times New Roman" w:hAnsi="Times New Roman" w:cs="Times New Roman"/>
              </w:rPr>
            </w:pPr>
          </w:p>
        </w:tc>
        <w:tc>
          <w:tcPr>
            <w:tcW w:w="1980" w:type="dxa"/>
            <w:shd w:val="clear" w:color="auto" w:fill="auto"/>
          </w:tcPr>
          <w:p w14:paraId="1628688D" w14:textId="0928465B" w:rsidR="006E3AC3" w:rsidRPr="00B50EB5" w:rsidRDefault="006E3AC3" w:rsidP="005A6EE3">
            <w:pPr>
              <w:pStyle w:val="TableContents"/>
              <w:rPr>
                <w:rFonts w:ascii="Times New Roman" w:hAnsi="Times New Roman" w:cs="Times New Roman"/>
              </w:rPr>
            </w:pPr>
          </w:p>
          <w:p w14:paraId="273FA8B0"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Revisión de contenido</w:t>
            </w:r>
          </w:p>
        </w:tc>
        <w:tc>
          <w:tcPr>
            <w:tcW w:w="2183" w:type="dxa"/>
            <w:shd w:val="clear" w:color="auto" w:fill="auto"/>
          </w:tcPr>
          <w:p w14:paraId="50373C02" w14:textId="7039DC0C" w:rsidR="006E3AC3" w:rsidRPr="00B50EB5" w:rsidRDefault="00EF3704" w:rsidP="005A6EE3">
            <w:pPr>
              <w:pStyle w:val="TableContents"/>
              <w:rPr>
                <w:rFonts w:ascii="Times New Roman" w:hAnsi="Times New Roman" w:cs="Times New Roman"/>
              </w:rPr>
            </w:pPr>
            <w:r>
              <w:rPr>
                <w:rFonts w:ascii="Times New Roman" w:hAnsi="Times New Roman" w:cs="Times New Roman"/>
              </w:rPr>
              <w:t xml:space="preserve">Construye </w:t>
            </w:r>
          </w:p>
          <w:p w14:paraId="7205EAEC"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Socializa conocimientos</w:t>
            </w:r>
          </w:p>
          <w:p w14:paraId="68124389"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Colabora en el diseño de contenido</w:t>
            </w:r>
          </w:p>
        </w:tc>
        <w:tc>
          <w:tcPr>
            <w:tcW w:w="3827" w:type="dxa"/>
            <w:shd w:val="clear" w:color="auto" w:fill="auto"/>
          </w:tcPr>
          <w:p w14:paraId="2A51DE71" w14:textId="02F74B1E"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Virtual </w:t>
            </w:r>
          </w:p>
        </w:tc>
      </w:tr>
      <w:tr w:rsidR="006E3AC3" w:rsidRPr="00B50EB5" w14:paraId="3AC519A1" w14:textId="77777777" w:rsidTr="00321ADE">
        <w:tblPrEx>
          <w:tblCellMar>
            <w:top w:w="0" w:type="dxa"/>
          </w:tblCellMar>
        </w:tblPrEx>
        <w:tc>
          <w:tcPr>
            <w:tcW w:w="1366" w:type="dxa"/>
            <w:vMerge/>
            <w:shd w:val="clear" w:color="auto" w:fill="auto"/>
          </w:tcPr>
          <w:p w14:paraId="2A8DF8A7" w14:textId="77777777" w:rsidR="006E3AC3" w:rsidRPr="00B50EB5" w:rsidRDefault="006E3AC3" w:rsidP="005A6EE3">
            <w:pPr>
              <w:rPr>
                <w:rFonts w:ascii="Times New Roman" w:hAnsi="Times New Roman" w:cs="Times New Roman"/>
              </w:rPr>
            </w:pPr>
          </w:p>
        </w:tc>
        <w:tc>
          <w:tcPr>
            <w:tcW w:w="1980" w:type="dxa"/>
            <w:shd w:val="clear" w:color="auto" w:fill="auto"/>
          </w:tcPr>
          <w:p w14:paraId="56D81A3C"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Aplicación de conocimientos</w:t>
            </w:r>
          </w:p>
        </w:tc>
        <w:tc>
          <w:tcPr>
            <w:tcW w:w="2183" w:type="dxa"/>
            <w:shd w:val="clear" w:color="auto" w:fill="auto"/>
          </w:tcPr>
          <w:p w14:paraId="54F5F4AF"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Desarrollo de habilidades</w:t>
            </w:r>
          </w:p>
          <w:p w14:paraId="7AB8AEF1" w14:textId="57F9AE2F" w:rsidR="006E3AC3" w:rsidRPr="00B50EB5" w:rsidRDefault="003906B1" w:rsidP="005A6EE3">
            <w:pPr>
              <w:pStyle w:val="TableContents"/>
              <w:rPr>
                <w:rFonts w:ascii="Times New Roman" w:hAnsi="Times New Roman" w:cs="Times New Roman"/>
              </w:rPr>
            </w:pPr>
            <w:r>
              <w:rPr>
                <w:rFonts w:ascii="Times New Roman" w:hAnsi="Times New Roman" w:cs="Times New Roman"/>
              </w:rPr>
              <w:t>Reconstrucción</w:t>
            </w:r>
            <w:r w:rsidR="006E3AC3" w:rsidRPr="00B50EB5">
              <w:rPr>
                <w:rFonts w:ascii="Times New Roman" w:hAnsi="Times New Roman" w:cs="Times New Roman"/>
              </w:rPr>
              <w:t xml:space="preserve"> de conocimiento</w:t>
            </w:r>
          </w:p>
        </w:tc>
        <w:tc>
          <w:tcPr>
            <w:tcW w:w="3827" w:type="dxa"/>
            <w:shd w:val="clear" w:color="auto" w:fill="auto"/>
          </w:tcPr>
          <w:p w14:paraId="4D471388" w14:textId="283376A0"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Presencial / </w:t>
            </w:r>
            <w:r w:rsidR="003F4EC0">
              <w:rPr>
                <w:rFonts w:ascii="Times New Roman" w:hAnsi="Times New Roman" w:cs="Times New Roman"/>
              </w:rPr>
              <w:t>V</w:t>
            </w:r>
            <w:r w:rsidR="003F4EC0" w:rsidRPr="00B50EB5">
              <w:rPr>
                <w:rFonts w:ascii="Times New Roman" w:hAnsi="Times New Roman" w:cs="Times New Roman"/>
              </w:rPr>
              <w:t xml:space="preserve">irtual </w:t>
            </w:r>
          </w:p>
        </w:tc>
      </w:tr>
      <w:tr w:rsidR="006E3AC3" w:rsidRPr="00B50EB5" w14:paraId="4AE4DF16" w14:textId="77777777" w:rsidTr="00321ADE">
        <w:tblPrEx>
          <w:tblCellMar>
            <w:top w:w="0" w:type="dxa"/>
          </w:tblCellMar>
        </w:tblPrEx>
        <w:tc>
          <w:tcPr>
            <w:tcW w:w="1366" w:type="dxa"/>
            <w:vMerge/>
            <w:shd w:val="clear" w:color="auto" w:fill="auto"/>
          </w:tcPr>
          <w:p w14:paraId="36750B6F" w14:textId="77777777" w:rsidR="006E3AC3" w:rsidRPr="00B50EB5" w:rsidRDefault="006E3AC3" w:rsidP="005A6EE3">
            <w:pPr>
              <w:rPr>
                <w:rFonts w:ascii="Times New Roman" w:hAnsi="Times New Roman" w:cs="Times New Roman"/>
              </w:rPr>
            </w:pPr>
          </w:p>
        </w:tc>
        <w:tc>
          <w:tcPr>
            <w:tcW w:w="1980" w:type="dxa"/>
            <w:shd w:val="clear" w:color="auto" w:fill="auto"/>
          </w:tcPr>
          <w:p w14:paraId="434461EA"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Socializar conocimientos y saberes</w:t>
            </w:r>
          </w:p>
        </w:tc>
        <w:tc>
          <w:tcPr>
            <w:tcW w:w="2183" w:type="dxa"/>
            <w:shd w:val="clear" w:color="auto" w:fill="auto"/>
          </w:tcPr>
          <w:p w14:paraId="316D1784"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Desarrollo de habilidades comunicativas</w:t>
            </w:r>
          </w:p>
        </w:tc>
        <w:tc>
          <w:tcPr>
            <w:tcW w:w="3827" w:type="dxa"/>
            <w:shd w:val="clear" w:color="auto" w:fill="auto"/>
          </w:tcPr>
          <w:p w14:paraId="412BDDB2" w14:textId="595AA47A"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Presencial / </w:t>
            </w:r>
            <w:r w:rsidR="003F4EC0">
              <w:rPr>
                <w:rFonts w:ascii="Times New Roman" w:hAnsi="Times New Roman" w:cs="Times New Roman"/>
              </w:rPr>
              <w:t>V</w:t>
            </w:r>
            <w:r w:rsidR="003F4EC0" w:rsidRPr="00B50EB5">
              <w:rPr>
                <w:rFonts w:ascii="Times New Roman" w:hAnsi="Times New Roman" w:cs="Times New Roman"/>
              </w:rPr>
              <w:t>irtual</w:t>
            </w:r>
          </w:p>
        </w:tc>
      </w:tr>
      <w:tr w:rsidR="006E3AC3" w:rsidRPr="00B50EB5" w14:paraId="7B22CD37" w14:textId="77777777" w:rsidTr="00321ADE">
        <w:tblPrEx>
          <w:tblCellMar>
            <w:top w:w="0" w:type="dxa"/>
          </w:tblCellMar>
        </w:tblPrEx>
        <w:tc>
          <w:tcPr>
            <w:tcW w:w="1366" w:type="dxa"/>
            <w:vMerge/>
            <w:shd w:val="clear" w:color="auto" w:fill="auto"/>
          </w:tcPr>
          <w:p w14:paraId="494F3EA3" w14:textId="77777777" w:rsidR="006E3AC3" w:rsidRPr="00B50EB5" w:rsidRDefault="006E3AC3" w:rsidP="005A6EE3">
            <w:pPr>
              <w:rPr>
                <w:rFonts w:ascii="Times New Roman" w:hAnsi="Times New Roman" w:cs="Times New Roman"/>
              </w:rPr>
            </w:pPr>
          </w:p>
        </w:tc>
        <w:tc>
          <w:tcPr>
            <w:tcW w:w="1980" w:type="dxa"/>
            <w:shd w:val="clear" w:color="auto" w:fill="auto"/>
          </w:tcPr>
          <w:p w14:paraId="0022BF6C"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Evaluaciones formativas y sumativas</w:t>
            </w:r>
          </w:p>
        </w:tc>
        <w:tc>
          <w:tcPr>
            <w:tcW w:w="2183" w:type="dxa"/>
            <w:shd w:val="clear" w:color="auto" w:fill="auto"/>
          </w:tcPr>
          <w:p w14:paraId="7FED9AC3" w14:textId="77777777" w:rsidR="006E3AC3" w:rsidRPr="00B50EB5" w:rsidRDefault="006E3AC3" w:rsidP="005A6EE3">
            <w:pPr>
              <w:pStyle w:val="TableContents"/>
              <w:rPr>
                <w:rFonts w:ascii="Times New Roman" w:hAnsi="Times New Roman" w:cs="Times New Roman"/>
              </w:rPr>
            </w:pPr>
            <w:proofErr w:type="spellStart"/>
            <w:r w:rsidRPr="00B50EB5">
              <w:rPr>
                <w:rFonts w:ascii="Times New Roman" w:hAnsi="Times New Roman" w:cs="Times New Roman"/>
                <w:lang w:val="en-US"/>
              </w:rPr>
              <w:t>Reconocer</w:t>
            </w:r>
            <w:proofErr w:type="spellEnd"/>
            <w:r w:rsidRPr="00B50EB5">
              <w:rPr>
                <w:rFonts w:ascii="Times New Roman" w:hAnsi="Times New Roman" w:cs="Times New Roman"/>
                <w:lang w:val="en-US"/>
              </w:rPr>
              <w:t xml:space="preserve"> y </w:t>
            </w:r>
            <w:proofErr w:type="spellStart"/>
            <w:r w:rsidRPr="00B50EB5">
              <w:rPr>
                <w:rFonts w:ascii="Times New Roman" w:hAnsi="Times New Roman" w:cs="Times New Roman"/>
                <w:lang w:val="en-US"/>
              </w:rPr>
              <w:t>valorar</w:t>
            </w:r>
            <w:proofErr w:type="spellEnd"/>
            <w:r w:rsidRPr="00B50EB5">
              <w:rPr>
                <w:rFonts w:ascii="Times New Roman" w:hAnsi="Times New Roman" w:cs="Times New Roman"/>
                <w:lang w:val="en-US"/>
              </w:rPr>
              <w:t xml:space="preserve"> </w:t>
            </w:r>
            <w:proofErr w:type="spellStart"/>
            <w:r w:rsidRPr="00B50EB5">
              <w:rPr>
                <w:rFonts w:ascii="Times New Roman" w:hAnsi="Times New Roman" w:cs="Times New Roman"/>
                <w:lang w:val="en-US"/>
              </w:rPr>
              <w:t>aprendizajes</w:t>
            </w:r>
            <w:proofErr w:type="spellEnd"/>
            <w:r w:rsidRPr="00B50EB5">
              <w:rPr>
                <w:rFonts w:ascii="Times New Roman" w:hAnsi="Times New Roman" w:cs="Times New Roman"/>
                <w:lang w:val="en-US"/>
              </w:rPr>
              <w:t xml:space="preserve"> </w:t>
            </w:r>
          </w:p>
        </w:tc>
        <w:tc>
          <w:tcPr>
            <w:tcW w:w="3827" w:type="dxa"/>
            <w:shd w:val="clear" w:color="auto" w:fill="auto"/>
          </w:tcPr>
          <w:p w14:paraId="35CFACBE" w14:textId="0564B9AF"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Presencial / </w:t>
            </w:r>
            <w:r w:rsidR="003F4EC0">
              <w:rPr>
                <w:rFonts w:ascii="Times New Roman" w:hAnsi="Times New Roman" w:cs="Times New Roman"/>
              </w:rPr>
              <w:t>V</w:t>
            </w:r>
            <w:r w:rsidR="003F4EC0" w:rsidRPr="00B50EB5">
              <w:rPr>
                <w:rFonts w:ascii="Times New Roman" w:hAnsi="Times New Roman" w:cs="Times New Roman"/>
              </w:rPr>
              <w:t>irtual</w:t>
            </w:r>
          </w:p>
        </w:tc>
      </w:tr>
      <w:tr w:rsidR="006E3AC3" w:rsidRPr="00B50EB5" w14:paraId="3CADA56C" w14:textId="77777777" w:rsidTr="00321ADE">
        <w:tblPrEx>
          <w:tblCellMar>
            <w:top w:w="0" w:type="dxa"/>
          </w:tblCellMar>
        </w:tblPrEx>
        <w:tc>
          <w:tcPr>
            <w:tcW w:w="1366" w:type="dxa"/>
            <w:vMerge w:val="restart"/>
            <w:shd w:val="clear" w:color="auto" w:fill="auto"/>
          </w:tcPr>
          <w:p w14:paraId="4183E5C3"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Cierre</w:t>
            </w:r>
          </w:p>
          <w:p w14:paraId="7C123D9B"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(10 horas)</w:t>
            </w:r>
          </w:p>
        </w:tc>
        <w:tc>
          <w:tcPr>
            <w:tcW w:w="7990" w:type="dxa"/>
            <w:gridSpan w:val="3"/>
            <w:shd w:val="clear" w:color="auto" w:fill="auto"/>
          </w:tcPr>
          <w:p w14:paraId="62D2665B" w14:textId="04342E7E" w:rsidR="006E3AC3" w:rsidRPr="00B50EB5" w:rsidRDefault="006E3AC3" w:rsidP="005A6EE3">
            <w:pPr>
              <w:pStyle w:val="TableContents"/>
              <w:jc w:val="center"/>
              <w:rPr>
                <w:rFonts w:ascii="Times New Roman" w:hAnsi="Times New Roman" w:cs="Times New Roman"/>
              </w:rPr>
            </w:pPr>
            <w:r w:rsidRPr="00B50EB5">
              <w:rPr>
                <w:rFonts w:ascii="Times New Roman" w:hAnsi="Times New Roman" w:cs="Times New Roman"/>
                <w:b/>
              </w:rPr>
              <w:t>Sesión de cierre (5 HED + 5 HEI)</w:t>
            </w:r>
          </w:p>
        </w:tc>
      </w:tr>
      <w:tr w:rsidR="006E3AC3" w:rsidRPr="00B50EB5" w14:paraId="51FCE62B" w14:textId="77777777" w:rsidTr="00321ADE">
        <w:tblPrEx>
          <w:tblCellMar>
            <w:top w:w="0" w:type="dxa"/>
          </w:tblCellMar>
        </w:tblPrEx>
        <w:tc>
          <w:tcPr>
            <w:tcW w:w="1366" w:type="dxa"/>
            <w:vMerge/>
            <w:shd w:val="clear" w:color="auto" w:fill="auto"/>
          </w:tcPr>
          <w:p w14:paraId="6CAFFD71" w14:textId="77777777" w:rsidR="006E3AC3" w:rsidRPr="00B50EB5" w:rsidRDefault="006E3AC3" w:rsidP="005A6EE3">
            <w:pPr>
              <w:rPr>
                <w:rFonts w:ascii="Times New Roman" w:hAnsi="Times New Roman" w:cs="Times New Roman"/>
              </w:rPr>
            </w:pPr>
          </w:p>
        </w:tc>
        <w:tc>
          <w:tcPr>
            <w:tcW w:w="1980" w:type="dxa"/>
            <w:shd w:val="clear" w:color="auto" w:fill="auto"/>
          </w:tcPr>
          <w:p w14:paraId="0711EEF8" w14:textId="41234C2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Actividad integradora </w:t>
            </w:r>
          </w:p>
        </w:tc>
        <w:tc>
          <w:tcPr>
            <w:tcW w:w="2183" w:type="dxa"/>
            <w:shd w:val="clear" w:color="auto" w:fill="auto"/>
          </w:tcPr>
          <w:p w14:paraId="41223F54"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Integración de conocimientos</w:t>
            </w:r>
          </w:p>
        </w:tc>
        <w:tc>
          <w:tcPr>
            <w:tcW w:w="3827" w:type="dxa"/>
            <w:shd w:val="clear" w:color="auto" w:fill="auto"/>
          </w:tcPr>
          <w:p w14:paraId="27CBD6D1" w14:textId="60E848ED"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Presencial / </w:t>
            </w:r>
            <w:r w:rsidR="003F4EC0">
              <w:rPr>
                <w:rFonts w:ascii="Times New Roman" w:hAnsi="Times New Roman" w:cs="Times New Roman"/>
              </w:rPr>
              <w:t>V</w:t>
            </w:r>
            <w:r w:rsidR="003F4EC0" w:rsidRPr="00B50EB5">
              <w:rPr>
                <w:rFonts w:ascii="Times New Roman" w:hAnsi="Times New Roman" w:cs="Times New Roman"/>
              </w:rPr>
              <w:t>irtual</w:t>
            </w:r>
          </w:p>
        </w:tc>
      </w:tr>
      <w:tr w:rsidR="006E3AC3" w:rsidRPr="00B50EB5" w14:paraId="02810DB7" w14:textId="77777777" w:rsidTr="00321ADE">
        <w:tblPrEx>
          <w:tblCellMar>
            <w:top w:w="0" w:type="dxa"/>
          </w:tblCellMar>
        </w:tblPrEx>
        <w:tc>
          <w:tcPr>
            <w:tcW w:w="1366" w:type="dxa"/>
            <w:shd w:val="clear" w:color="auto" w:fill="auto"/>
          </w:tcPr>
          <w:p w14:paraId="6E16DC15"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b/>
              </w:rPr>
              <w:t>Evaluación</w:t>
            </w:r>
            <w:r w:rsidRPr="00B50EB5">
              <w:rPr>
                <w:rFonts w:ascii="Times New Roman" w:hAnsi="Times New Roman" w:cs="Times New Roman"/>
              </w:rPr>
              <w:t xml:space="preserve"> </w:t>
            </w:r>
          </w:p>
        </w:tc>
        <w:tc>
          <w:tcPr>
            <w:tcW w:w="1980" w:type="dxa"/>
            <w:shd w:val="clear" w:color="auto" w:fill="auto"/>
          </w:tcPr>
          <w:p w14:paraId="7E05F102"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 xml:space="preserve">Evaluación sumativa en forma de examen </w:t>
            </w:r>
          </w:p>
        </w:tc>
        <w:tc>
          <w:tcPr>
            <w:tcW w:w="2183" w:type="dxa"/>
            <w:shd w:val="clear" w:color="auto" w:fill="auto"/>
          </w:tcPr>
          <w:p w14:paraId="44FBE2C5"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Valoración de aprendizajes</w:t>
            </w:r>
          </w:p>
        </w:tc>
        <w:tc>
          <w:tcPr>
            <w:tcW w:w="3827" w:type="dxa"/>
            <w:shd w:val="clear" w:color="auto" w:fill="auto"/>
          </w:tcPr>
          <w:p w14:paraId="0E3781F3" w14:textId="77777777" w:rsidR="006E3AC3" w:rsidRPr="00B50EB5" w:rsidRDefault="006E3AC3" w:rsidP="005A6EE3">
            <w:pPr>
              <w:pStyle w:val="TableContents"/>
              <w:rPr>
                <w:rFonts w:ascii="Times New Roman" w:hAnsi="Times New Roman" w:cs="Times New Roman"/>
              </w:rPr>
            </w:pPr>
            <w:r w:rsidRPr="00B50EB5">
              <w:rPr>
                <w:rFonts w:ascii="Times New Roman" w:hAnsi="Times New Roman" w:cs="Times New Roman"/>
              </w:rPr>
              <w:t>Virtual</w:t>
            </w:r>
          </w:p>
        </w:tc>
      </w:tr>
    </w:tbl>
    <w:p w14:paraId="06912678" w14:textId="26C896EE" w:rsidR="002A4230" w:rsidRDefault="002A4230"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5CCF91BF" w14:textId="5502FD90"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Toda actividad se constituye de un conjunto de estrategias que se desarrollan en un ambiente combinado entre la presencialidad y la virtualidad</w:t>
      </w:r>
      <w:r w:rsidR="002462B9">
        <w:rPr>
          <w:rFonts w:ascii="Times New Roman" w:hAnsi="Times New Roman" w:cs="Times New Roman"/>
        </w:rPr>
        <w:t>. C</w:t>
      </w:r>
      <w:r w:rsidR="002462B9" w:rsidRPr="00B50EB5">
        <w:rPr>
          <w:rFonts w:ascii="Times New Roman" w:hAnsi="Times New Roman" w:cs="Times New Roman"/>
        </w:rPr>
        <w:t xml:space="preserve">omo </w:t>
      </w:r>
      <w:r w:rsidRPr="00B50EB5">
        <w:rPr>
          <w:rFonts w:ascii="Times New Roman" w:hAnsi="Times New Roman" w:cs="Times New Roman"/>
        </w:rPr>
        <w:t>se puede observar en la figura 3</w:t>
      </w:r>
      <w:r w:rsidR="002462B9">
        <w:rPr>
          <w:rFonts w:ascii="Times New Roman" w:hAnsi="Times New Roman" w:cs="Times New Roman"/>
        </w:rPr>
        <w:t>,</w:t>
      </w:r>
      <w:r w:rsidR="002462B9" w:rsidRPr="00B50EB5">
        <w:rPr>
          <w:rFonts w:ascii="Times New Roman" w:hAnsi="Times New Roman" w:cs="Times New Roman"/>
        </w:rPr>
        <w:t xml:space="preserve"> se busca una interacción entre los participantes del curso</w:t>
      </w:r>
      <w:r w:rsidRPr="00B50EB5">
        <w:rPr>
          <w:rFonts w:ascii="Times New Roman" w:hAnsi="Times New Roman" w:cs="Times New Roman"/>
        </w:rPr>
        <w:t>.</w:t>
      </w:r>
    </w:p>
    <w:p w14:paraId="40F510E8" w14:textId="77777777" w:rsidR="00251301" w:rsidRDefault="00251301" w:rsidP="00AE2607">
      <w:pPr>
        <w:spacing w:line="360" w:lineRule="auto"/>
        <w:jc w:val="center"/>
        <w:rPr>
          <w:rFonts w:ascii="Times New Roman" w:hAnsi="Times New Roman" w:cs="Times New Roman"/>
        </w:rPr>
      </w:pPr>
    </w:p>
    <w:p w14:paraId="718BFDEA" w14:textId="7EA98698" w:rsidR="006E3AC3" w:rsidRPr="00B50EB5" w:rsidRDefault="004F61C8" w:rsidP="00BA4378">
      <w:pPr>
        <w:spacing w:line="360" w:lineRule="auto"/>
        <w:jc w:val="center"/>
        <w:rPr>
          <w:rFonts w:ascii="Times New Roman" w:hAnsi="Times New Roman" w:cs="Times New Roman"/>
        </w:rPr>
      </w:pPr>
      <w:r w:rsidRPr="00BA4378">
        <w:rPr>
          <w:rFonts w:ascii="Times New Roman" w:hAnsi="Times New Roman" w:cs="Times New Roman"/>
          <w:b/>
          <w:bCs/>
        </w:rPr>
        <w:lastRenderedPageBreak/>
        <w:t>Figura 3</w:t>
      </w:r>
      <w:r w:rsidRPr="00B50EB5">
        <w:rPr>
          <w:rFonts w:ascii="Times New Roman" w:hAnsi="Times New Roman" w:cs="Times New Roman"/>
        </w:rPr>
        <w:t xml:space="preserve">. Formato de actividad </w:t>
      </w:r>
      <w:proofErr w:type="spellStart"/>
      <w:r w:rsidR="00251301" w:rsidRPr="00BA4378">
        <w:rPr>
          <w:rFonts w:ascii="Times New Roman" w:hAnsi="Times New Roman" w:cs="Times New Roman"/>
          <w:i/>
          <w:iCs/>
        </w:rPr>
        <w:t>blended</w:t>
      </w:r>
      <w:proofErr w:type="spellEnd"/>
    </w:p>
    <w:p w14:paraId="46CC39CE" w14:textId="566B1EB4" w:rsidR="006E3AC3" w:rsidRPr="00B50EB5" w:rsidRDefault="004F61C8" w:rsidP="00BA4378">
      <w:pPr>
        <w:spacing w:line="360" w:lineRule="auto"/>
        <w:jc w:val="center"/>
        <w:rPr>
          <w:rFonts w:ascii="Times New Roman" w:hAnsi="Times New Roman" w:cs="Times New Roman"/>
        </w:rPr>
      </w:pPr>
      <w:r>
        <w:rPr>
          <w:rFonts w:ascii="Times New Roman" w:hAnsi="Times New Roman" w:cs="Times New Roman"/>
          <w:noProof/>
          <w:lang w:eastAsia="es-MX" w:bidi="ar-SA"/>
        </w:rPr>
        <w:drawing>
          <wp:inline distT="0" distB="0" distL="0" distR="0" wp14:anchorId="5E546B54" wp14:editId="6725E338">
            <wp:extent cx="4392295" cy="308673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295" cy="3086735"/>
                    </a:xfrm>
                    <a:prstGeom prst="rect">
                      <a:avLst/>
                    </a:prstGeom>
                    <a:solidFill>
                      <a:srgbClr val="FFFFFF"/>
                    </a:solidFill>
                    <a:ln>
                      <a:noFill/>
                    </a:ln>
                  </pic:spPr>
                </pic:pic>
              </a:graphicData>
            </a:graphic>
          </wp:inline>
        </w:drawing>
      </w:r>
    </w:p>
    <w:p w14:paraId="327695CA" w14:textId="5C411B76" w:rsidR="006E3AC3" w:rsidRPr="00B50EB5" w:rsidRDefault="009F7E7E">
      <w:pPr>
        <w:spacing w:line="360" w:lineRule="auto"/>
        <w:jc w:val="center"/>
        <w:rPr>
          <w:rFonts w:ascii="Times New Roman" w:hAnsi="Times New Roman" w:cs="Times New Roman"/>
        </w:rPr>
      </w:pPr>
      <w:r>
        <w:rPr>
          <w:rFonts w:ascii="Times New Roman" w:hAnsi="Times New Roman" w:cs="Times New Roman"/>
        </w:rPr>
        <w:t>Fuente:</w:t>
      </w:r>
      <w:r w:rsidR="00251301">
        <w:rPr>
          <w:rFonts w:ascii="Times New Roman" w:hAnsi="Times New Roman" w:cs="Times New Roman"/>
        </w:rPr>
        <w:t xml:space="preserve"> </w:t>
      </w:r>
      <w:r w:rsidR="00BE49AA">
        <w:rPr>
          <w:rFonts w:ascii="Times New Roman" w:hAnsi="Times New Roman" w:cs="Times New Roman"/>
        </w:rPr>
        <w:t>E</w:t>
      </w:r>
      <w:r>
        <w:rPr>
          <w:rFonts w:ascii="Times New Roman" w:hAnsi="Times New Roman" w:cs="Times New Roman"/>
        </w:rPr>
        <w:t>laboración propia</w:t>
      </w:r>
    </w:p>
    <w:p w14:paraId="0A5D288C" w14:textId="21C1B4D6"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La estructura de cada periodo está compuesta de por lo menos tres momentos y un conjunto de recursos. En cada </w:t>
      </w:r>
      <w:r w:rsidR="00166608">
        <w:rPr>
          <w:rFonts w:ascii="Times New Roman" w:hAnsi="Times New Roman" w:cs="Times New Roman"/>
        </w:rPr>
        <w:t xml:space="preserve">uno de ellos </w:t>
      </w:r>
      <w:r w:rsidR="00864942">
        <w:rPr>
          <w:rFonts w:ascii="Times New Roman" w:hAnsi="Times New Roman" w:cs="Times New Roman"/>
        </w:rPr>
        <w:t>se plantean un conjunto estrategias que le permiten al profesor guiar el proceso de aprendizaje de los</w:t>
      </w:r>
      <w:r w:rsidRPr="00B50EB5">
        <w:rPr>
          <w:rFonts w:ascii="Times New Roman" w:hAnsi="Times New Roman" w:cs="Times New Roman"/>
        </w:rPr>
        <w:t xml:space="preserve"> estudiante</w:t>
      </w:r>
      <w:r w:rsidR="00864942">
        <w:rPr>
          <w:rFonts w:ascii="Times New Roman" w:hAnsi="Times New Roman" w:cs="Times New Roman"/>
        </w:rPr>
        <w:t>s</w:t>
      </w:r>
      <w:r w:rsidRPr="00B50EB5">
        <w:rPr>
          <w:rFonts w:ascii="Times New Roman" w:hAnsi="Times New Roman" w:cs="Times New Roman"/>
        </w:rPr>
        <w:t xml:space="preserve"> y donde el rol del </w:t>
      </w:r>
      <w:r w:rsidR="00166608">
        <w:rPr>
          <w:rFonts w:ascii="Times New Roman" w:hAnsi="Times New Roman" w:cs="Times New Roman"/>
        </w:rPr>
        <w:t xml:space="preserve">docente </w:t>
      </w:r>
      <w:r w:rsidRPr="00B50EB5">
        <w:rPr>
          <w:rFonts w:ascii="Times New Roman" w:hAnsi="Times New Roman" w:cs="Times New Roman"/>
        </w:rPr>
        <w:t xml:space="preserve">se modifica de acuerdo </w:t>
      </w:r>
      <w:r w:rsidR="005F68E3">
        <w:rPr>
          <w:rFonts w:ascii="Times New Roman" w:hAnsi="Times New Roman" w:cs="Times New Roman"/>
        </w:rPr>
        <w:t>con el</w:t>
      </w:r>
      <w:r w:rsidR="005F68E3" w:rsidRPr="00B50EB5">
        <w:rPr>
          <w:rFonts w:ascii="Times New Roman" w:hAnsi="Times New Roman" w:cs="Times New Roman"/>
        </w:rPr>
        <w:t xml:space="preserve"> </w:t>
      </w:r>
      <w:r w:rsidRPr="00B50EB5">
        <w:rPr>
          <w:rFonts w:ascii="Times New Roman" w:hAnsi="Times New Roman" w:cs="Times New Roman"/>
        </w:rPr>
        <w:t>momento. Los recursos pueden ser de elaboración propia o seleccionados de fuentes externas</w:t>
      </w:r>
      <w:r w:rsidR="005F68E3">
        <w:rPr>
          <w:rFonts w:ascii="Times New Roman" w:hAnsi="Times New Roman" w:cs="Times New Roman"/>
        </w:rPr>
        <w:t>. Como sea que fuere,</w:t>
      </w:r>
      <w:r w:rsidRPr="00B50EB5">
        <w:rPr>
          <w:rFonts w:ascii="Times New Roman" w:hAnsi="Times New Roman" w:cs="Times New Roman"/>
        </w:rPr>
        <w:t xml:space="preserve"> deben cumplir con las características de rigor científi</w:t>
      </w:r>
      <w:r w:rsidR="00E06255">
        <w:rPr>
          <w:rFonts w:ascii="Times New Roman" w:hAnsi="Times New Roman" w:cs="Times New Roman"/>
        </w:rPr>
        <w:t xml:space="preserve">co, como lo expresa </w:t>
      </w:r>
      <w:proofErr w:type="spellStart"/>
      <w:r w:rsidR="00E06255">
        <w:rPr>
          <w:rFonts w:ascii="Times New Roman" w:hAnsi="Times New Roman" w:cs="Times New Roman"/>
        </w:rPr>
        <w:t>Florez</w:t>
      </w:r>
      <w:proofErr w:type="spellEnd"/>
      <w:r w:rsidR="00E06255">
        <w:rPr>
          <w:rFonts w:ascii="Times New Roman" w:hAnsi="Times New Roman" w:cs="Times New Roman"/>
        </w:rPr>
        <w:t xml:space="preserve"> (1997</w:t>
      </w:r>
      <w:r w:rsidRPr="00B50EB5">
        <w:rPr>
          <w:rFonts w:ascii="Times New Roman" w:hAnsi="Times New Roman" w:cs="Times New Roman"/>
        </w:rPr>
        <w:t>)</w:t>
      </w:r>
      <w:r w:rsidR="005F68E3">
        <w:rPr>
          <w:rFonts w:ascii="Times New Roman" w:hAnsi="Times New Roman" w:cs="Times New Roman"/>
        </w:rPr>
        <w:t>,</w:t>
      </w:r>
      <w:r w:rsidRPr="00B50EB5">
        <w:rPr>
          <w:rFonts w:ascii="Times New Roman" w:hAnsi="Times New Roman" w:cs="Times New Roman"/>
        </w:rPr>
        <w:t xml:space="preserve"> y adecuados a los objetivos de aprendizaje planteados por el plan de estudios de cada asignatura. En la figura 4 se muestra el bosquejo de un periodo parcial.</w:t>
      </w:r>
    </w:p>
    <w:p w14:paraId="56697C12" w14:textId="77777777" w:rsidR="00CF4BA9" w:rsidRDefault="00CF4BA9" w:rsidP="00AE2607">
      <w:pPr>
        <w:spacing w:line="360" w:lineRule="auto"/>
        <w:jc w:val="both"/>
        <w:rPr>
          <w:rFonts w:ascii="Times New Roman" w:hAnsi="Times New Roman" w:cs="Times New Roman"/>
        </w:rPr>
      </w:pPr>
    </w:p>
    <w:p w14:paraId="6F5DAEF1" w14:textId="77777777" w:rsidR="0082126D" w:rsidRDefault="0082126D" w:rsidP="00AE2607">
      <w:pPr>
        <w:spacing w:line="360" w:lineRule="auto"/>
        <w:jc w:val="center"/>
        <w:rPr>
          <w:rFonts w:ascii="Times New Roman" w:hAnsi="Times New Roman" w:cs="Times New Roman"/>
          <w:b/>
          <w:bCs/>
        </w:rPr>
      </w:pPr>
    </w:p>
    <w:p w14:paraId="2EF48BA9" w14:textId="77777777" w:rsidR="0082126D" w:rsidRDefault="0082126D" w:rsidP="00AE2607">
      <w:pPr>
        <w:spacing w:line="360" w:lineRule="auto"/>
        <w:jc w:val="center"/>
        <w:rPr>
          <w:rFonts w:ascii="Times New Roman" w:hAnsi="Times New Roman" w:cs="Times New Roman"/>
          <w:b/>
          <w:bCs/>
        </w:rPr>
      </w:pPr>
    </w:p>
    <w:p w14:paraId="3CCCF34D" w14:textId="77777777" w:rsidR="0082126D" w:rsidRDefault="0082126D" w:rsidP="00AE2607">
      <w:pPr>
        <w:spacing w:line="360" w:lineRule="auto"/>
        <w:jc w:val="center"/>
        <w:rPr>
          <w:rFonts w:ascii="Times New Roman" w:hAnsi="Times New Roman" w:cs="Times New Roman"/>
          <w:b/>
          <w:bCs/>
        </w:rPr>
      </w:pPr>
    </w:p>
    <w:p w14:paraId="6B7EBA0F" w14:textId="77777777" w:rsidR="0082126D" w:rsidRDefault="0082126D" w:rsidP="00AE2607">
      <w:pPr>
        <w:spacing w:line="360" w:lineRule="auto"/>
        <w:jc w:val="center"/>
        <w:rPr>
          <w:rFonts w:ascii="Times New Roman" w:hAnsi="Times New Roman" w:cs="Times New Roman"/>
          <w:b/>
          <w:bCs/>
        </w:rPr>
      </w:pPr>
    </w:p>
    <w:p w14:paraId="6D1599D9" w14:textId="77777777" w:rsidR="0082126D" w:rsidRDefault="0082126D" w:rsidP="00AE2607">
      <w:pPr>
        <w:spacing w:line="360" w:lineRule="auto"/>
        <w:jc w:val="center"/>
        <w:rPr>
          <w:rFonts w:ascii="Times New Roman" w:hAnsi="Times New Roman" w:cs="Times New Roman"/>
          <w:b/>
          <w:bCs/>
        </w:rPr>
      </w:pPr>
    </w:p>
    <w:p w14:paraId="765495A8" w14:textId="77777777" w:rsidR="0082126D" w:rsidRDefault="0082126D" w:rsidP="00AE2607">
      <w:pPr>
        <w:spacing w:line="360" w:lineRule="auto"/>
        <w:jc w:val="center"/>
        <w:rPr>
          <w:rFonts w:ascii="Times New Roman" w:hAnsi="Times New Roman" w:cs="Times New Roman"/>
          <w:b/>
          <w:bCs/>
        </w:rPr>
      </w:pPr>
    </w:p>
    <w:p w14:paraId="2953D6CD" w14:textId="77777777" w:rsidR="0082126D" w:rsidRDefault="0082126D" w:rsidP="00AE2607">
      <w:pPr>
        <w:spacing w:line="360" w:lineRule="auto"/>
        <w:jc w:val="center"/>
        <w:rPr>
          <w:rFonts w:ascii="Times New Roman" w:hAnsi="Times New Roman" w:cs="Times New Roman"/>
          <w:b/>
          <w:bCs/>
        </w:rPr>
      </w:pPr>
    </w:p>
    <w:p w14:paraId="72F9C3C6" w14:textId="77777777" w:rsidR="0082126D" w:rsidRDefault="0082126D" w:rsidP="00AE2607">
      <w:pPr>
        <w:spacing w:line="360" w:lineRule="auto"/>
        <w:jc w:val="center"/>
        <w:rPr>
          <w:rFonts w:ascii="Times New Roman" w:hAnsi="Times New Roman" w:cs="Times New Roman"/>
          <w:b/>
          <w:bCs/>
        </w:rPr>
      </w:pPr>
    </w:p>
    <w:p w14:paraId="78311567" w14:textId="77777777" w:rsidR="0082126D" w:rsidRDefault="0082126D" w:rsidP="00AE2607">
      <w:pPr>
        <w:spacing w:line="360" w:lineRule="auto"/>
        <w:jc w:val="center"/>
        <w:rPr>
          <w:rFonts w:ascii="Times New Roman" w:hAnsi="Times New Roman" w:cs="Times New Roman"/>
          <w:b/>
          <w:bCs/>
        </w:rPr>
      </w:pPr>
    </w:p>
    <w:p w14:paraId="0B4D4FFB" w14:textId="72D889F3" w:rsidR="00BE49AA" w:rsidRPr="00B50EB5" w:rsidRDefault="004F61C8" w:rsidP="00AE2607">
      <w:pPr>
        <w:spacing w:line="360" w:lineRule="auto"/>
        <w:jc w:val="center"/>
        <w:rPr>
          <w:rFonts w:ascii="Times New Roman" w:hAnsi="Times New Roman" w:cs="Times New Roman"/>
        </w:rPr>
      </w:pPr>
      <w:r w:rsidRPr="00BA4378">
        <w:rPr>
          <w:rFonts w:ascii="Times New Roman" w:hAnsi="Times New Roman" w:cs="Times New Roman"/>
          <w:b/>
          <w:bCs/>
          <w:noProof/>
          <w:lang w:eastAsia="es-MX" w:bidi="ar-SA"/>
        </w:rPr>
        <w:lastRenderedPageBreak/>
        <w:drawing>
          <wp:anchor distT="0" distB="0" distL="0" distR="0" simplePos="0" relativeHeight="251658240" behindDoc="0" locked="0" layoutInCell="1" allowOverlap="1" wp14:anchorId="7408332A" wp14:editId="0ACDE201">
            <wp:simplePos x="0" y="0"/>
            <wp:positionH relativeFrom="column">
              <wp:posOffset>1258570</wp:posOffset>
            </wp:positionH>
            <wp:positionV relativeFrom="paragraph">
              <wp:posOffset>379095</wp:posOffset>
            </wp:positionV>
            <wp:extent cx="3803650" cy="2677795"/>
            <wp:effectExtent l="0" t="0" r="6350" b="8255"/>
            <wp:wrapSquare wrapText="larges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0" cy="2677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E49AA" w:rsidRPr="00BA4378">
        <w:rPr>
          <w:rFonts w:ascii="Times New Roman" w:hAnsi="Times New Roman" w:cs="Times New Roman"/>
          <w:b/>
          <w:bCs/>
        </w:rPr>
        <w:t>Figura 4</w:t>
      </w:r>
      <w:r w:rsidR="00BE49AA" w:rsidRPr="00B50EB5">
        <w:rPr>
          <w:rFonts w:ascii="Times New Roman" w:hAnsi="Times New Roman" w:cs="Times New Roman"/>
        </w:rPr>
        <w:t>. Estructura de un periodo</w:t>
      </w:r>
    </w:p>
    <w:p w14:paraId="32E9453F" w14:textId="199134BE" w:rsidR="006E3AC3" w:rsidRPr="00B50EB5" w:rsidRDefault="006E3AC3" w:rsidP="00AE2607">
      <w:pPr>
        <w:spacing w:line="360" w:lineRule="auto"/>
        <w:jc w:val="both"/>
        <w:rPr>
          <w:rFonts w:ascii="Times New Roman" w:hAnsi="Times New Roman" w:cs="Times New Roman"/>
        </w:rPr>
      </w:pPr>
    </w:p>
    <w:p w14:paraId="3A12592E" w14:textId="6E03A9BF" w:rsidR="006E3AC3" w:rsidRPr="00B50EB5" w:rsidRDefault="006E3AC3" w:rsidP="00AE2607">
      <w:pPr>
        <w:spacing w:line="360" w:lineRule="auto"/>
        <w:jc w:val="both"/>
        <w:rPr>
          <w:rFonts w:ascii="Times New Roman" w:hAnsi="Times New Roman" w:cs="Times New Roman"/>
        </w:rPr>
      </w:pPr>
    </w:p>
    <w:p w14:paraId="6CF404A3" w14:textId="77777777" w:rsidR="006E3AC3" w:rsidRPr="00B50EB5" w:rsidRDefault="006E3AC3" w:rsidP="00AE2607">
      <w:pPr>
        <w:spacing w:line="360" w:lineRule="auto"/>
        <w:jc w:val="both"/>
        <w:rPr>
          <w:rFonts w:ascii="Times New Roman" w:hAnsi="Times New Roman" w:cs="Times New Roman"/>
        </w:rPr>
      </w:pPr>
    </w:p>
    <w:p w14:paraId="6862D3A1" w14:textId="77777777" w:rsidR="006E3AC3" w:rsidRPr="00B50EB5" w:rsidRDefault="006E3AC3" w:rsidP="00AE2607">
      <w:pPr>
        <w:spacing w:line="360" w:lineRule="auto"/>
        <w:jc w:val="both"/>
        <w:rPr>
          <w:rFonts w:ascii="Times New Roman" w:hAnsi="Times New Roman" w:cs="Times New Roman"/>
        </w:rPr>
      </w:pPr>
    </w:p>
    <w:p w14:paraId="325DAF6A" w14:textId="77777777" w:rsidR="006E3AC3" w:rsidRPr="00B50EB5" w:rsidRDefault="006E3AC3" w:rsidP="00AE2607">
      <w:pPr>
        <w:spacing w:line="360" w:lineRule="auto"/>
        <w:jc w:val="both"/>
        <w:rPr>
          <w:rFonts w:ascii="Times New Roman" w:hAnsi="Times New Roman" w:cs="Times New Roman"/>
        </w:rPr>
      </w:pPr>
    </w:p>
    <w:p w14:paraId="4F1F4CE0" w14:textId="77777777" w:rsidR="006E3AC3" w:rsidRPr="00B50EB5" w:rsidRDefault="006E3AC3" w:rsidP="00AE2607">
      <w:pPr>
        <w:spacing w:line="360" w:lineRule="auto"/>
        <w:jc w:val="both"/>
        <w:rPr>
          <w:rFonts w:ascii="Times New Roman" w:hAnsi="Times New Roman" w:cs="Times New Roman"/>
        </w:rPr>
      </w:pPr>
    </w:p>
    <w:p w14:paraId="7ED4FF45" w14:textId="77777777" w:rsidR="006E3AC3" w:rsidRPr="00B50EB5" w:rsidRDefault="006E3AC3" w:rsidP="00AE2607">
      <w:pPr>
        <w:spacing w:line="360" w:lineRule="auto"/>
        <w:jc w:val="both"/>
        <w:rPr>
          <w:rFonts w:ascii="Times New Roman" w:hAnsi="Times New Roman" w:cs="Times New Roman"/>
        </w:rPr>
      </w:pPr>
    </w:p>
    <w:p w14:paraId="4C51E85C" w14:textId="77777777" w:rsidR="006E3AC3" w:rsidRPr="00B50EB5" w:rsidRDefault="006E3AC3" w:rsidP="00AE2607">
      <w:pPr>
        <w:spacing w:line="360" w:lineRule="auto"/>
        <w:jc w:val="both"/>
        <w:rPr>
          <w:rFonts w:ascii="Times New Roman" w:hAnsi="Times New Roman" w:cs="Times New Roman"/>
        </w:rPr>
      </w:pPr>
    </w:p>
    <w:p w14:paraId="7D4BF9A5" w14:textId="77777777" w:rsidR="006E3AC3" w:rsidRPr="00B50EB5" w:rsidRDefault="006E3AC3" w:rsidP="00AE2607">
      <w:pPr>
        <w:spacing w:line="360" w:lineRule="auto"/>
        <w:jc w:val="both"/>
        <w:rPr>
          <w:rFonts w:ascii="Times New Roman" w:hAnsi="Times New Roman" w:cs="Times New Roman"/>
        </w:rPr>
      </w:pPr>
    </w:p>
    <w:p w14:paraId="66B5222E" w14:textId="77777777" w:rsidR="006E3AC3" w:rsidRPr="00B50EB5" w:rsidRDefault="006E3AC3" w:rsidP="00AE2607">
      <w:pPr>
        <w:spacing w:line="360" w:lineRule="auto"/>
        <w:jc w:val="both"/>
        <w:rPr>
          <w:rFonts w:ascii="Times New Roman" w:hAnsi="Times New Roman" w:cs="Times New Roman"/>
        </w:rPr>
      </w:pPr>
    </w:p>
    <w:p w14:paraId="4DED26A3" w14:textId="77777777" w:rsidR="006E3AC3" w:rsidRPr="00B50EB5" w:rsidRDefault="006E3AC3" w:rsidP="00AE2607">
      <w:pPr>
        <w:spacing w:line="360" w:lineRule="auto"/>
        <w:jc w:val="both"/>
        <w:rPr>
          <w:rFonts w:ascii="Times New Roman" w:hAnsi="Times New Roman" w:cs="Times New Roman"/>
        </w:rPr>
      </w:pPr>
    </w:p>
    <w:p w14:paraId="1DF01295" w14:textId="00591595" w:rsidR="006E3AC3" w:rsidRPr="00B50EB5" w:rsidRDefault="00BE49AA" w:rsidP="00AE2607">
      <w:pPr>
        <w:spacing w:line="360" w:lineRule="auto"/>
        <w:jc w:val="center"/>
        <w:rPr>
          <w:rFonts w:ascii="Times New Roman" w:hAnsi="Times New Roman" w:cs="Times New Roman"/>
        </w:rPr>
      </w:pPr>
      <w:r>
        <w:rPr>
          <w:rFonts w:ascii="Times New Roman" w:hAnsi="Times New Roman" w:cs="Times New Roman"/>
        </w:rPr>
        <w:t xml:space="preserve"> Fuente: Elaboración propia</w:t>
      </w:r>
    </w:p>
    <w:p w14:paraId="1E05B007" w14:textId="25B9ABEF" w:rsidR="006E3AC3"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La estructura semestral de una asignatura</w:t>
      </w:r>
      <w:r w:rsidR="004D799E">
        <w:rPr>
          <w:rFonts w:ascii="Times New Roman" w:hAnsi="Times New Roman" w:cs="Times New Roman"/>
        </w:rPr>
        <w:t xml:space="preserve"> se observa en la figura 5 y</w:t>
      </w:r>
      <w:r w:rsidRPr="00B50EB5">
        <w:rPr>
          <w:rFonts w:ascii="Times New Roman" w:hAnsi="Times New Roman" w:cs="Times New Roman"/>
        </w:rPr>
        <w:t xml:space="preserve"> está integrada por tres periodos parciales y un periodo ordinario, independientemente de los créditos que contenga, y en </w:t>
      </w:r>
      <w:r w:rsidR="005F68E3">
        <w:rPr>
          <w:rFonts w:ascii="Times New Roman" w:hAnsi="Times New Roman" w:cs="Times New Roman"/>
        </w:rPr>
        <w:t>e</w:t>
      </w:r>
      <w:r w:rsidR="005F68E3" w:rsidRPr="00B50EB5">
        <w:rPr>
          <w:rFonts w:ascii="Times New Roman" w:hAnsi="Times New Roman" w:cs="Times New Roman"/>
        </w:rPr>
        <w:t xml:space="preserve">sta </w:t>
      </w:r>
      <w:r w:rsidRPr="00B50EB5">
        <w:rPr>
          <w:rFonts w:ascii="Times New Roman" w:hAnsi="Times New Roman" w:cs="Times New Roman"/>
        </w:rPr>
        <w:t xml:space="preserve">se engloban los recursos y actividades distribuidas en una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Pr="00B50EB5">
        <w:rPr>
          <w:rFonts w:ascii="Times New Roman" w:hAnsi="Times New Roman" w:cs="Times New Roman"/>
        </w:rPr>
        <w:t xml:space="preserve">, de acuerdo </w:t>
      </w:r>
      <w:r w:rsidR="005F68E3">
        <w:rPr>
          <w:rFonts w:ascii="Times New Roman" w:hAnsi="Times New Roman" w:cs="Times New Roman"/>
        </w:rPr>
        <w:t>con</w:t>
      </w:r>
      <w:r w:rsidR="005F68E3" w:rsidRPr="00B50EB5">
        <w:rPr>
          <w:rFonts w:ascii="Times New Roman" w:hAnsi="Times New Roman" w:cs="Times New Roman"/>
        </w:rPr>
        <w:t xml:space="preserve"> </w:t>
      </w:r>
      <w:r w:rsidRPr="00B50EB5">
        <w:rPr>
          <w:rFonts w:ascii="Times New Roman" w:hAnsi="Times New Roman" w:cs="Times New Roman"/>
        </w:rPr>
        <w:t>la naturaleza de la asignatura y los objetivos de aprendizaje.</w:t>
      </w:r>
    </w:p>
    <w:p w14:paraId="146E9C7D" w14:textId="77777777" w:rsidR="009118A4" w:rsidRDefault="009118A4" w:rsidP="00AE2607">
      <w:pPr>
        <w:spacing w:line="360" w:lineRule="auto"/>
        <w:jc w:val="center"/>
        <w:rPr>
          <w:rFonts w:ascii="Times New Roman" w:hAnsi="Times New Roman" w:cs="Times New Roman"/>
        </w:rPr>
      </w:pPr>
    </w:p>
    <w:p w14:paraId="6C6B1B0D" w14:textId="1B89D6C3" w:rsidR="006E3AC3" w:rsidRDefault="009118A4" w:rsidP="00AE2607">
      <w:pPr>
        <w:spacing w:line="360" w:lineRule="auto"/>
        <w:jc w:val="center"/>
        <w:rPr>
          <w:rFonts w:ascii="Times New Roman" w:hAnsi="Times New Roman" w:cs="Times New Roman"/>
        </w:rPr>
      </w:pPr>
      <w:r w:rsidRPr="00BA4378">
        <w:rPr>
          <w:rFonts w:ascii="Times New Roman" w:hAnsi="Times New Roman" w:cs="Times New Roman"/>
          <w:b/>
          <w:bCs/>
        </w:rPr>
        <w:t>Figura 5</w:t>
      </w:r>
      <w:r w:rsidRPr="00B50EB5">
        <w:rPr>
          <w:rFonts w:ascii="Times New Roman" w:hAnsi="Times New Roman" w:cs="Times New Roman"/>
        </w:rPr>
        <w:t>. Estructura de un semestre escolar</w:t>
      </w:r>
    </w:p>
    <w:p w14:paraId="3BA7C8B7" w14:textId="1200CA63" w:rsidR="009118A4" w:rsidRDefault="009118A4" w:rsidP="00AE2607">
      <w:pPr>
        <w:spacing w:line="360" w:lineRule="auto"/>
        <w:jc w:val="both"/>
        <w:rPr>
          <w:rFonts w:ascii="Times New Roman" w:hAnsi="Times New Roman" w:cs="Times New Roman"/>
        </w:rPr>
      </w:pPr>
      <w:r>
        <w:rPr>
          <w:rFonts w:ascii="Times New Roman" w:hAnsi="Times New Roman" w:cs="Times New Roman"/>
          <w:noProof/>
          <w:lang w:eastAsia="es-MX" w:bidi="ar-SA"/>
        </w:rPr>
        <w:drawing>
          <wp:anchor distT="0" distB="0" distL="0" distR="0" simplePos="0" relativeHeight="251659264" behindDoc="0" locked="0" layoutInCell="1" allowOverlap="1" wp14:anchorId="02D2B09F" wp14:editId="5DC0FDAF">
            <wp:simplePos x="0" y="0"/>
            <wp:positionH relativeFrom="column">
              <wp:posOffset>1035050</wp:posOffset>
            </wp:positionH>
            <wp:positionV relativeFrom="paragraph">
              <wp:posOffset>18415</wp:posOffset>
            </wp:positionV>
            <wp:extent cx="3495675" cy="2460625"/>
            <wp:effectExtent l="0" t="0" r="9525" b="0"/>
            <wp:wrapSquare wrapText="larges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2460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ECBFA62" w14:textId="23A4FA99" w:rsidR="009118A4" w:rsidRDefault="009118A4" w:rsidP="00AE2607">
      <w:pPr>
        <w:spacing w:line="360" w:lineRule="auto"/>
        <w:jc w:val="both"/>
        <w:rPr>
          <w:rFonts w:ascii="Times New Roman" w:hAnsi="Times New Roman" w:cs="Times New Roman"/>
        </w:rPr>
      </w:pPr>
    </w:p>
    <w:p w14:paraId="1D9A186D" w14:textId="77777777" w:rsidR="009118A4" w:rsidRPr="00B50EB5" w:rsidRDefault="009118A4" w:rsidP="00AE2607">
      <w:pPr>
        <w:spacing w:line="360" w:lineRule="auto"/>
        <w:jc w:val="center"/>
        <w:rPr>
          <w:rFonts w:ascii="Times New Roman" w:hAnsi="Times New Roman" w:cs="Times New Roman"/>
        </w:rPr>
      </w:pPr>
    </w:p>
    <w:p w14:paraId="63F9B184" w14:textId="77777777" w:rsidR="006E3AC3" w:rsidRDefault="006E3AC3" w:rsidP="00AE2607">
      <w:pPr>
        <w:spacing w:line="360" w:lineRule="auto"/>
        <w:jc w:val="both"/>
        <w:rPr>
          <w:rFonts w:ascii="Times New Roman" w:hAnsi="Times New Roman" w:cs="Times New Roman"/>
        </w:rPr>
      </w:pPr>
    </w:p>
    <w:p w14:paraId="6E4CF4B4" w14:textId="77777777" w:rsidR="007819F3" w:rsidRDefault="007819F3" w:rsidP="00AE2607">
      <w:pPr>
        <w:spacing w:line="360" w:lineRule="auto"/>
        <w:jc w:val="both"/>
        <w:rPr>
          <w:rFonts w:ascii="Times New Roman" w:hAnsi="Times New Roman" w:cs="Times New Roman"/>
        </w:rPr>
      </w:pPr>
    </w:p>
    <w:p w14:paraId="1954944E" w14:textId="77777777" w:rsidR="007819F3" w:rsidRDefault="007819F3" w:rsidP="00AE2607">
      <w:pPr>
        <w:spacing w:line="360" w:lineRule="auto"/>
        <w:jc w:val="both"/>
        <w:rPr>
          <w:rFonts w:ascii="Times New Roman" w:hAnsi="Times New Roman" w:cs="Times New Roman"/>
        </w:rPr>
      </w:pPr>
    </w:p>
    <w:p w14:paraId="5CCA3200" w14:textId="084F5B73" w:rsidR="007819F3" w:rsidRDefault="007819F3" w:rsidP="00AE2607">
      <w:pPr>
        <w:spacing w:line="360" w:lineRule="auto"/>
        <w:jc w:val="both"/>
        <w:rPr>
          <w:rFonts w:ascii="Times New Roman" w:hAnsi="Times New Roman" w:cs="Times New Roman"/>
        </w:rPr>
      </w:pPr>
    </w:p>
    <w:p w14:paraId="2FEE03A4" w14:textId="77777777" w:rsidR="00D11AC8" w:rsidRDefault="00D11AC8" w:rsidP="00AE2607">
      <w:pPr>
        <w:spacing w:line="360" w:lineRule="auto"/>
        <w:jc w:val="both"/>
        <w:rPr>
          <w:rFonts w:ascii="Times New Roman" w:hAnsi="Times New Roman" w:cs="Times New Roman"/>
        </w:rPr>
      </w:pPr>
    </w:p>
    <w:p w14:paraId="590E6E16" w14:textId="77777777" w:rsidR="00D11AC8" w:rsidRDefault="00D11AC8" w:rsidP="00AE2607">
      <w:pPr>
        <w:spacing w:line="360" w:lineRule="auto"/>
        <w:jc w:val="both"/>
        <w:rPr>
          <w:rFonts w:ascii="Times New Roman" w:hAnsi="Times New Roman" w:cs="Times New Roman"/>
        </w:rPr>
      </w:pPr>
    </w:p>
    <w:p w14:paraId="19A23516" w14:textId="77777777" w:rsidR="00D11AC8" w:rsidRDefault="00D11AC8" w:rsidP="00AE2607">
      <w:pPr>
        <w:spacing w:line="360" w:lineRule="auto"/>
        <w:jc w:val="both"/>
        <w:rPr>
          <w:rFonts w:ascii="Times New Roman" w:hAnsi="Times New Roman" w:cs="Times New Roman"/>
        </w:rPr>
      </w:pPr>
    </w:p>
    <w:p w14:paraId="4FBD0C74" w14:textId="0D64C400" w:rsidR="006E3AC3" w:rsidRDefault="009118A4"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70909171" w14:textId="77777777" w:rsidR="0082126D" w:rsidRDefault="0082126D" w:rsidP="00251301">
      <w:pPr>
        <w:spacing w:line="360" w:lineRule="auto"/>
        <w:ind w:firstLine="709"/>
        <w:jc w:val="both"/>
        <w:rPr>
          <w:rFonts w:ascii="Times New Roman" w:hAnsi="Times New Roman" w:cs="Times New Roman"/>
        </w:rPr>
      </w:pPr>
    </w:p>
    <w:p w14:paraId="2293A1CC" w14:textId="0E0F0070" w:rsidR="006E3AC3" w:rsidRDefault="006E3AC3" w:rsidP="00251301">
      <w:pPr>
        <w:spacing w:line="360" w:lineRule="auto"/>
        <w:ind w:firstLine="709"/>
        <w:jc w:val="both"/>
        <w:rPr>
          <w:rFonts w:ascii="Times New Roman" w:hAnsi="Times New Roman" w:cs="Times New Roman"/>
        </w:rPr>
      </w:pPr>
      <w:r w:rsidRPr="00B50EB5">
        <w:rPr>
          <w:rFonts w:ascii="Times New Roman" w:hAnsi="Times New Roman" w:cs="Times New Roman"/>
        </w:rPr>
        <w:lastRenderedPageBreak/>
        <w:t>Este modelo se implementó en el segundo semestre del ciclo escolar 2018</w:t>
      </w:r>
      <w:r w:rsidR="00D600F3">
        <w:rPr>
          <w:rFonts w:ascii="Times New Roman" w:hAnsi="Times New Roman" w:cs="Times New Roman"/>
        </w:rPr>
        <w:t>-</w:t>
      </w:r>
      <w:r w:rsidRPr="00B50EB5">
        <w:rPr>
          <w:rFonts w:ascii="Times New Roman" w:hAnsi="Times New Roman" w:cs="Times New Roman"/>
        </w:rPr>
        <w:t xml:space="preserve">2019 en dos asignaturas de la </w:t>
      </w:r>
      <w:r w:rsidR="00D600F3">
        <w:rPr>
          <w:rFonts w:ascii="Times New Roman" w:hAnsi="Times New Roman" w:cs="Times New Roman"/>
        </w:rPr>
        <w:t>l</w:t>
      </w:r>
      <w:r w:rsidR="00D600F3" w:rsidRPr="00B50EB5">
        <w:rPr>
          <w:rFonts w:ascii="Times New Roman" w:hAnsi="Times New Roman" w:cs="Times New Roman"/>
        </w:rPr>
        <w:t xml:space="preserve">icenciatura </w:t>
      </w:r>
      <w:r w:rsidRPr="00B50EB5">
        <w:rPr>
          <w:rFonts w:ascii="Times New Roman" w:hAnsi="Times New Roman" w:cs="Times New Roman"/>
        </w:rPr>
        <w:t xml:space="preserve">en </w:t>
      </w:r>
      <w:r w:rsidR="00D600F3">
        <w:rPr>
          <w:rFonts w:ascii="Times New Roman" w:hAnsi="Times New Roman" w:cs="Times New Roman"/>
        </w:rPr>
        <w:t>I</w:t>
      </w:r>
      <w:r w:rsidR="00D600F3" w:rsidRPr="00B50EB5">
        <w:rPr>
          <w:rFonts w:ascii="Times New Roman" w:hAnsi="Times New Roman" w:cs="Times New Roman"/>
        </w:rPr>
        <w:t xml:space="preserve">nformática </w:t>
      </w:r>
      <w:r w:rsidRPr="00B50EB5">
        <w:rPr>
          <w:rFonts w:ascii="Times New Roman" w:hAnsi="Times New Roman" w:cs="Times New Roman"/>
        </w:rPr>
        <w:t xml:space="preserve">de la </w:t>
      </w:r>
      <w:proofErr w:type="spellStart"/>
      <w:r w:rsidR="00D600F3" w:rsidRPr="00B50EB5">
        <w:rPr>
          <w:rFonts w:ascii="Times New Roman" w:hAnsi="Times New Roman" w:cs="Times New Roman"/>
        </w:rPr>
        <w:t>Unsij</w:t>
      </w:r>
      <w:proofErr w:type="spellEnd"/>
      <w:r w:rsidRPr="00B50EB5">
        <w:rPr>
          <w:rFonts w:ascii="Times New Roman" w:hAnsi="Times New Roman" w:cs="Times New Roman"/>
        </w:rPr>
        <w:t>. Para el despliegue virtual</w:t>
      </w:r>
      <w:r w:rsidR="00D600F3">
        <w:rPr>
          <w:rFonts w:ascii="Times New Roman" w:hAnsi="Times New Roman" w:cs="Times New Roman"/>
        </w:rPr>
        <w:t>,</w:t>
      </w:r>
      <w:r w:rsidRPr="00B50EB5">
        <w:rPr>
          <w:rFonts w:ascii="Times New Roman" w:hAnsi="Times New Roman" w:cs="Times New Roman"/>
        </w:rPr>
        <w:t xml:space="preserve"> se utilizó</w:t>
      </w:r>
      <w:r w:rsidR="00880049">
        <w:rPr>
          <w:rFonts w:ascii="Times New Roman" w:hAnsi="Times New Roman" w:cs="Times New Roman"/>
        </w:rPr>
        <w:t xml:space="preserve"> </w:t>
      </w:r>
      <w:r w:rsidRPr="00B50EB5">
        <w:rPr>
          <w:rFonts w:ascii="Times New Roman" w:hAnsi="Times New Roman" w:cs="Times New Roman"/>
        </w:rPr>
        <w:t>Moodle</w:t>
      </w:r>
      <w:r w:rsidR="00D600F3">
        <w:rPr>
          <w:rFonts w:ascii="Times New Roman" w:hAnsi="Times New Roman" w:cs="Times New Roman"/>
        </w:rPr>
        <w:t>,</w:t>
      </w:r>
      <w:r w:rsidRPr="00B50EB5">
        <w:rPr>
          <w:rFonts w:ascii="Times New Roman" w:hAnsi="Times New Roman" w:cs="Times New Roman"/>
        </w:rPr>
        <w:t xml:space="preserve"> que es un sistema </w:t>
      </w:r>
      <w:r w:rsidR="00D600F3">
        <w:rPr>
          <w:rFonts w:ascii="Times New Roman" w:hAnsi="Times New Roman" w:cs="Times New Roman"/>
        </w:rPr>
        <w:t>w</w:t>
      </w:r>
      <w:r w:rsidR="00D600F3" w:rsidRPr="00B50EB5">
        <w:rPr>
          <w:rFonts w:ascii="Times New Roman" w:hAnsi="Times New Roman" w:cs="Times New Roman"/>
        </w:rPr>
        <w:t xml:space="preserve">eb </w:t>
      </w:r>
      <w:r w:rsidRPr="00B50EB5">
        <w:rPr>
          <w:rFonts w:ascii="Times New Roman" w:hAnsi="Times New Roman" w:cs="Times New Roman"/>
        </w:rPr>
        <w:t>que se distribuye bajo los términos de la Licencia Públ</w:t>
      </w:r>
      <w:r w:rsidR="00B0283A">
        <w:rPr>
          <w:rFonts w:ascii="Times New Roman" w:hAnsi="Times New Roman" w:cs="Times New Roman"/>
        </w:rPr>
        <w:t>ica General GNU. Este LMS brindó</w:t>
      </w:r>
      <w:r w:rsidRPr="00B50EB5">
        <w:rPr>
          <w:rFonts w:ascii="Times New Roman" w:hAnsi="Times New Roman" w:cs="Times New Roman"/>
        </w:rPr>
        <w:t xml:space="preserve"> la posibilidad de organizar un curso en tópicos</w:t>
      </w:r>
      <w:r w:rsidR="003F4EC0">
        <w:rPr>
          <w:rFonts w:ascii="Times New Roman" w:hAnsi="Times New Roman" w:cs="Times New Roman"/>
        </w:rPr>
        <w:t>,</w:t>
      </w:r>
      <w:r w:rsidRPr="00B50EB5">
        <w:rPr>
          <w:rFonts w:ascii="Times New Roman" w:hAnsi="Times New Roman" w:cs="Times New Roman"/>
        </w:rPr>
        <w:t xml:space="preserve"> y en c</w:t>
      </w:r>
      <w:r w:rsidR="00B0283A">
        <w:rPr>
          <w:rFonts w:ascii="Times New Roman" w:hAnsi="Times New Roman" w:cs="Times New Roman"/>
        </w:rPr>
        <w:t xml:space="preserve">ada </w:t>
      </w:r>
      <w:r w:rsidR="008B5960">
        <w:rPr>
          <w:rFonts w:ascii="Times New Roman" w:hAnsi="Times New Roman" w:cs="Times New Roman"/>
        </w:rPr>
        <w:t xml:space="preserve">uno de ellos </w:t>
      </w:r>
      <w:r w:rsidR="00B0283A">
        <w:rPr>
          <w:rFonts w:ascii="Times New Roman" w:hAnsi="Times New Roman" w:cs="Times New Roman"/>
        </w:rPr>
        <w:t xml:space="preserve">se pudieron </w:t>
      </w:r>
      <w:r w:rsidRPr="00B50EB5">
        <w:rPr>
          <w:rFonts w:ascii="Times New Roman" w:hAnsi="Times New Roman" w:cs="Times New Roman"/>
        </w:rPr>
        <w:t>integrar act</w:t>
      </w:r>
      <w:r w:rsidR="00B0283A">
        <w:rPr>
          <w:rFonts w:ascii="Times New Roman" w:hAnsi="Times New Roman" w:cs="Times New Roman"/>
        </w:rPr>
        <w:t>ividades y recursos para</w:t>
      </w:r>
      <w:r w:rsidRPr="00B50EB5">
        <w:rPr>
          <w:rFonts w:ascii="Times New Roman" w:hAnsi="Times New Roman" w:cs="Times New Roman"/>
        </w:rPr>
        <w:t xml:space="preserve"> guiar a los estudiantes en la ruta de su aprendizaje</w:t>
      </w:r>
      <w:r w:rsidR="0056189B">
        <w:rPr>
          <w:rFonts w:ascii="Times New Roman" w:hAnsi="Times New Roman" w:cs="Times New Roman"/>
        </w:rPr>
        <w:t xml:space="preserve"> </w:t>
      </w:r>
      <w:r w:rsidR="003F4EC0">
        <w:rPr>
          <w:rFonts w:ascii="Times New Roman" w:hAnsi="Times New Roman" w:cs="Times New Roman"/>
        </w:rPr>
        <w:t>(</w:t>
      </w:r>
      <w:r w:rsidR="0056189B">
        <w:rPr>
          <w:rFonts w:ascii="Times New Roman" w:hAnsi="Times New Roman" w:cs="Times New Roman"/>
        </w:rPr>
        <w:t>ver figura 6</w:t>
      </w:r>
      <w:r w:rsidR="003F4EC0">
        <w:rPr>
          <w:rFonts w:ascii="Times New Roman" w:hAnsi="Times New Roman" w:cs="Times New Roman"/>
        </w:rPr>
        <w:t>)</w:t>
      </w:r>
      <w:r w:rsidRPr="00B50EB5">
        <w:rPr>
          <w:rFonts w:ascii="Times New Roman" w:hAnsi="Times New Roman" w:cs="Times New Roman"/>
        </w:rPr>
        <w:t>. En este caso</w:t>
      </w:r>
      <w:r w:rsidR="00800027">
        <w:rPr>
          <w:rFonts w:ascii="Times New Roman" w:hAnsi="Times New Roman" w:cs="Times New Roman"/>
        </w:rPr>
        <w:t>,</w:t>
      </w:r>
      <w:r w:rsidRPr="00B50EB5">
        <w:rPr>
          <w:rFonts w:ascii="Times New Roman" w:hAnsi="Times New Roman" w:cs="Times New Roman"/>
        </w:rPr>
        <w:t xml:space="preserve"> cada tópico consistió de un periodo académico</w:t>
      </w:r>
      <w:r w:rsidR="003F4EC0">
        <w:rPr>
          <w:rFonts w:ascii="Times New Roman" w:hAnsi="Times New Roman" w:cs="Times New Roman"/>
        </w:rPr>
        <w:t>.</w:t>
      </w:r>
      <w:r w:rsidRPr="00B50EB5">
        <w:rPr>
          <w:rFonts w:ascii="Times New Roman" w:hAnsi="Times New Roman" w:cs="Times New Roman"/>
        </w:rPr>
        <w:t xml:space="preserve"> </w:t>
      </w:r>
      <w:r w:rsidR="003F4EC0">
        <w:rPr>
          <w:rFonts w:ascii="Times New Roman" w:hAnsi="Times New Roman" w:cs="Times New Roman"/>
        </w:rPr>
        <w:t>E</w:t>
      </w:r>
      <w:r w:rsidR="003F4EC0" w:rsidRPr="00B50EB5">
        <w:rPr>
          <w:rFonts w:ascii="Times New Roman" w:hAnsi="Times New Roman" w:cs="Times New Roman"/>
        </w:rPr>
        <w:t xml:space="preserve">l </w:t>
      </w:r>
      <w:r w:rsidRPr="00B50EB5">
        <w:rPr>
          <w:rFonts w:ascii="Times New Roman" w:hAnsi="Times New Roman" w:cs="Times New Roman"/>
        </w:rPr>
        <w:t xml:space="preserve">curso </w:t>
      </w:r>
      <w:r w:rsidR="003F4EC0">
        <w:rPr>
          <w:rFonts w:ascii="Times New Roman" w:hAnsi="Times New Roman" w:cs="Times New Roman"/>
        </w:rPr>
        <w:t xml:space="preserve">se dividió </w:t>
      </w:r>
      <w:r w:rsidRPr="00B50EB5">
        <w:rPr>
          <w:rFonts w:ascii="Times New Roman" w:hAnsi="Times New Roman" w:cs="Times New Roman"/>
        </w:rPr>
        <w:t>en tres periodos parciales y un</w:t>
      </w:r>
      <w:r w:rsidR="00800027">
        <w:rPr>
          <w:rFonts w:ascii="Times New Roman" w:hAnsi="Times New Roman" w:cs="Times New Roman"/>
        </w:rPr>
        <w:t>o</w:t>
      </w:r>
      <w:r w:rsidR="00DE4A90">
        <w:rPr>
          <w:rFonts w:ascii="Times New Roman" w:hAnsi="Times New Roman" w:cs="Times New Roman"/>
        </w:rPr>
        <w:t xml:space="preserve"> </w:t>
      </w:r>
      <w:r w:rsidRPr="00B50EB5">
        <w:rPr>
          <w:rFonts w:ascii="Times New Roman" w:hAnsi="Times New Roman" w:cs="Times New Roman"/>
        </w:rPr>
        <w:t>ordinario</w:t>
      </w:r>
      <w:r w:rsidR="00D22F92">
        <w:rPr>
          <w:rFonts w:ascii="Times New Roman" w:hAnsi="Times New Roman" w:cs="Times New Roman"/>
        </w:rPr>
        <w:t>.</w:t>
      </w:r>
      <w:r w:rsidR="00D22F92" w:rsidRPr="00B50EB5">
        <w:rPr>
          <w:rFonts w:ascii="Times New Roman" w:hAnsi="Times New Roman" w:cs="Times New Roman"/>
        </w:rPr>
        <w:t xml:space="preserve"> </w:t>
      </w:r>
      <w:r w:rsidR="00D22F92">
        <w:rPr>
          <w:rFonts w:ascii="Times New Roman" w:hAnsi="Times New Roman" w:cs="Times New Roman"/>
        </w:rPr>
        <w:t>E</w:t>
      </w:r>
      <w:r w:rsidR="00D22F92" w:rsidRPr="00B50EB5">
        <w:rPr>
          <w:rFonts w:ascii="Times New Roman" w:hAnsi="Times New Roman" w:cs="Times New Roman"/>
        </w:rPr>
        <w:t xml:space="preserve">n </w:t>
      </w:r>
      <w:r w:rsidRPr="00B50EB5">
        <w:rPr>
          <w:rFonts w:ascii="Times New Roman" w:hAnsi="Times New Roman" w:cs="Times New Roman"/>
        </w:rPr>
        <w:t xml:space="preserve">cada </w:t>
      </w:r>
      <w:r w:rsidR="00800027">
        <w:rPr>
          <w:rFonts w:ascii="Times New Roman" w:hAnsi="Times New Roman" w:cs="Times New Roman"/>
        </w:rPr>
        <w:t>uno</w:t>
      </w:r>
      <w:r w:rsidR="00800027" w:rsidRPr="00B50EB5">
        <w:rPr>
          <w:rFonts w:ascii="Times New Roman" w:hAnsi="Times New Roman" w:cs="Times New Roman"/>
        </w:rPr>
        <w:t xml:space="preserve"> </w:t>
      </w:r>
      <w:r w:rsidRPr="00B50EB5">
        <w:rPr>
          <w:rFonts w:ascii="Times New Roman" w:hAnsi="Times New Roman" w:cs="Times New Roman"/>
        </w:rPr>
        <w:t xml:space="preserve">se desplegaron actividades de aprendizaje, foros de discusión, actividades de evaluación, recursos informacionales, así como el seguimiento de los estudiantes, apegándose a los tiempos planteados en los programas de estudio de cada asignatura y a los principios del </w:t>
      </w:r>
      <w:proofErr w:type="spellStart"/>
      <w:r w:rsidR="00DB13E0">
        <w:rPr>
          <w:rFonts w:ascii="Times New Roman" w:hAnsi="Times New Roman" w:cs="Times New Roman"/>
        </w:rPr>
        <w:t>socioconstructivismo</w:t>
      </w:r>
      <w:proofErr w:type="spellEnd"/>
      <w:r w:rsidR="00A01FDF">
        <w:rPr>
          <w:rFonts w:ascii="Times New Roman" w:hAnsi="Times New Roman" w:cs="Times New Roman"/>
          <w:noProof/>
        </w:rPr>
        <w:t xml:space="preserve"> </w:t>
      </w:r>
      <w:r w:rsidR="00A01FDF" w:rsidRPr="00A01FDF">
        <w:rPr>
          <w:rFonts w:ascii="Times New Roman" w:hAnsi="Times New Roman" w:cs="Times New Roman"/>
          <w:noProof/>
        </w:rPr>
        <w:t>(</w:t>
      </w:r>
      <w:r w:rsidR="00A01FDF">
        <w:rPr>
          <w:rFonts w:ascii="Times New Roman" w:hAnsi="Times New Roman" w:cs="Times New Roman"/>
          <w:noProof/>
        </w:rPr>
        <w:t>Aristizábal y Dieste</w:t>
      </w:r>
      <w:r w:rsidR="00A01FDF" w:rsidRPr="00A01FDF">
        <w:rPr>
          <w:rFonts w:ascii="Times New Roman" w:hAnsi="Times New Roman" w:cs="Times New Roman"/>
          <w:noProof/>
        </w:rPr>
        <w:t>, 2011</w:t>
      </w:r>
      <w:r w:rsidR="00D22F92">
        <w:rPr>
          <w:rFonts w:ascii="Times New Roman" w:hAnsi="Times New Roman" w:cs="Times New Roman"/>
          <w:noProof/>
        </w:rPr>
        <w:t>; Moodle, 2019</w:t>
      </w:r>
      <w:r w:rsidR="00A01FDF" w:rsidRPr="00A01FDF">
        <w:rPr>
          <w:rFonts w:ascii="Times New Roman" w:hAnsi="Times New Roman" w:cs="Times New Roman"/>
          <w:noProof/>
        </w:rPr>
        <w:t>)</w:t>
      </w:r>
      <w:r w:rsidRPr="00B50EB5">
        <w:rPr>
          <w:rFonts w:ascii="Times New Roman" w:hAnsi="Times New Roman" w:cs="Times New Roman"/>
        </w:rPr>
        <w:t xml:space="preserve"> </w:t>
      </w:r>
    </w:p>
    <w:p w14:paraId="4B73CAED" w14:textId="77777777" w:rsidR="00D22F92" w:rsidRDefault="00D22F92" w:rsidP="00BA4378">
      <w:pPr>
        <w:spacing w:line="360" w:lineRule="auto"/>
        <w:ind w:firstLine="709"/>
        <w:jc w:val="both"/>
        <w:rPr>
          <w:rFonts w:ascii="Times New Roman" w:hAnsi="Times New Roman" w:cs="Times New Roman"/>
        </w:rPr>
      </w:pPr>
    </w:p>
    <w:p w14:paraId="507CE418" w14:textId="7184D7AF" w:rsidR="001610A7" w:rsidRDefault="0012470B" w:rsidP="00AE2607">
      <w:pPr>
        <w:spacing w:line="360" w:lineRule="auto"/>
        <w:jc w:val="center"/>
        <w:rPr>
          <w:rFonts w:ascii="Times New Roman" w:hAnsi="Times New Roman" w:cs="Times New Roman"/>
        </w:rPr>
      </w:pPr>
      <w:r w:rsidRPr="00BA4378">
        <w:rPr>
          <w:rFonts w:ascii="Times New Roman" w:hAnsi="Times New Roman" w:cs="Times New Roman"/>
          <w:b/>
          <w:bCs/>
        </w:rPr>
        <w:t>Figura 6</w:t>
      </w:r>
      <w:r w:rsidRPr="00B50EB5">
        <w:rPr>
          <w:rFonts w:ascii="Times New Roman" w:hAnsi="Times New Roman" w:cs="Times New Roman"/>
        </w:rPr>
        <w:t>. Portada de un curso desplegado en Moodle</w:t>
      </w:r>
    </w:p>
    <w:p w14:paraId="62475744" w14:textId="549D5FDC" w:rsidR="001610A7" w:rsidRDefault="001610A7" w:rsidP="00AE2607">
      <w:pPr>
        <w:spacing w:line="360" w:lineRule="auto"/>
        <w:jc w:val="both"/>
        <w:rPr>
          <w:rFonts w:ascii="Times New Roman" w:hAnsi="Times New Roman" w:cs="Times New Roman"/>
        </w:rPr>
      </w:pPr>
      <w:r>
        <w:rPr>
          <w:rFonts w:ascii="Times New Roman" w:hAnsi="Times New Roman" w:cs="Times New Roman"/>
          <w:noProof/>
          <w:lang w:eastAsia="es-MX" w:bidi="ar-SA"/>
        </w:rPr>
        <w:drawing>
          <wp:anchor distT="0" distB="0" distL="0" distR="0" simplePos="0" relativeHeight="251664384" behindDoc="0" locked="0" layoutInCell="1" allowOverlap="1" wp14:anchorId="0F003EDF" wp14:editId="34735DC1">
            <wp:simplePos x="0" y="0"/>
            <wp:positionH relativeFrom="column">
              <wp:posOffset>7620</wp:posOffset>
            </wp:positionH>
            <wp:positionV relativeFrom="paragraph">
              <wp:posOffset>158750</wp:posOffset>
            </wp:positionV>
            <wp:extent cx="6000750" cy="2054225"/>
            <wp:effectExtent l="0" t="0" r="0" b="3175"/>
            <wp:wrapSquare wrapText="larges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054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DD9FE4F" w14:textId="2F9B145E" w:rsidR="001610A7" w:rsidRPr="00B50EB5" w:rsidRDefault="0012470B" w:rsidP="00AE2607">
      <w:pPr>
        <w:spacing w:line="360" w:lineRule="auto"/>
        <w:jc w:val="center"/>
        <w:rPr>
          <w:rFonts w:ascii="Times New Roman" w:hAnsi="Times New Roman" w:cs="Times New Roman"/>
        </w:rPr>
      </w:pPr>
      <w:r>
        <w:rPr>
          <w:rFonts w:ascii="Times New Roman" w:hAnsi="Times New Roman" w:cs="Times New Roman"/>
        </w:rPr>
        <w:t>Fuente: Elaboración propia</w:t>
      </w:r>
    </w:p>
    <w:p w14:paraId="14B2D8EB" w14:textId="520DE2A0" w:rsidR="006E3AC3" w:rsidRPr="00B50EB5" w:rsidRDefault="006E3AC3" w:rsidP="00BA4378">
      <w:pPr>
        <w:spacing w:line="360" w:lineRule="auto"/>
        <w:ind w:firstLine="709"/>
        <w:jc w:val="both"/>
        <w:rPr>
          <w:rFonts w:ascii="Times New Roman" w:hAnsi="Times New Roman" w:cs="Times New Roman"/>
        </w:rPr>
      </w:pPr>
      <w:r w:rsidRPr="00B50EB5">
        <w:rPr>
          <w:rFonts w:ascii="Times New Roman" w:hAnsi="Times New Roman" w:cs="Times New Roman"/>
        </w:rPr>
        <w:t xml:space="preserve">Estos recursos de </w:t>
      </w:r>
      <w:r w:rsidRPr="00BA4378">
        <w:rPr>
          <w:rFonts w:ascii="Times New Roman" w:hAnsi="Times New Roman" w:cs="Times New Roman"/>
          <w:i/>
          <w:iCs/>
        </w:rPr>
        <w:t>e-</w:t>
      </w:r>
      <w:r w:rsidR="00251301" w:rsidRPr="00BA4378">
        <w:rPr>
          <w:rFonts w:ascii="Times New Roman" w:hAnsi="Times New Roman" w:cs="Times New Roman"/>
          <w:i/>
          <w:iCs/>
        </w:rPr>
        <w:t>learning</w:t>
      </w:r>
      <w:r w:rsidR="00251301" w:rsidRPr="00B50EB5">
        <w:rPr>
          <w:rFonts w:ascii="Times New Roman" w:hAnsi="Times New Roman" w:cs="Times New Roman"/>
        </w:rPr>
        <w:t xml:space="preserve"> </w:t>
      </w:r>
      <w:r w:rsidRPr="00B50EB5">
        <w:rPr>
          <w:rFonts w:ascii="Times New Roman" w:hAnsi="Times New Roman" w:cs="Times New Roman"/>
        </w:rPr>
        <w:t xml:space="preserve">sirvieron de apoyo </w:t>
      </w:r>
      <w:r w:rsidR="003211EC">
        <w:rPr>
          <w:rFonts w:ascii="Times New Roman" w:hAnsi="Times New Roman" w:cs="Times New Roman"/>
        </w:rPr>
        <w:t>en</w:t>
      </w:r>
      <w:r w:rsidR="003211EC" w:rsidRPr="00B50EB5">
        <w:rPr>
          <w:rFonts w:ascii="Times New Roman" w:hAnsi="Times New Roman" w:cs="Times New Roman"/>
        </w:rPr>
        <w:t xml:space="preserve"> </w:t>
      </w:r>
      <w:r w:rsidRPr="00B50EB5">
        <w:rPr>
          <w:rFonts w:ascii="Times New Roman" w:hAnsi="Times New Roman" w:cs="Times New Roman"/>
        </w:rPr>
        <w:t>las sesiones de clases presenciales</w:t>
      </w:r>
      <w:r w:rsidR="003211EC">
        <w:rPr>
          <w:rFonts w:ascii="Times New Roman" w:hAnsi="Times New Roman" w:cs="Times New Roman"/>
        </w:rPr>
        <w:t>,</w:t>
      </w:r>
      <w:r w:rsidRPr="00B50EB5">
        <w:rPr>
          <w:rFonts w:ascii="Times New Roman" w:hAnsi="Times New Roman" w:cs="Times New Roman"/>
        </w:rPr>
        <w:t xml:space="preserve"> </w:t>
      </w:r>
      <w:r w:rsidR="003211EC">
        <w:rPr>
          <w:rFonts w:ascii="Times New Roman" w:hAnsi="Times New Roman" w:cs="Times New Roman"/>
        </w:rPr>
        <w:t>las cuales,</w:t>
      </w:r>
      <w:r w:rsidR="003211EC" w:rsidRPr="00B50EB5">
        <w:rPr>
          <w:rFonts w:ascii="Times New Roman" w:hAnsi="Times New Roman" w:cs="Times New Roman"/>
        </w:rPr>
        <w:t xml:space="preserve"> </w:t>
      </w:r>
      <w:r w:rsidRPr="00B50EB5">
        <w:rPr>
          <w:rFonts w:ascii="Times New Roman" w:hAnsi="Times New Roman" w:cs="Times New Roman"/>
        </w:rPr>
        <w:t xml:space="preserve">de acuerdo </w:t>
      </w:r>
      <w:r w:rsidR="003211EC">
        <w:rPr>
          <w:rFonts w:ascii="Times New Roman" w:hAnsi="Times New Roman" w:cs="Times New Roman"/>
        </w:rPr>
        <w:t>con</w:t>
      </w:r>
      <w:r w:rsidR="003211EC" w:rsidRPr="00B50EB5">
        <w:rPr>
          <w:rFonts w:ascii="Times New Roman" w:hAnsi="Times New Roman" w:cs="Times New Roman"/>
        </w:rPr>
        <w:t xml:space="preserve"> </w:t>
      </w:r>
      <w:r w:rsidRPr="00B50EB5">
        <w:rPr>
          <w:rFonts w:ascii="Times New Roman" w:hAnsi="Times New Roman" w:cs="Times New Roman"/>
        </w:rPr>
        <w:t>los reglamentos universitarios</w:t>
      </w:r>
      <w:r w:rsidR="002E2B70">
        <w:rPr>
          <w:rFonts w:ascii="Times New Roman" w:hAnsi="Times New Roman" w:cs="Times New Roman"/>
        </w:rPr>
        <w:t>,</w:t>
      </w:r>
      <w:r w:rsidRPr="00B50EB5">
        <w:rPr>
          <w:rFonts w:ascii="Times New Roman" w:hAnsi="Times New Roman" w:cs="Times New Roman"/>
        </w:rPr>
        <w:t xml:space="preserve"> deben dictarse en un horario establecido en un salón de clases o laboratorio físico. Esta combinación permitió configurar el ambiente de aprendizaje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3629E3">
        <w:rPr>
          <w:rFonts w:ascii="Times New Roman" w:hAnsi="Times New Roman" w:cs="Times New Roman"/>
        </w:rPr>
        <w:t>:</w:t>
      </w:r>
      <w:r w:rsidRPr="00B50EB5">
        <w:rPr>
          <w:rFonts w:ascii="Times New Roman" w:hAnsi="Times New Roman" w:cs="Times New Roman"/>
        </w:rPr>
        <w:t xml:space="preserve"> las ventajas de la enseñanza presencial con los recursos </w:t>
      </w:r>
      <w:r w:rsidRPr="00BA4378">
        <w:rPr>
          <w:rFonts w:ascii="Times New Roman" w:hAnsi="Times New Roman" w:cs="Times New Roman"/>
          <w:i/>
          <w:iCs/>
        </w:rPr>
        <w:t>e-</w:t>
      </w:r>
      <w:r w:rsidR="003629E3" w:rsidRPr="00BA4378">
        <w:rPr>
          <w:rFonts w:ascii="Times New Roman" w:hAnsi="Times New Roman" w:cs="Times New Roman"/>
          <w:i/>
          <w:iCs/>
        </w:rPr>
        <w:t>learning</w:t>
      </w:r>
      <w:r w:rsidR="0096721D">
        <w:rPr>
          <w:rFonts w:ascii="Times New Roman" w:hAnsi="Times New Roman" w:cs="Times New Roman"/>
        </w:rPr>
        <w:t>. Así, en conjunto,</w:t>
      </w:r>
      <w:r w:rsidRPr="00B50EB5">
        <w:rPr>
          <w:rFonts w:ascii="Times New Roman" w:hAnsi="Times New Roman" w:cs="Times New Roman"/>
        </w:rPr>
        <w:t xml:space="preserve"> brindaron la posibilidad de diseñar y llevar a cabo la planeación del proceso de </w:t>
      </w:r>
      <w:r w:rsidR="0096721D" w:rsidRPr="00B50EB5">
        <w:rPr>
          <w:rFonts w:ascii="Times New Roman" w:hAnsi="Times New Roman" w:cs="Times New Roman"/>
        </w:rPr>
        <w:t>enseñanza</w:t>
      </w:r>
      <w:r w:rsidR="0096721D">
        <w:rPr>
          <w:rFonts w:ascii="Times New Roman" w:hAnsi="Times New Roman" w:cs="Times New Roman"/>
        </w:rPr>
        <w:t>-</w:t>
      </w:r>
      <w:r w:rsidRPr="00B50EB5">
        <w:rPr>
          <w:rFonts w:ascii="Times New Roman" w:hAnsi="Times New Roman" w:cs="Times New Roman"/>
        </w:rPr>
        <w:t xml:space="preserve">aprendizaje </w:t>
      </w:r>
      <w:r w:rsidR="0096721D">
        <w:rPr>
          <w:rFonts w:ascii="Times New Roman" w:hAnsi="Times New Roman" w:cs="Times New Roman"/>
        </w:rPr>
        <w:t>con apoyo</w:t>
      </w:r>
      <w:r w:rsidR="0096721D" w:rsidRPr="00B50EB5">
        <w:rPr>
          <w:rFonts w:ascii="Times New Roman" w:hAnsi="Times New Roman" w:cs="Times New Roman"/>
        </w:rPr>
        <w:t xml:space="preserve"> </w:t>
      </w:r>
      <w:r w:rsidRPr="00B50EB5">
        <w:rPr>
          <w:rFonts w:ascii="Times New Roman" w:hAnsi="Times New Roman" w:cs="Times New Roman"/>
        </w:rPr>
        <w:t>de un LMS que proporcion</w:t>
      </w:r>
      <w:r w:rsidR="00436741">
        <w:rPr>
          <w:rFonts w:ascii="Times New Roman" w:hAnsi="Times New Roman" w:cs="Times New Roman"/>
        </w:rPr>
        <w:t>ó</w:t>
      </w:r>
      <w:r w:rsidRPr="00B50EB5">
        <w:rPr>
          <w:rFonts w:ascii="Times New Roman" w:hAnsi="Times New Roman" w:cs="Times New Roman"/>
        </w:rPr>
        <w:t xml:space="preserve"> diversas herramientas de la </w:t>
      </w:r>
      <w:r w:rsidR="0096721D">
        <w:rPr>
          <w:rFonts w:ascii="Times New Roman" w:hAnsi="Times New Roman" w:cs="Times New Roman"/>
        </w:rPr>
        <w:t>w</w:t>
      </w:r>
      <w:r w:rsidR="0096721D" w:rsidRPr="00B50EB5">
        <w:rPr>
          <w:rFonts w:ascii="Times New Roman" w:hAnsi="Times New Roman" w:cs="Times New Roman"/>
        </w:rPr>
        <w:t>eb</w:t>
      </w:r>
      <w:r w:rsidR="0096721D">
        <w:rPr>
          <w:rFonts w:ascii="Times New Roman" w:hAnsi="Times New Roman" w:cs="Times New Roman"/>
        </w:rPr>
        <w:t>,</w:t>
      </w:r>
      <w:r w:rsidR="0096721D" w:rsidRPr="00B50EB5">
        <w:rPr>
          <w:rFonts w:ascii="Times New Roman" w:hAnsi="Times New Roman" w:cs="Times New Roman"/>
        </w:rPr>
        <w:t xml:space="preserve"> </w:t>
      </w:r>
      <w:r w:rsidRPr="00B50EB5">
        <w:rPr>
          <w:rFonts w:ascii="Times New Roman" w:hAnsi="Times New Roman" w:cs="Times New Roman"/>
        </w:rPr>
        <w:t>como los hipervínculos para relacionar las actividades de aprendi</w:t>
      </w:r>
      <w:r w:rsidR="0056189B">
        <w:rPr>
          <w:rFonts w:ascii="Times New Roman" w:hAnsi="Times New Roman" w:cs="Times New Roman"/>
        </w:rPr>
        <w:t xml:space="preserve">zaje con las instrucciones, los </w:t>
      </w:r>
      <w:r w:rsidRPr="00B50EB5">
        <w:rPr>
          <w:rFonts w:ascii="Times New Roman" w:hAnsi="Times New Roman" w:cs="Times New Roman"/>
        </w:rPr>
        <w:t xml:space="preserve">contenidos y los instrumentos de evaluación, </w:t>
      </w:r>
      <w:r w:rsidR="0096721D">
        <w:rPr>
          <w:rFonts w:ascii="Times New Roman" w:hAnsi="Times New Roman" w:cs="Times New Roman"/>
        </w:rPr>
        <w:t>lo cual permitió</w:t>
      </w:r>
      <w:r w:rsidR="0096721D" w:rsidRPr="00B50EB5">
        <w:rPr>
          <w:rFonts w:ascii="Times New Roman" w:hAnsi="Times New Roman" w:cs="Times New Roman"/>
        </w:rPr>
        <w:t xml:space="preserve"> </w:t>
      </w:r>
      <w:r w:rsidRPr="00B50EB5">
        <w:rPr>
          <w:rFonts w:ascii="Times New Roman" w:hAnsi="Times New Roman" w:cs="Times New Roman"/>
        </w:rPr>
        <w:t>al alumno seguir un orden en el desarrollo de los temas en periodos bien definidos, además de tener la posibilidad de autodirigir</w:t>
      </w:r>
      <w:r w:rsidR="003A0B13">
        <w:rPr>
          <w:rFonts w:ascii="Times New Roman" w:hAnsi="Times New Roman" w:cs="Times New Roman"/>
        </w:rPr>
        <w:t xml:space="preserve"> </w:t>
      </w:r>
      <w:r w:rsidRPr="00B50EB5">
        <w:rPr>
          <w:rFonts w:ascii="Times New Roman" w:hAnsi="Times New Roman" w:cs="Times New Roman"/>
        </w:rPr>
        <w:t xml:space="preserve">su aprendizaje de </w:t>
      </w:r>
      <w:r w:rsidRPr="00B50EB5">
        <w:rPr>
          <w:rFonts w:ascii="Times New Roman" w:hAnsi="Times New Roman" w:cs="Times New Roman"/>
        </w:rPr>
        <w:lastRenderedPageBreak/>
        <w:t xml:space="preserve">acuerdo </w:t>
      </w:r>
      <w:r w:rsidR="0096721D">
        <w:rPr>
          <w:rFonts w:ascii="Times New Roman" w:hAnsi="Times New Roman" w:cs="Times New Roman"/>
        </w:rPr>
        <w:t>con</w:t>
      </w:r>
      <w:r w:rsidR="0096721D" w:rsidRPr="00B50EB5">
        <w:rPr>
          <w:rFonts w:ascii="Times New Roman" w:hAnsi="Times New Roman" w:cs="Times New Roman"/>
        </w:rPr>
        <w:t xml:space="preserve"> </w:t>
      </w:r>
      <w:r w:rsidRPr="00B50EB5">
        <w:rPr>
          <w:rFonts w:ascii="Times New Roman" w:hAnsi="Times New Roman" w:cs="Times New Roman"/>
        </w:rPr>
        <w:t>sus capacidades y tiempo</w:t>
      </w:r>
      <w:r w:rsidR="00CF2EE2">
        <w:rPr>
          <w:rFonts w:ascii="Times New Roman" w:hAnsi="Times New Roman" w:cs="Times New Roman"/>
        </w:rPr>
        <w:t>s</w:t>
      </w:r>
      <w:r w:rsidRPr="00B50EB5">
        <w:rPr>
          <w:rFonts w:ascii="Times New Roman" w:hAnsi="Times New Roman" w:cs="Times New Roman"/>
        </w:rPr>
        <w:t>, en un entorno seguro, ya que</w:t>
      </w:r>
      <w:r w:rsidR="0096721D">
        <w:rPr>
          <w:rFonts w:ascii="Times New Roman" w:hAnsi="Times New Roman" w:cs="Times New Roman"/>
        </w:rPr>
        <w:t>,</w:t>
      </w:r>
      <w:r w:rsidRPr="00B50EB5">
        <w:rPr>
          <w:rFonts w:ascii="Times New Roman" w:hAnsi="Times New Roman" w:cs="Times New Roman"/>
        </w:rPr>
        <w:t xml:space="preserve"> a través del sistema LMS</w:t>
      </w:r>
      <w:r w:rsidR="0096721D">
        <w:rPr>
          <w:rFonts w:ascii="Times New Roman" w:hAnsi="Times New Roman" w:cs="Times New Roman"/>
        </w:rPr>
        <w:t>,</w:t>
      </w:r>
      <w:r w:rsidRPr="00B50EB5">
        <w:rPr>
          <w:rFonts w:ascii="Times New Roman" w:hAnsi="Times New Roman" w:cs="Times New Roman"/>
        </w:rPr>
        <w:t xml:space="preserve"> también se controla el acceso al aula virtual para autorizar y dar un seguimiento personalizado. </w:t>
      </w:r>
    </w:p>
    <w:p w14:paraId="262794F5" w14:textId="77777777" w:rsidR="006E3AC3" w:rsidRPr="00B50EB5" w:rsidRDefault="006E3AC3" w:rsidP="00AE2607">
      <w:pPr>
        <w:spacing w:line="360" w:lineRule="auto"/>
        <w:jc w:val="both"/>
        <w:rPr>
          <w:rFonts w:ascii="Times New Roman" w:hAnsi="Times New Roman" w:cs="Times New Roman"/>
        </w:rPr>
      </w:pPr>
    </w:p>
    <w:p w14:paraId="578A391E" w14:textId="71042B79" w:rsidR="006E3AC3" w:rsidRPr="007A573B" w:rsidRDefault="002C4A25" w:rsidP="005A6EE3">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3C369F7F" w14:textId="56C6012C" w:rsidR="00406A22" w:rsidRPr="00406A22" w:rsidRDefault="0096721D" w:rsidP="00BA4378">
      <w:pPr>
        <w:spacing w:line="360" w:lineRule="auto"/>
        <w:ind w:firstLine="709"/>
        <w:jc w:val="both"/>
        <w:rPr>
          <w:rFonts w:ascii="Times New Roman" w:hAnsi="Times New Roman" w:cs="Times New Roman"/>
        </w:rPr>
      </w:pPr>
      <w:r>
        <w:rPr>
          <w:rFonts w:ascii="Times New Roman" w:hAnsi="Times New Roman" w:cs="Times New Roman"/>
        </w:rPr>
        <w:t>Contextualmente, en</w:t>
      </w:r>
      <w:r w:rsidR="00406A22" w:rsidRPr="00406A22">
        <w:rPr>
          <w:rFonts w:ascii="Times New Roman" w:hAnsi="Times New Roman" w:cs="Times New Roman"/>
        </w:rPr>
        <w:t xml:space="preserve"> la </w:t>
      </w:r>
      <w:proofErr w:type="spellStart"/>
      <w:r w:rsidRPr="00406A22">
        <w:rPr>
          <w:rFonts w:ascii="Times New Roman" w:hAnsi="Times New Roman" w:cs="Times New Roman"/>
        </w:rPr>
        <w:t>Unsij</w:t>
      </w:r>
      <w:proofErr w:type="spellEnd"/>
      <w:r w:rsidRPr="00406A22">
        <w:rPr>
          <w:rFonts w:ascii="Times New Roman" w:hAnsi="Times New Roman" w:cs="Times New Roman"/>
        </w:rPr>
        <w:t xml:space="preserve"> </w:t>
      </w:r>
      <w:r w:rsidR="00406A22" w:rsidRPr="00406A22">
        <w:rPr>
          <w:rFonts w:ascii="Times New Roman" w:hAnsi="Times New Roman" w:cs="Times New Roman"/>
        </w:rPr>
        <w:t xml:space="preserve">se observa un entorno favorable para la adopción de la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406A22" w:rsidRPr="00406A22">
        <w:rPr>
          <w:rFonts w:ascii="Times New Roman" w:hAnsi="Times New Roman" w:cs="Times New Roman"/>
        </w:rPr>
        <w:t xml:space="preserve">. Desde el plano normativo administrativo y curricular existen las bases que permiten el uso de las TIC como herramienta de apoyo al proceso de </w:t>
      </w:r>
      <w:r w:rsidRPr="00406A22">
        <w:rPr>
          <w:rFonts w:ascii="Times New Roman" w:hAnsi="Times New Roman" w:cs="Times New Roman"/>
        </w:rPr>
        <w:t>enseñanza</w:t>
      </w:r>
      <w:r>
        <w:rPr>
          <w:rFonts w:ascii="Times New Roman" w:hAnsi="Times New Roman" w:cs="Times New Roman"/>
        </w:rPr>
        <w:t>-</w:t>
      </w:r>
      <w:r w:rsidR="00406A22" w:rsidRPr="00406A22">
        <w:rPr>
          <w:rFonts w:ascii="Times New Roman" w:hAnsi="Times New Roman" w:cs="Times New Roman"/>
        </w:rPr>
        <w:t>aprendizaje</w:t>
      </w:r>
      <w:r w:rsidR="002D01E8">
        <w:rPr>
          <w:rFonts w:ascii="Times New Roman" w:hAnsi="Times New Roman" w:cs="Times New Roman"/>
        </w:rPr>
        <w:t>.</w:t>
      </w:r>
      <w:r w:rsidR="002D01E8" w:rsidRPr="00406A22">
        <w:rPr>
          <w:rFonts w:ascii="Times New Roman" w:hAnsi="Times New Roman" w:cs="Times New Roman"/>
        </w:rPr>
        <w:t xml:space="preserve"> </w:t>
      </w:r>
      <w:r w:rsidR="002D01E8">
        <w:rPr>
          <w:rFonts w:ascii="Times New Roman" w:hAnsi="Times New Roman" w:cs="Times New Roman"/>
        </w:rPr>
        <w:t>Sin embargo</w:t>
      </w:r>
      <w:r w:rsidR="00406A22" w:rsidRPr="00406A22">
        <w:rPr>
          <w:rFonts w:ascii="Times New Roman" w:hAnsi="Times New Roman" w:cs="Times New Roman"/>
        </w:rPr>
        <w:t>, a nivel institucional</w:t>
      </w:r>
      <w:r w:rsidR="002D01E8">
        <w:rPr>
          <w:rFonts w:ascii="Times New Roman" w:hAnsi="Times New Roman" w:cs="Times New Roman"/>
        </w:rPr>
        <w:t>,</w:t>
      </w:r>
      <w:r w:rsidR="00406A22" w:rsidRPr="00406A22">
        <w:rPr>
          <w:rFonts w:ascii="Times New Roman" w:hAnsi="Times New Roman" w:cs="Times New Roman"/>
        </w:rPr>
        <w:t xml:space="preserve"> no se encontraron definidas políticas o directrices que impulsen la adopción reflexiva de estas herramientas, por lo que se hace necesario concienciar a la directiva institucional el desarrollo de </w:t>
      </w:r>
      <w:r w:rsidR="002D01E8">
        <w:rPr>
          <w:rFonts w:ascii="Times New Roman" w:hAnsi="Times New Roman" w:cs="Times New Roman"/>
        </w:rPr>
        <w:t>e</w:t>
      </w:r>
      <w:r w:rsidR="002D01E8" w:rsidRPr="00406A22">
        <w:rPr>
          <w:rFonts w:ascii="Times New Roman" w:hAnsi="Times New Roman" w:cs="Times New Roman"/>
        </w:rPr>
        <w:t>stas</w:t>
      </w:r>
      <w:r w:rsidR="00406A22" w:rsidRPr="00406A22">
        <w:rPr>
          <w:rFonts w:ascii="Times New Roman" w:hAnsi="Times New Roman" w:cs="Times New Roman"/>
        </w:rPr>
        <w:t>, pues son necesarias para lograr fortalecer el trabajo docente</w:t>
      </w:r>
      <w:r w:rsidR="00B82EFB">
        <w:rPr>
          <w:rFonts w:ascii="Times New Roman" w:hAnsi="Times New Roman" w:cs="Times New Roman"/>
        </w:rPr>
        <w:t>, tal y</w:t>
      </w:r>
      <w:r w:rsidR="00406A22" w:rsidRPr="00406A22">
        <w:rPr>
          <w:rFonts w:ascii="Times New Roman" w:hAnsi="Times New Roman" w:cs="Times New Roman"/>
        </w:rPr>
        <w:t xml:space="preserve"> como </w:t>
      </w:r>
      <w:r w:rsidR="00B82EFB">
        <w:rPr>
          <w:rFonts w:ascii="Times New Roman" w:hAnsi="Times New Roman" w:cs="Times New Roman"/>
        </w:rPr>
        <w:t>lo</w:t>
      </w:r>
      <w:r w:rsidR="00B82EFB" w:rsidRPr="00406A22">
        <w:rPr>
          <w:rFonts w:ascii="Times New Roman" w:hAnsi="Times New Roman" w:cs="Times New Roman"/>
        </w:rPr>
        <w:t xml:space="preserve"> </w:t>
      </w:r>
      <w:r w:rsidR="00406A22" w:rsidRPr="00406A22">
        <w:rPr>
          <w:rFonts w:ascii="Times New Roman" w:hAnsi="Times New Roman" w:cs="Times New Roman"/>
        </w:rPr>
        <w:t xml:space="preserve">expresa </w:t>
      </w:r>
      <w:r w:rsidR="00B82EFB">
        <w:rPr>
          <w:rFonts w:ascii="Times New Roman" w:hAnsi="Times New Roman" w:cs="Times New Roman"/>
        </w:rPr>
        <w:t xml:space="preserve">la </w:t>
      </w:r>
      <w:r w:rsidR="00B82EFB" w:rsidRPr="00406A22">
        <w:rPr>
          <w:rFonts w:ascii="Times New Roman" w:hAnsi="Times New Roman" w:cs="Times New Roman"/>
        </w:rPr>
        <w:t>Unesco</w:t>
      </w:r>
      <w:r w:rsidR="00406A22" w:rsidRPr="00406A22">
        <w:rPr>
          <w:rFonts w:ascii="Times New Roman" w:hAnsi="Times New Roman" w:cs="Times New Roman"/>
        </w:rPr>
        <w:t xml:space="preserve"> </w:t>
      </w:r>
      <w:r w:rsidR="00B82EFB">
        <w:rPr>
          <w:rFonts w:ascii="Times New Roman" w:hAnsi="Times New Roman" w:cs="Times New Roman"/>
        </w:rPr>
        <w:t>(</w:t>
      </w:r>
      <w:r w:rsidR="00406A22" w:rsidRPr="00406A22">
        <w:rPr>
          <w:rFonts w:ascii="Times New Roman" w:hAnsi="Times New Roman" w:cs="Times New Roman"/>
        </w:rPr>
        <w:t>2014).</w:t>
      </w:r>
    </w:p>
    <w:p w14:paraId="6D5BB204" w14:textId="1856793F" w:rsidR="00406A22" w:rsidRPr="00406A22" w:rsidRDefault="00406A22" w:rsidP="00BA4378">
      <w:pPr>
        <w:spacing w:line="360" w:lineRule="auto"/>
        <w:ind w:firstLine="709"/>
        <w:jc w:val="both"/>
        <w:rPr>
          <w:rFonts w:ascii="Times New Roman" w:hAnsi="Times New Roman" w:cs="Times New Roman"/>
        </w:rPr>
      </w:pPr>
      <w:r w:rsidRPr="00406A22">
        <w:rPr>
          <w:rFonts w:ascii="Times New Roman" w:hAnsi="Times New Roman" w:cs="Times New Roman"/>
        </w:rPr>
        <w:t xml:space="preserve">En lo que respecta a las actitudes docentes frente al uso de las TIC en su práctica docente y la opinión respecto al equipamiento tecnológico institucional, se observa otro aspecto favorable en el uso de las TIC en la modalidad mixta. </w:t>
      </w:r>
      <w:r w:rsidR="00436741">
        <w:rPr>
          <w:rFonts w:ascii="Times New Roman" w:hAnsi="Times New Roman" w:cs="Times New Roman"/>
        </w:rPr>
        <w:t>Cabe aclarar</w:t>
      </w:r>
      <w:r w:rsidR="00436741" w:rsidRPr="00406A22">
        <w:rPr>
          <w:rFonts w:ascii="Times New Roman" w:hAnsi="Times New Roman" w:cs="Times New Roman"/>
        </w:rPr>
        <w:t xml:space="preserve"> </w:t>
      </w:r>
      <w:r w:rsidRPr="00406A22">
        <w:rPr>
          <w:rFonts w:ascii="Times New Roman" w:hAnsi="Times New Roman" w:cs="Times New Roman"/>
        </w:rPr>
        <w:t xml:space="preserve">que esta actitud favorable hacia el uso de dispositivos y recursos digitales es de tipo tecnocentrista y </w:t>
      </w:r>
      <w:proofErr w:type="spellStart"/>
      <w:r w:rsidRPr="00406A22">
        <w:rPr>
          <w:rFonts w:ascii="Times New Roman" w:hAnsi="Times New Roman" w:cs="Times New Roman"/>
        </w:rPr>
        <w:t>logocentrista</w:t>
      </w:r>
      <w:proofErr w:type="spellEnd"/>
      <w:r w:rsidRPr="00406A22">
        <w:rPr>
          <w:rFonts w:ascii="Times New Roman" w:hAnsi="Times New Roman" w:cs="Times New Roman"/>
        </w:rPr>
        <w:t xml:space="preserve"> (</w:t>
      </w:r>
      <w:proofErr w:type="spellStart"/>
      <w:r w:rsidRPr="00406A22">
        <w:rPr>
          <w:rFonts w:ascii="Times New Roman" w:hAnsi="Times New Roman" w:cs="Times New Roman"/>
        </w:rPr>
        <w:t>Escontrela</w:t>
      </w:r>
      <w:proofErr w:type="spellEnd"/>
      <w:r w:rsidRPr="00406A22">
        <w:rPr>
          <w:rFonts w:ascii="Times New Roman" w:hAnsi="Times New Roman" w:cs="Times New Roman"/>
        </w:rPr>
        <w:t>, 2008</w:t>
      </w:r>
      <w:r w:rsidR="00436741" w:rsidRPr="00406A22">
        <w:rPr>
          <w:rFonts w:ascii="Times New Roman" w:hAnsi="Times New Roman" w:cs="Times New Roman"/>
        </w:rPr>
        <w:t>)</w:t>
      </w:r>
      <w:r w:rsidR="00436741">
        <w:rPr>
          <w:rFonts w:ascii="Times New Roman" w:hAnsi="Times New Roman" w:cs="Times New Roman"/>
        </w:rPr>
        <w:t>.</w:t>
      </w:r>
      <w:r w:rsidR="00436741" w:rsidRPr="00406A22">
        <w:rPr>
          <w:rFonts w:ascii="Times New Roman" w:hAnsi="Times New Roman" w:cs="Times New Roman"/>
        </w:rPr>
        <w:t xml:space="preserve"> </w:t>
      </w:r>
      <w:r w:rsidR="00436741">
        <w:rPr>
          <w:rFonts w:ascii="Times New Roman" w:hAnsi="Times New Roman" w:cs="Times New Roman"/>
        </w:rPr>
        <w:t>E</w:t>
      </w:r>
      <w:r w:rsidR="00436741" w:rsidRPr="00406A22">
        <w:rPr>
          <w:rFonts w:ascii="Times New Roman" w:hAnsi="Times New Roman" w:cs="Times New Roman"/>
        </w:rPr>
        <w:t xml:space="preserve">s </w:t>
      </w:r>
      <w:r w:rsidRPr="00406A22">
        <w:rPr>
          <w:rFonts w:ascii="Times New Roman" w:hAnsi="Times New Roman" w:cs="Times New Roman"/>
        </w:rPr>
        <w:t>decir</w:t>
      </w:r>
      <w:r w:rsidR="00436741">
        <w:rPr>
          <w:rFonts w:ascii="Times New Roman" w:hAnsi="Times New Roman" w:cs="Times New Roman"/>
        </w:rPr>
        <w:t>,</w:t>
      </w:r>
      <w:r w:rsidRPr="00406A22">
        <w:rPr>
          <w:rFonts w:ascii="Times New Roman" w:hAnsi="Times New Roman" w:cs="Times New Roman"/>
        </w:rPr>
        <w:t xml:space="preserve"> se considera a los medios tecnológicos como un </w:t>
      </w:r>
      <w:r w:rsidR="0024798B">
        <w:rPr>
          <w:rFonts w:ascii="Times New Roman" w:hAnsi="Times New Roman" w:cs="Times New Roman"/>
        </w:rPr>
        <w:t>fin</w:t>
      </w:r>
      <w:r w:rsidRPr="00406A22">
        <w:rPr>
          <w:rFonts w:ascii="Times New Roman" w:hAnsi="Times New Roman" w:cs="Times New Roman"/>
        </w:rPr>
        <w:t xml:space="preserve"> en sí mismos</w:t>
      </w:r>
      <w:r w:rsidR="0024798B">
        <w:rPr>
          <w:rFonts w:ascii="Times New Roman" w:hAnsi="Times New Roman" w:cs="Times New Roman"/>
        </w:rPr>
        <w:t>,</w:t>
      </w:r>
      <w:r w:rsidRPr="00406A22">
        <w:rPr>
          <w:rFonts w:ascii="Times New Roman" w:hAnsi="Times New Roman" w:cs="Times New Roman"/>
        </w:rPr>
        <w:t xml:space="preserve"> manteniendo las prácticas transmisivas de la educación presencial con apoyo de artefactos digitales</w:t>
      </w:r>
      <w:r w:rsidR="00436741">
        <w:rPr>
          <w:rFonts w:ascii="Times New Roman" w:hAnsi="Times New Roman" w:cs="Times New Roman"/>
        </w:rPr>
        <w:t>. En consecuencia,</w:t>
      </w:r>
      <w:r w:rsidRPr="00406A22">
        <w:rPr>
          <w:rFonts w:ascii="Times New Roman" w:hAnsi="Times New Roman" w:cs="Times New Roman"/>
        </w:rPr>
        <w:t xml:space="preserve"> es importante seguir motivando</w:t>
      </w:r>
      <w:r w:rsidR="0024798B">
        <w:rPr>
          <w:rFonts w:ascii="Times New Roman" w:hAnsi="Times New Roman" w:cs="Times New Roman"/>
        </w:rPr>
        <w:t xml:space="preserve"> el cambio de actitud hacia un </w:t>
      </w:r>
      <w:r w:rsidRPr="00406A22">
        <w:rPr>
          <w:rFonts w:ascii="Times New Roman" w:hAnsi="Times New Roman" w:cs="Times New Roman"/>
        </w:rPr>
        <w:t>uso reflexivo de las TIC, que fortalezca la interacción pedagógica y desde donde se apoyen otras formas de aprendizaje.</w:t>
      </w:r>
    </w:p>
    <w:p w14:paraId="4D1C250E" w14:textId="1A4A358C" w:rsidR="00406A22" w:rsidRPr="00406A22" w:rsidRDefault="00406A22" w:rsidP="00BA4378">
      <w:pPr>
        <w:spacing w:line="360" w:lineRule="auto"/>
        <w:ind w:firstLine="709"/>
        <w:jc w:val="both"/>
        <w:rPr>
          <w:rFonts w:ascii="Times New Roman" w:hAnsi="Times New Roman" w:cs="Times New Roman"/>
        </w:rPr>
      </w:pPr>
      <w:r w:rsidRPr="00406A22">
        <w:rPr>
          <w:rFonts w:ascii="Times New Roman" w:hAnsi="Times New Roman" w:cs="Times New Roman"/>
        </w:rPr>
        <w:t xml:space="preserve">Lo anterior se constata en la información que se obtiene </w:t>
      </w:r>
      <w:r w:rsidR="0024798B">
        <w:rPr>
          <w:rFonts w:ascii="Times New Roman" w:hAnsi="Times New Roman" w:cs="Times New Roman"/>
        </w:rPr>
        <w:t xml:space="preserve">en relación </w:t>
      </w:r>
      <w:r w:rsidR="00436741">
        <w:rPr>
          <w:rFonts w:ascii="Times New Roman" w:hAnsi="Times New Roman" w:cs="Times New Roman"/>
        </w:rPr>
        <w:t xml:space="preserve">con </w:t>
      </w:r>
      <w:r w:rsidR="0024798B">
        <w:rPr>
          <w:rFonts w:ascii="Times New Roman" w:hAnsi="Times New Roman" w:cs="Times New Roman"/>
        </w:rPr>
        <w:t xml:space="preserve">las </w:t>
      </w:r>
      <w:r w:rsidRPr="00406A22">
        <w:rPr>
          <w:rFonts w:ascii="Times New Roman" w:hAnsi="Times New Roman" w:cs="Times New Roman"/>
        </w:rPr>
        <w:t>competencias digitales docentes, donde se observa que los profesores tienen un dominio intermedio en el área de alfabetización informacional y en el manejo de herramientas de comunicación y colaboración</w:t>
      </w:r>
      <w:r w:rsidR="0024798B">
        <w:rPr>
          <w:rFonts w:ascii="Times New Roman" w:hAnsi="Times New Roman" w:cs="Times New Roman"/>
        </w:rPr>
        <w:t xml:space="preserve">, </w:t>
      </w:r>
      <w:r w:rsidRPr="00406A22">
        <w:rPr>
          <w:rFonts w:ascii="Times New Roman" w:hAnsi="Times New Roman" w:cs="Times New Roman"/>
        </w:rPr>
        <w:t>y un nivel básico en el desarrollo de contenido pedagógico y trabajo colaborativo, con lo que se infiere que no están aplicando estrategias que favorezcan una transición hacia nuevos enfoques de enseñanza que permitan aprovechar las facilidades y oportunidades de las herramientas digitales y sigue prevaleciendo la visión del profesor como centro del conocimiento, hecho que se deja ver en un comentario realizado por los profesores sobre su actividad dentro del aula y que fue recurrente</w:t>
      </w:r>
      <w:r w:rsidR="00251301">
        <w:rPr>
          <w:rFonts w:ascii="Times New Roman" w:hAnsi="Times New Roman" w:cs="Times New Roman"/>
        </w:rPr>
        <w:t xml:space="preserve"> </w:t>
      </w:r>
      <w:r w:rsidRPr="00406A22">
        <w:rPr>
          <w:rFonts w:ascii="Times New Roman" w:hAnsi="Times New Roman" w:cs="Times New Roman"/>
        </w:rPr>
        <w:t>en las reuniones donde se presentó el proyecto</w:t>
      </w:r>
      <w:r w:rsidR="00692E8D">
        <w:rPr>
          <w:rFonts w:ascii="Times New Roman" w:hAnsi="Times New Roman" w:cs="Times New Roman"/>
        </w:rPr>
        <w:t>:</w:t>
      </w:r>
      <w:r w:rsidRPr="00406A22">
        <w:rPr>
          <w:rFonts w:ascii="Times New Roman" w:hAnsi="Times New Roman" w:cs="Times New Roman"/>
        </w:rPr>
        <w:t xml:space="preserve"> </w:t>
      </w:r>
      <w:r w:rsidR="00692E8D">
        <w:rPr>
          <w:rFonts w:ascii="Times New Roman" w:hAnsi="Times New Roman" w:cs="Times New Roman"/>
        </w:rPr>
        <w:t>“E</w:t>
      </w:r>
      <w:r w:rsidR="00692E8D" w:rsidRPr="00406A22">
        <w:rPr>
          <w:rFonts w:ascii="Times New Roman" w:hAnsi="Times New Roman" w:cs="Times New Roman"/>
        </w:rPr>
        <w:t xml:space="preserve">xplico </w:t>
      </w:r>
      <w:r w:rsidRPr="00406A22">
        <w:rPr>
          <w:rFonts w:ascii="Times New Roman" w:hAnsi="Times New Roman" w:cs="Times New Roman"/>
        </w:rPr>
        <w:t>los contenidos del tema</w:t>
      </w:r>
      <w:r w:rsidR="00692E8D">
        <w:rPr>
          <w:rFonts w:ascii="Times New Roman" w:hAnsi="Times New Roman" w:cs="Times New Roman"/>
        </w:rPr>
        <w:t>”</w:t>
      </w:r>
      <w:r w:rsidRPr="00406A22">
        <w:rPr>
          <w:rFonts w:ascii="Times New Roman" w:hAnsi="Times New Roman" w:cs="Times New Roman"/>
        </w:rPr>
        <w:t>.</w:t>
      </w:r>
    </w:p>
    <w:p w14:paraId="2E6484F3" w14:textId="77777777" w:rsidR="0082126D" w:rsidRDefault="0082126D" w:rsidP="00BA4378">
      <w:pPr>
        <w:spacing w:line="360" w:lineRule="auto"/>
        <w:ind w:firstLine="709"/>
        <w:jc w:val="both"/>
        <w:rPr>
          <w:rFonts w:ascii="Times New Roman" w:hAnsi="Times New Roman" w:cs="Times New Roman"/>
        </w:rPr>
      </w:pPr>
    </w:p>
    <w:p w14:paraId="18302787" w14:textId="75288433" w:rsidR="00406A22" w:rsidRPr="00406A22" w:rsidRDefault="00406A22" w:rsidP="00BA4378">
      <w:pPr>
        <w:spacing w:line="360" w:lineRule="auto"/>
        <w:ind w:firstLine="709"/>
        <w:jc w:val="both"/>
        <w:rPr>
          <w:rFonts w:ascii="Times New Roman" w:hAnsi="Times New Roman" w:cs="Times New Roman"/>
        </w:rPr>
      </w:pPr>
      <w:r w:rsidRPr="00406A22">
        <w:rPr>
          <w:rFonts w:ascii="Times New Roman" w:hAnsi="Times New Roman" w:cs="Times New Roman"/>
        </w:rPr>
        <w:lastRenderedPageBreak/>
        <w:t xml:space="preserve">Estos aspectos observados, si bien favorecen el uso de las TIC en el proceso de </w:t>
      </w:r>
      <w:r w:rsidR="00FF2F03" w:rsidRPr="00406A22">
        <w:rPr>
          <w:rFonts w:ascii="Times New Roman" w:hAnsi="Times New Roman" w:cs="Times New Roman"/>
        </w:rPr>
        <w:t>enseñanza</w:t>
      </w:r>
      <w:r w:rsidR="00FF2F03">
        <w:rPr>
          <w:rFonts w:ascii="Times New Roman" w:hAnsi="Times New Roman" w:cs="Times New Roman"/>
        </w:rPr>
        <w:t>-</w:t>
      </w:r>
      <w:r w:rsidRPr="00406A22">
        <w:rPr>
          <w:rFonts w:ascii="Times New Roman" w:hAnsi="Times New Roman" w:cs="Times New Roman"/>
        </w:rPr>
        <w:t>aprendizaje, también representan un reto</w:t>
      </w:r>
      <w:r w:rsidR="00FF2F03">
        <w:rPr>
          <w:rFonts w:ascii="Times New Roman" w:hAnsi="Times New Roman" w:cs="Times New Roman"/>
        </w:rPr>
        <w:t>:</w:t>
      </w:r>
      <w:r w:rsidRPr="00406A22">
        <w:rPr>
          <w:rFonts w:ascii="Times New Roman" w:hAnsi="Times New Roman" w:cs="Times New Roman"/>
        </w:rPr>
        <w:t xml:space="preserve"> lograr concienciar tanto a la directiva </w:t>
      </w:r>
      <w:r w:rsidR="00FF2F03">
        <w:rPr>
          <w:rFonts w:ascii="Times New Roman" w:hAnsi="Times New Roman" w:cs="Times New Roman"/>
        </w:rPr>
        <w:t>como</w:t>
      </w:r>
      <w:r w:rsidR="00FF2F03" w:rsidRPr="00406A22">
        <w:rPr>
          <w:rFonts w:ascii="Times New Roman" w:hAnsi="Times New Roman" w:cs="Times New Roman"/>
        </w:rPr>
        <w:t xml:space="preserve"> </w:t>
      </w:r>
      <w:r w:rsidRPr="00406A22">
        <w:rPr>
          <w:rFonts w:ascii="Times New Roman" w:hAnsi="Times New Roman" w:cs="Times New Roman"/>
        </w:rPr>
        <w:t>al personal docente sobre la necesidad de transitar hacia un enfoque de enseñanza que permita configurar un entorno de aprendizaje enriquecido con tecnología para fortalecer la práctica docente, ya que</w:t>
      </w:r>
      <w:r w:rsidR="00FF2F03">
        <w:rPr>
          <w:rFonts w:ascii="Times New Roman" w:hAnsi="Times New Roman" w:cs="Times New Roman"/>
        </w:rPr>
        <w:t>,</w:t>
      </w:r>
      <w:r w:rsidRPr="00406A22">
        <w:rPr>
          <w:rFonts w:ascii="Times New Roman" w:hAnsi="Times New Roman" w:cs="Times New Roman"/>
        </w:rPr>
        <w:t xml:space="preserve"> como se puede ver, los alumnos entrevistados tienen acceso y hace</w:t>
      </w:r>
      <w:r w:rsidR="00FF2F03">
        <w:rPr>
          <w:rFonts w:ascii="Times New Roman" w:hAnsi="Times New Roman" w:cs="Times New Roman"/>
        </w:rPr>
        <w:t>n</w:t>
      </w:r>
      <w:r w:rsidRPr="00406A22">
        <w:rPr>
          <w:rFonts w:ascii="Times New Roman" w:hAnsi="Times New Roman" w:cs="Times New Roman"/>
        </w:rPr>
        <w:t xml:space="preserve"> uso de la tecnología digital en su proceso de formación, por lo que es necesario apoyar al estudiante en el desarrollo de nuevas formas de aprendizaje, </w:t>
      </w:r>
      <w:r w:rsidR="001D37CB">
        <w:rPr>
          <w:rFonts w:ascii="Times New Roman" w:hAnsi="Times New Roman" w:cs="Times New Roman"/>
        </w:rPr>
        <w:t>y ser</w:t>
      </w:r>
      <w:r w:rsidR="001D37CB" w:rsidRPr="00406A22">
        <w:rPr>
          <w:rFonts w:ascii="Times New Roman" w:hAnsi="Times New Roman" w:cs="Times New Roman"/>
        </w:rPr>
        <w:t xml:space="preserve"> </w:t>
      </w:r>
      <w:r w:rsidRPr="00406A22">
        <w:rPr>
          <w:rFonts w:ascii="Times New Roman" w:hAnsi="Times New Roman" w:cs="Times New Roman"/>
        </w:rPr>
        <w:t>críticos y reflexivos sobre las fuentes informativas. Planteamientos que se pueden ver en los fines de los diferentes marcos de competencias digitales docentes</w:t>
      </w:r>
      <w:r w:rsidR="00B82EFB">
        <w:rPr>
          <w:rFonts w:ascii="Times New Roman" w:hAnsi="Times New Roman" w:cs="Times New Roman"/>
        </w:rPr>
        <w:t xml:space="preserve">: </w:t>
      </w:r>
      <w:r w:rsidR="00B82EFB" w:rsidRPr="00406A22">
        <w:rPr>
          <w:rFonts w:ascii="Times New Roman" w:hAnsi="Times New Roman" w:cs="Times New Roman"/>
        </w:rPr>
        <w:t>Unesco</w:t>
      </w:r>
      <w:r w:rsidR="00744909">
        <w:rPr>
          <w:rFonts w:ascii="Times New Roman" w:hAnsi="Times New Roman" w:cs="Times New Roman"/>
        </w:rPr>
        <w:t xml:space="preserve"> </w:t>
      </w:r>
      <w:r w:rsidR="00B82EFB">
        <w:rPr>
          <w:rFonts w:ascii="Times New Roman" w:hAnsi="Times New Roman" w:cs="Times New Roman"/>
        </w:rPr>
        <w:t>(</w:t>
      </w:r>
      <w:r w:rsidRPr="00406A22">
        <w:rPr>
          <w:rFonts w:ascii="Times New Roman" w:hAnsi="Times New Roman" w:cs="Times New Roman"/>
        </w:rPr>
        <w:t xml:space="preserve">2019), </w:t>
      </w:r>
      <w:proofErr w:type="spellStart"/>
      <w:r w:rsidR="00F26826" w:rsidRPr="00BA4378">
        <w:rPr>
          <w:rFonts w:ascii="Times New Roman" w:hAnsi="Times New Roman" w:cs="Times New Roman"/>
        </w:rPr>
        <w:t>Redecker</w:t>
      </w:r>
      <w:proofErr w:type="spellEnd"/>
      <w:r w:rsidR="00F26826" w:rsidRPr="00406A22" w:rsidDel="00F26826">
        <w:rPr>
          <w:rFonts w:ascii="Times New Roman" w:hAnsi="Times New Roman" w:cs="Times New Roman"/>
        </w:rPr>
        <w:t xml:space="preserve"> </w:t>
      </w:r>
      <w:r w:rsidRPr="00406A22">
        <w:rPr>
          <w:rFonts w:ascii="Times New Roman" w:hAnsi="Times New Roman" w:cs="Times New Roman"/>
        </w:rPr>
        <w:t>(2017)</w:t>
      </w:r>
      <w:r w:rsidR="009F7A44">
        <w:rPr>
          <w:rFonts w:ascii="Times New Roman" w:hAnsi="Times New Roman" w:cs="Times New Roman"/>
        </w:rPr>
        <w:t xml:space="preserve"> y el</w:t>
      </w:r>
      <w:r w:rsidRPr="00406A22">
        <w:rPr>
          <w:rFonts w:ascii="Times New Roman" w:hAnsi="Times New Roman" w:cs="Times New Roman"/>
        </w:rPr>
        <w:t xml:space="preserve"> </w:t>
      </w:r>
      <w:proofErr w:type="spellStart"/>
      <w:r w:rsidR="001D37CB" w:rsidRPr="00406A22">
        <w:rPr>
          <w:rFonts w:ascii="Times New Roman" w:hAnsi="Times New Roman" w:cs="Times New Roman"/>
        </w:rPr>
        <w:t>Intef</w:t>
      </w:r>
      <w:proofErr w:type="spellEnd"/>
      <w:r w:rsidRPr="00406A22">
        <w:rPr>
          <w:rFonts w:ascii="Times New Roman" w:hAnsi="Times New Roman" w:cs="Times New Roman"/>
        </w:rPr>
        <w:t xml:space="preserve"> (2017).</w:t>
      </w:r>
    </w:p>
    <w:p w14:paraId="34ED678F" w14:textId="6AB84FF7" w:rsidR="002C4A25" w:rsidRDefault="00251301" w:rsidP="00AE2607">
      <w:pPr>
        <w:spacing w:line="360" w:lineRule="auto"/>
        <w:jc w:val="both"/>
        <w:rPr>
          <w:rFonts w:ascii="Times New Roman" w:hAnsi="Times New Roman" w:cs="Times New Roman"/>
        </w:rPr>
      </w:pPr>
      <w:r>
        <w:rPr>
          <w:rFonts w:ascii="Times New Roman" w:hAnsi="Times New Roman" w:cs="Times New Roman"/>
        </w:rPr>
        <w:tab/>
      </w:r>
      <w:r w:rsidR="00406A22" w:rsidRPr="00406A22">
        <w:rPr>
          <w:rFonts w:ascii="Times New Roman" w:hAnsi="Times New Roman" w:cs="Times New Roman"/>
        </w:rPr>
        <w:t xml:space="preserve">Dadas las circunstancias halladas en la fase del diagnóstico, el modelo que aquí se presenta resulta oportuno y cumple con lo </w:t>
      </w:r>
      <w:r w:rsidR="00277688">
        <w:rPr>
          <w:rFonts w:ascii="Times New Roman" w:hAnsi="Times New Roman" w:cs="Times New Roman"/>
        </w:rPr>
        <w:t>requerido</w:t>
      </w:r>
      <w:r w:rsidR="00277688" w:rsidRPr="00406A22">
        <w:rPr>
          <w:rFonts w:ascii="Times New Roman" w:hAnsi="Times New Roman" w:cs="Times New Roman"/>
        </w:rPr>
        <w:t xml:space="preserve"> </w:t>
      </w:r>
      <w:r w:rsidR="00406A22" w:rsidRPr="00406A22">
        <w:rPr>
          <w:rFonts w:ascii="Times New Roman" w:hAnsi="Times New Roman" w:cs="Times New Roman"/>
        </w:rPr>
        <w:t>por Vaughan (2013) y Wang (2008) para poder adoptar de forma reflexiva el uso de las TIC en los entornos educativos de enseñanza presencial. Sin embargo</w:t>
      </w:r>
      <w:r w:rsidR="00523B0D">
        <w:rPr>
          <w:rFonts w:ascii="Times New Roman" w:hAnsi="Times New Roman" w:cs="Times New Roman"/>
        </w:rPr>
        <w:t>,</w:t>
      </w:r>
      <w:r w:rsidR="00406A22" w:rsidRPr="00406A22">
        <w:rPr>
          <w:rFonts w:ascii="Times New Roman" w:hAnsi="Times New Roman" w:cs="Times New Roman"/>
        </w:rPr>
        <w:t xml:space="preserve"> nuevamente</w:t>
      </w:r>
      <w:r w:rsidR="00523B0D">
        <w:rPr>
          <w:rFonts w:ascii="Times New Roman" w:hAnsi="Times New Roman" w:cs="Times New Roman"/>
        </w:rPr>
        <w:t>,</w:t>
      </w:r>
      <w:r w:rsidR="00406A22" w:rsidRPr="00406A22">
        <w:rPr>
          <w:rFonts w:ascii="Times New Roman" w:hAnsi="Times New Roman" w:cs="Times New Roman"/>
        </w:rPr>
        <w:t xml:space="preserve"> el principal reto sigue siendo el cambio de visión</w:t>
      </w:r>
      <w:r>
        <w:rPr>
          <w:rFonts w:ascii="Times New Roman" w:hAnsi="Times New Roman" w:cs="Times New Roman"/>
        </w:rPr>
        <w:t xml:space="preserve"> </w:t>
      </w:r>
      <w:r w:rsidR="00406A22" w:rsidRPr="00406A22">
        <w:rPr>
          <w:rFonts w:ascii="Times New Roman" w:hAnsi="Times New Roman" w:cs="Times New Roman"/>
        </w:rPr>
        <w:t>de los encargados de poner en práctica los principios aquí descritos.</w:t>
      </w:r>
      <w:r w:rsidR="00A54AA5">
        <w:rPr>
          <w:rFonts w:ascii="Times New Roman" w:hAnsi="Times New Roman" w:cs="Times New Roman"/>
        </w:rPr>
        <w:t xml:space="preserve"> Sin duda, es necesario </w:t>
      </w:r>
      <w:r w:rsidR="00A54AA5" w:rsidRPr="00406A22">
        <w:rPr>
          <w:rFonts w:ascii="Times New Roman" w:hAnsi="Times New Roman" w:cs="Times New Roman"/>
        </w:rPr>
        <w:t>fomentar el desarrollo de actividades que favorezcan la presencia social, la presencia cognitiva y la presencia docente</w:t>
      </w:r>
      <w:r w:rsidR="001850A8">
        <w:rPr>
          <w:rFonts w:ascii="Times New Roman" w:hAnsi="Times New Roman" w:cs="Times New Roman"/>
        </w:rPr>
        <w:t>.</w:t>
      </w:r>
    </w:p>
    <w:p w14:paraId="2A007111" w14:textId="77777777" w:rsidR="00251301" w:rsidRDefault="00251301" w:rsidP="00251301">
      <w:pPr>
        <w:spacing w:line="360" w:lineRule="auto"/>
        <w:rPr>
          <w:rFonts w:ascii="Times New Roman" w:hAnsi="Times New Roman" w:cs="Times New Roman"/>
          <w:b/>
          <w:bCs/>
          <w:sz w:val="32"/>
          <w:szCs w:val="32"/>
        </w:rPr>
      </w:pPr>
    </w:p>
    <w:p w14:paraId="3D4D0418" w14:textId="590EDB50" w:rsidR="004F011C" w:rsidRPr="00EA1792" w:rsidRDefault="004F011C" w:rsidP="005A6EE3">
      <w:pPr>
        <w:spacing w:line="360" w:lineRule="auto"/>
        <w:jc w:val="center"/>
        <w:rPr>
          <w:rFonts w:ascii="Times New Roman" w:hAnsi="Times New Roman" w:cs="Times New Roman"/>
          <w:b/>
          <w:bCs/>
          <w:sz w:val="32"/>
          <w:szCs w:val="32"/>
        </w:rPr>
      </w:pPr>
      <w:r w:rsidRPr="00EA1792">
        <w:rPr>
          <w:rFonts w:ascii="Times New Roman" w:hAnsi="Times New Roman" w:cs="Times New Roman"/>
          <w:b/>
          <w:bCs/>
          <w:sz w:val="32"/>
          <w:szCs w:val="32"/>
        </w:rPr>
        <w:t>Conclusiones</w:t>
      </w:r>
    </w:p>
    <w:p w14:paraId="3065FA39" w14:textId="26CF3C5D" w:rsidR="00EA1792" w:rsidRPr="00EA1792" w:rsidRDefault="001850A8" w:rsidP="00BA4378">
      <w:pPr>
        <w:spacing w:line="360" w:lineRule="auto"/>
        <w:ind w:firstLine="709"/>
        <w:jc w:val="both"/>
        <w:rPr>
          <w:rFonts w:ascii="Times New Roman" w:hAnsi="Times New Roman" w:cs="Times New Roman"/>
        </w:rPr>
      </w:pPr>
      <w:r>
        <w:rPr>
          <w:rFonts w:ascii="Times New Roman" w:hAnsi="Times New Roman" w:cs="Times New Roman"/>
        </w:rPr>
        <w:t>E</w:t>
      </w:r>
      <w:r w:rsidR="00EA1792" w:rsidRPr="00EA1792">
        <w:rPr>
          <w:rFonts w:ascii="Times New Roman" w:hAnsi="Times New Roman" w:cs="Times New Roman"/>
        </w:rPr>
        <w:t xml:space="preserve">n este trabajo </w:t>
      </w:r>
      <w:r>
        <w:rPr>
          <w:rFonts w:ascii="Times New Roman" w:hAnsi="Times New Roman" w:cs="Times New Roman"/>
        </w:rPr>
        <w:t xml:space="preserve">se alcanza </w:t>
      </w:r>
      <w:r w:rsidR="00EA1792" w:rsidRPr="00EA1792">
        <w:rPr>
          <w:rFonts w:ascii="Times New Roman" w:hAnsi="Times New Roman" w:cs="Times New Roman"/>
        </w:rPr>
        <w:t>la conjugación de diversas bases metodológicas de diseño y planeaci</w:t>
      </w:r>
      <w:r w:rsidR="00410B05">
        <w:rPr>
          <w:rFonts w:ascii="Times New Roman" w:hAnsi="Times New Roman" w:cs="Times New Roman"/>
        </w:rPr>
        <w:t>ón educativa</w:t>
      </w:r>
      <w:r>
        <w:rPr>
          <w:rFonts w:ascii="Times New Roman" w:hAnsi="Times New Roman" w:cs="Times New Roman"/>
        </w:rPr>
        <w:t>,</w:t>
      </w:r>
      <w:r w:rsidR="00410B05">
        <w:rPr>
          <w:rFonts w:ascii="Times New Roman" w:hAnsi="Times New Roman" w:cs="Times New Roman"/>
        </w:rPr>
        <w:t xml:space="preserve"> guiadas por la IBD </w:t>
      </w:r>
      <w:r w:rsidR="00EA1792" w:rsidRPr="00EA1792">
        <w:rPr>
          <w:rFonts w:ascii="Times New Roman" w:hAnsi="Times New Roman" w:cs="Times New Roman"/>
        </w:rPr>
        <w:t>como metodolog</w:t>
      </w:r>
      <w:r w:rsidR="00410B05">
        <w:rPr>
          <w:rFonts w:ascii="Times New Roman" w:hAnsi="Times New Roman" w:cs="Times New Roman"/>
        </w:rPr>
        <w:t>ía de investigación científica. Del mismo modo</w:t>
      </w:r>
      <w:r w:rsidR="00FE6F9E">
        <w:rPr>
          <w:rFonts w:ascii="Times New Roman" w:hAnsi="Times New Roman" w:cs="Times New Roman"/>
        </w:rPr>
        <w:t>,</w:t>
      </w:r>
      <w:r w:rsidR="00410B05">
        <w:rPr>
          <w:rFonts w:ascii="Times New Roman" w:hAnsi="Times New Roman" w:cs="Times New Roman"/>
        </w:rPr>
        <w:t xml:space="preserve"> el diseño se propone con una base teórica constructivista </w:t>
      </w:r>
      <w:r w:rsidR="00EA1792" w:rsidRPr="00EA1792">
        <w:rPr>
          <w:rFonts w:ascii="Times New Roman" w:hAnsi="Times New Roman" w:cs="Times New Roman"/>
        </w:rPr>
        <w:t xml:space="preserve">para obtener y poner a prueba un modelo de ambiente de aprendizaje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00EA1792" w:rsidRPr="00EA1792">
        <w:rPr>
          <w:rFonts w:ascii="Times New Roman" w:hAnsi="Times New Roman" w:cs="Times New Roman"/>
        </w:rPr>
        <w:t xml:space="preserve"> </w:t>
      </w:r>
      <w:r w:rsidR="00410B05">
        <w:rPr>
          <w:rFonts w:ascii="Times New Roman" w:hAnsi="Times New Roman" w:cs="Times New Roman"/>
        </w:rPr>
        <w:t xml:space="preserve">adecuado a un espacio </w:t>
      </w:r>
      <w:r w:rsidR="00EA1792" w:rsidRPr="00EA1792">
        <w:rPr>
          <w:rFonts w:ascii="Times New Roman" w:hAnsi="Times New Roman" w:cs="Times New Roman"/>
        </w:rPr>
        <w:t>educativo predeterminado</w:t>
      </w:r>
      <w:r w:rsidR="00045263">
        <w:rPr>
          <w:rFonts w:ascii="Times New Roman" w:hAnsi="Times New Roman" w:cs="Times New Roman"/>
        </w:rPr>
        <w:t>.</w:t>
      </w:r>
      <w:r w:rsidR="00045263" w:rsidRPr="00EA1792">
        <w:rPr>
          <w:rFonts w:ascii="Times New Roman" w:hAnsi="Times New Roman" w:cs="Times New Roman"/>
        </w:rPr>
        <w:t xml:space="preserve"> </w:t>
      </w:r>
      <w:r w:rsidR="00045263">
        <w:rPr>
          <w:rFonts w:ascii="Times New Roman" w:hAnsi="Times New Roman" w:cs="Times New Roman"/>
        </w:rPr>
        <w:t>El punto de partida fue</w:t>
      </w:r>
      <w:r w:rsidR="00410B05">
        <w:rPr>
          <w:rFonts w:ascii="Times New Roman" w:hAnsi="Times New Roman" w:cs="Times New Roman"/>
        </w:rPr>
        <w:t xml:space="preserve"> </w:t>
      </w:r>
      <w:r w:rsidR="00045263">
        <w:rPr>
          <w:rFonts w:ascii="Times New Roman" w:hAnsi="Times New Roman" w:cs="Times New Roman"/>
        </w:rPr>
        <w:t xml:space="preserve">el </w:t>
      </w:r>
      <w:r w:rsidR="00410B05">
        <w:rPr>
          <w:rFonts w:ascii="Times New Roman" w:hAnsi="Times New Roman" w:cs="Times New Roman"/>
        </w:rPr>
        <w:t>análisis del contexto</w:t>
      </w:r>
      <w:r w:rsidR="00045263">
        <w:rPr>
          <w:rFonts w:ascii="Times New Roman" w:hAnsi="Times New Roman" w:cs="Times New Roman"/>
        </w:rPr>
        <w:t xml:space="preserve"> luego se procedió a</w:t>
      </w:r>
      <w:r w:rsidR="00EA1792" w:rsidRPr="00EA1792">
        <w:rPr>
          <w:rFonts w:ascii="Times New Roman" w:hAnsi="Times New Roman" w:cs="Times New Roman"/>
        </w:rPr>
        <w:t xml:space="preserve">l diseño del ambiente, la puesta a prueba </w:t>
      </w:r>
      <w:r w:rsidR="00FE6F9E">
        <w:rPr>
          <w:rFonts w:ascii="Times New Roman" w:hAnsi="Times New Roman" w:cs="Times New Roman"/>
        </w:rPr>
        <w:t>de este</w:t>
      </w:r>
      <w:r w:rsidR="00EA1792" w:rsidRPr="00EA1792">
        <w:rPr>
          <w:rFonts w:ascii="Times New Roman" w:hAnsi="Times New Roman" w:cs="Times New Roman"/>
        </w:rPr>
        <w:t xml:space="preserve"> y la generación de la documentación que aquí se comparte para aportar al conocimiento de esta modalidad que mezcla las ventajas de la enseñanza presencial con la </w:t>
      </w:r>
      <w:r w:rsidR="00FE6F9E">
        <w:rPr>
          <w:rFonts w:ascii="Times New Roman" w:hAnsi="Times New Roman" w:cs="Times New Roman"/>
        </w:rPr>
        <w:t>apoyada</w:t>
      </w:r>
      <w:r w:rsidR="00FE6F9E" w:rsidRPr="00EA1792">
        <w:rPr>
          <w:rFonts w:ascii="Times New Roman" w:hAnsi="Times New Roman" w:cs="Times New Roman"/>
        </w:rPr>
        <w:t xml:space="preserve"> </w:t>
      </w:r>
      <w:r w:rsidR="00EA1792" w:rsidRPr="00EA1792">
        <w:rPr>
          <w:rFonts w:ascii="Times New Roman" w:hAnsi="Times New Roman" w:cs="Times New Roman"/>
        </w:rPr>
        <w:t>en entornos virtuales</w:t>
      </w:r>
      <w:r w:rsidR="00045263">
        <w:rPr>
          <w:rFonts w:ascii="Times New Roman" w:hAnsi="Times New Roman" w:cs="Times New Roman"/>
        </w:rPr>
        <w:t>. Los</w:t>
      </w:r>
      <w:r w:rsidR="00EA1792" w:rsidRPr="00EA1792">
        <w:rPr>
          <w:rFonts w:ascii="Times New Roman" w:hAnsi="Times New Roman" w:cs="Times New Roman"/>
        </w:rPr>
        <w:t xml:space="preserve"> resultados</w:t>
      </w:r>
      <w:r w:rsidR="00045263">
        <w:rPr>
          <w:rFonts w:ascii="Times New Roman" w:hAnsi="Times New Roman" w:cs="Times New Roman"/>
        </w:rPr>
        <w:t xml:space="preserve"> alcanzados aquí</w:t>
      </w:r>
      <w:r w:rsidR="00EA1792" w:rsidRPr="00EA1792">
        <w:rPr>
          <w:rFonts w:ascii="Times New Roman" w:hAnsi="Times New Roman" w:cs="Times New Roman"/>
        </w:rPr>
        <w:t xml:space="preserve"> se siguen evaluando para seguir mejorando el diseño, sin embargo</w:t>
      </w:r>
      <w:r w:rsidR="00045263">
        <w:rPr>
          <w:rFonts w:ascii="Times New Roman" w:hAnsi="Times New Roman" w:cs="Times New Roman"/>
        </w:rPr>
        <w:t>,</w:t>
      </w:r>
      <w:r w:rsidR="00EA1792" w:rsidRPr="00EA1792">
        <w:rPr>
          <w:rFonts w:ascii="Times New Roman" w:hAnsi="Times New Roman" w:cs="Times New Roman"/>
        </w:rPr>
        <w:t xml:space="preserve"> en principio se podrían destacar algunos de los alcances con los que se cierra esta edición.</w:t>
      </w:r>
    </w:p>
    <w:p w14:paraId="697D336E" w14:textId="77777777" w:rsidR="0082126D" w:rsidRDefault="0082126D" w:rsidP="00BA4378">
      <w:pPr>
        <w:spacing w:line="360" w:lineRule="auto"/>
        <w:ind w:firstLine="709"/>
        <w:jc w:val="both"/>
        <w:rPr>
          <w:rFonts w:ascii="Times New Roman" w:hAnsi="Times New Roman" w:cs="Times New Roman"/>
        </w:rPr>
      </w:pPr>
    </w:p>
    <w:p w14:paraId="4EA2E160" w14:textId="614D31D2" w:rsidR="004F011C" w:rsidRPr="00B50EB5" w:rsidRDefault="00EA1792" w:rsidP="00BA4378">
      <w:pPr>
        <w:spacing w:line="360" w:lineRule="auto"/>
        <w:ind w:firstLine="709"/>
        <w:jc w:val="both"/>
        <w:rPr>
          <w:rFonts w:ascii="Times New Roman" w:hAnsi="Times New Roman" w:cs="Times New Roman"/>
        </w:rPr>
      </w:pPr>
      <w:r w:rsidRPr="00EA1792">
        <w:rPr>
          <w:rFonts w:ascii="Times New Roman" w:hAnsi="Times New Roman" w:cs="Times New Roman"/>
        </w:rPr>
        <w:lastRenderedPageBreak/>
        <w:t>Respecto a la infraestructura de TIC</w:t>
      </w:r>
      <w:r w:rsidR="00B370E2">
        <w:rPr>
          <w:rFonts w:ascii="Times New Roman" w:hAnsi="Times New Roman" w:cs="Times New Roman"/>
        </w:rPr>
        <w:t>,</w:t>
      </w:r>
      <w:r w:rsidRPr="00EA1792">
        <w:rPr>
          <w:rFonts w:ascii="Times New Roman" w:hAnsi="Times New Roman" w:cs="Times New Roman"/>
        </w:rPr>
        <w:t xml:space="preserve"> se observa que</w:t>
      </w:r>
      <w:r w:rsidR="00B370E2">
        <w:rPr>
          <w:rFonts w:ascii="Times New Roman" w:hAnsi="Times New Roman" w:cs="Times New Roman"/>
        </w:rPr>
        <w:t>,</w:t>
      </w:r>
      <w:r w:rsidRPr="00EA1792">
        <w:rPr>
          <w:rFonts w:ascii="Times New Roman" w:hAnsi="Times New Roman" w:cs="Times New Roman"/>
        </w:rPr>
        <w:t xml:space="preserve"> a pesa</w:t>
      </w:r>
      <w:r w:rsidR="00E95060">
        <w:rPr>
          <w:rFonts w:ascii="Times New Roman" w:hAnsi="Times New Roman" w:cs="Times New Roman"/>
        </w:rPr>
        <w:t xml:space="preserve">r de </w:t>
      </w:r>
      <w:r>
        <w:rPr>
          <w:rFonts w:ascii="Times New Roman" w:hAnsi="Times New Roman" w:cs="Times New Roman"/>
        </w:rPr>
        <w:t xml:space="preserve">que la institución cuenta con </w:t>
      </w:r>
      <w:r w:rsidRPr="00EA1792">
        <w:rPr>
          <w:rFonts w:ascii="Times New Roman" w:hAnsi="Times New Roman" w:cs="Times New Roman"/>
        </w:rPr>
        <w:t xml:space="preserve">ella y que existe un nivel adecuado de acceso a estos recursos, aún falta impulsar la apropiación de estas herramientas en los miembros de esta comunidad universitaria, algo que se visualiza como viable con la modalidad </w:t>
      </w:r>
      <w:proofErr w:type="spellStart"/>
      <w:r w:rsidR="00ED0AE4" w:rsidRPr="00BA4378">
        <w:rPr>
          <w:rFonts w:ascii="Times New Roman" w:hAnsi="Times New Roman" w:cs="Times New Roman"/>
          <w:i/>
          <w:iCs/>
        </w:rPr>
        <w:t>blended</w:t>
      </w:r>
      <w:proofErr w:type="spellEnd"/>
      <w:r w:rsidR="00ED0AE4" w:rsidRPr="00BA4378">
        <w:rPr>
          <w:rFonts w:ascii="Times New Roman" w:hAnsi="Times New Roman" w:cs="Times New Roman"/>
          <w:i/>
          <w:iCs/>
        </w:rPr>
        <w:t xml:space="preserve"> </w:t>
      </w:r>
      <w:proofErr w:type="spellStart"/>
      <w:r w:rsidR="00ED0AE4" w:rsidRPr="00BA4378">
        <w:rPr>
          <w:rFonts w:ascii="Times New Roman" w:hAnsi="Times New Roman" w:cs="Times New Roman"/>
          <w:i/>
          <w:iCs/>
        </w:rPr>
        <w:t>learning</w:t>
      </w:r>
      <w:proofErr w:type="spellEnd"/>
      <w:r w:rsidRPr="00EA1792">
        <w:rPr>
          <w:rFonts w:ascii="Times New Roman" w:hAnsi="Times New Roman" w:cs="Times New Roman"/>
        </w:rPr>
        <w:t xml:space="preserve">, ya que no </w:t>
      </w:r>
      <w:r w:rsidR="00B370E2" w:rsidRPr="00EA1792">
        <w:rPr>
          <w:rFonts w:ascii="Times New Roman" w:hAnsi="Times New Roman" w:cs="Times New Roman"/>
        </w:rPr>
        <w:t>s</w:t>
      </w:r>
      <w:r w:rsidR="00B370E2">
        <w:rPr>
          <w:rFonts w:ascii="Times New Roman" w:hAnsi="Times New Roman" w:cs="Times New Roman"/>
        </w:rPr>
        <w:t>o</w:t>
      </w:r>
      <w:r w:rsidR="00B370E2" w:rsidRPr="00EA1792">
        <w:rPr>
          <w:rFonts w:ascii="Times New Roman" w:hAnsi="Times New Roman" w:cs="Times New Roman"/>
        </w:rPr>
        <w:t xml:space="preserve">lo </w:t>
      </w:r>
      <w:r w:rsidRPr="00EA1792">
        <w:rPr>
          <w:rFonts w:ascii="Times New Roman" w:hAnsi="Times New Roman" w:cs="Times New Roman"/>
        </w:rPr>
        <w:t>se enfoca en la parte tecnológica, sino que permite hacer uso de los recursos de las TIC para impulsar cambios en la modalidad de la enseñanza</w:t>
      </w:r>
      <w:r w:rsidR="00B370E2">
        <w:rPr>
          <w:rFonts w:ascii="Times New Roman" w:hAnsi="Times New Roman" w:cs="Times New Roman"/>
        </w:rPr>
        <w:t>,</w:t>
      </w:r>
      <w:r w:rsidRPr="00EA1792">
        <w:rPr>
          <w:rFonts w:ascii="Times New Roman" w:hAnsi="Times New Roman" w:cs="Times New Roman"/>
        </w:rPr>
        <w:t xml:space="preserve"> para lograr que los estudiantes asuman un papel activo en su proceso de aprendizaje, que es uno de los principales planteamientos de la corriente constructivista. Con respecto a las competencias digitales docentes</w:t>
      </w:r>
      <w:r w:rsidR="00B370E2">
        <w:rPr>
          <w:rFonts w:ascii="Times New Roman" w:hAnsi="Times New Roman" w:cs="Times New Roman"/>
        </w:rPr>
        <w:t>,</w:t>
      </w:r>
      <w:r w:rsidRPr="00EA1792">
        <w:rPr>
          <w:rFonts w:ascii="Times New Roman" w:hAnsi="Times New Roman" w:cs="Times New Roman"/>
        </w:rPr>
        <w:t xml:space="preserve"> </w:t>
      </w:r>
      <w:r w:rsidR="00B370E2">
        <w:rPr>
          <w:rFonts w:ascii="Times New Roman" w:hAnsi="Times New Roman" w:cs="Times New Roman"/>
        </w:rPr>
        <w:t>al igual que en el caso anterior,</w:t>
      </w:r>
      <w:r w:rsidR="00B370E2" w:rsidRPr="00EA1792">
        <w:rPr>
          <w:rFonts w:ascii="Times New Roman" w:hAnsi="Times New Roman" w:cs="Times New Roman"/>
        </w:rPr>
        <w:t xml:space="preserve"> </w:t>
      </w:r>
      <w:r w:rsidRPr="00EA1792">
        <w:rPr>
          <w:rFonts w:ascii="Times New Roman" w:hAnsi="Times New Roman" w:cs="Times New Roman"/>
        </w:rPr>
        <w:t>se observa que aún existe la posibilidad de mejorar en el conocimiento y uso de algunas áreas</w:t>
      </w:r>
      <w:r w:rsidR="00B370E2">
        <w:rPr>
          <w:rFonts w:ascii="Times New Roman" w:hAnsi="Times New Roman" w:cs="Times New Roman"/>
        </w:rPr>
        <w:t>. Es posible afirmar</w:t>
      </w:r>
      <w:r w:rsidRPr="00EA1792">
        <w:rPr>
          <w:rFonts w:ascii="Times New Roman" w:hAnsi="Times New Roman" w:cs="Times New Roman"/>
        </w:rPr>
        <w:t xml:space="preserve"> que la implementación de este ambiente motiva la adopción y desarrollo de este rubro, pues </w:t>
      </w:r>
      <w:r w:rsidR="00B370E2">
        <w:rPr>
          <w:rFonts w:ascii="Times New Roman" w:hAnsi="Times New Roman" w:cs="Times New Roman"/>
        </w:rPr>
        <w:t>es</w:t>
      </w:r>
      <w:r w:rsidRPr="00EA1792">
        <w:rPr>
          <w:rFonts w:ascii="Times New Roman" w:hAnsi="Times New Roman" w:cs="Times New Roman"/>
        </w:rPr>
        <w:t xml:space="preserve"> necesario echar mano de las opciones que ofrece la plataforma</w:t>
      </w:r>
      <w:r>
        <w:rPr>
          <w:rFonts w:ascii="Times New Roman" w:hAnsi="Times New Roman" w:cs="Times New Roman"/>
        </w:rPr>
        <w:t xml:space="preserve"> LMS</w:t>
      </w:r>
      <w:r w:rsidRPr="00EA1792">
        <w:rPr>
          <w:rFonts w:ascii="Times New Roman" w:hAnsi="Times New Roman" w:cs="Times New Roman"/>
        </w:rPr>
        <w:t xml:space="preserve"> para el desp</w:t>
      </w:r>
      <w:r w:rsidR="00E95060">
        <w:rPr>
          <w:rFonts w:ascii="Times New Roman" w:hAnsi="Times New Roman" w:cs="Times New Roman"/>
        </w:rPr>
        <w:t xml:space="preserve">liegue del contenido pedagógico </w:t>
      </w:r>
      <w:r w:rsidRPr="00EA1792">
        <w:rPr>
          <w:rFonts w:ascii="Times New Roman" w:hAnsi="Times New Roman" w:cs="Times New Roman"/>
        </w:rPr>
        <w:t>digital, aunado también al impulso que se puede dar al trabajo colaborativo para formar una comunidad virtual de enseñanza aprendizaje. Por último</w:t>
      </w:r>
      <w:r w:rsidR="00B370E2">
        <w:rPr>
          <w:rFonts w:ascii="Times New Roman" w:hAnsi="Times New Roman" w:cs="Times New Roman"/>
        </w:rPr>
        <w:t>,</w:t>
      </w:r>
      <w:r w:rsidRPr="00EA1792">
        <w:rPr>
          <w:rFonts w:ascii="Times New Roman" w:hAnsi="Times New Roman" w:cs="Times New Roman"/>
        </w:rPr>
        <w:t xml:space="preserve"> se confirma que el </w:t>
      </w:r>
      <w:r w:rsidR="00B370E2" w:rsidRPr="00EA1792">
        <w:rPr>
          <w:rFonts w:ascii="Times New Roman" w:hAnsi="Times New Roman" w:cs="Times New Roman"/>
        </w:rPr>
        <w:t>s</w:t>
      </w:r>
      <w:r w:rsidR="00B370E2">
        <w:rPr>
          <w:rFonts w:ascii="Times New Roman" w:hAnsi="Times New Roman" w:cs="Times New Roman"/>
        </w:rPr>
        <w:t>o</w:t>
      </w:r>
      <w:r w:rsidR="00B370E2" w:rsidRPr="00EA1792">
        <w:rPr>
          <w:rFonts w:ascii="Times New Roman" w:hAnsi="Times New Roman" w:cs="Times New Roman"/>
        </w:rPr>
        <w:t xml:space="preserve">lo </w:t>
      </w:r>
      <w:r w:rsidRPr="00EA1792">
        <w:rPr>
          <w:rFonts w:ascii="Times New Roman" w:hAnsi="Times New Roman" w:cs="Times New Roman"/>
        </w:rPr>
        <w:t>uso de las TIC en la docencia no significa innovación educativa</w:t>
      </w:r>
      <w:r w:rsidR="00B370E2">
        <w:rPr>
          <w:rFonts w:ascii="Times New Roman" w:hAnsi="Times New Roman" w:cs="Times New Roman"/>
        </w:rPr>
        <w:t>;</w:t>
      </w:r>
      <w:r w:rsidR="00B370E2" w:rsidRPr="00EA1792">
        <w:rPr>
          <w:rFonts w:ascii="Times New Roman" w:hAnsi="Times New Roman" w:cs="Times New Roman"/>
        </w:rPr>
        <w:t xml:space="preserve"> </w:t>
      </w:r>
      <w:r w:rsidRPr="00EA1792">
        <w:rPr>
          <w:rFonts w:ascii="Times New Roman" w:hAnsi="Times New Roman" w:cs="Times New Roman"/>
        </w:rPr>
        <w:t>hace falta que esta inclusión se acompañe de un conjunto de acciones que permita una transformación de los métodos de enseñanza</w:t>
      </w:r>
      <w:r w:rsidR="00B370E2">
        <w:rPr>
          <w:rFonts w:ascii="Times New Roman" w:hAnsi="Times New Roman" w:cs="Times New Roman"/>
        </w:rPr>
        <w:t>,</w:t>
      </w:r>
      <w:r w:rsidRPr="00EA1792">
        <w:rPr>
          <w:rFonts w:ascii="Times New Roman" w:hAnsi="Times New Roman" w:cs="Times New Roman"/>
        </w:rPr>
        <w:t xml:space="preserve"> </w:t>
      </w:r>
      <w:r w:rsidR="00B370E2">
        <w:rPr>
          <w:rFonts w:ascii="Times New Roman" w:hAnsi="Times New Roman" w:cs="Times New Roman"/>
        </w:rPr>
        <w:t xml:space="preserve">con </w:t>
      </w:r>
      <w:r w:rsidRPr="00EA1792">
        <w:rPr>
          <w:rFonts w:ascii="Times New Roman" w:hAnsi="Times New Roman" w:cs="Times New Roman"/>
        </w:rPr>
        <w:t>un enfoque de estudiantes activos en su proceso de aprendizaje</w:t>
      </w:r>
      <w:r w:rsidR="00B370E2">
        <w:rPr>
          <w:rFonts w:ascii="Times New Roman" w:hAnsi="Times New Roman" w:cs="Times New Roman"/>
        </w:rPr>
        <w:t>,</w:t>
      </w:r>
      <w:r w:rsidRPr="00EA1792">
        <w:rPr>
          <w:rFonts w:ascii="Times New Roman" w:hAnsi="Times New Roman" w:cs="Times New Roman"/>
        </w:rPr>
        <w:t xml:space="preserve"> donde la actitud de cambio del profesor juega un rol relevante.</w:t>
      </w:r>
    </w:p>
    <w:p w14:paraId="51BA9BE5" w14:textId="032B039E" w:rsidR="00F6174F" w:rsidRDefault="00F6174F" w:rsidP="00AE2607">
      <w:pPr>
        <w:spacing w:line="360" w:lineRule="auto"/>
        <w:jc w:val="both"/>
        <w:rPr>
          <w:rFonts w:ascii="Times New Roman" w:hAnsi="Times New Roman" w:cs="Times New Roman"/>
        </w:rPr>
      </w:pPr>
    </w:p>
    <w:p w14:paraId="24367328" w14:textId="57EC8632" w:rsidR="0082126D" w:rsidRDefault="0082126D" w:rsidP="00AE2607">
      <w:pPr>
        <w:spacing w:line="360" w:lineRule="auto"/>
        <w:jc w:val="both"/>
        <w:rPr>
          <w:rFonts w:ascii="Times New Roman" w:hAnsi="Times New Roman" w:cs="Times New Roman"/>
        </w:rPr>
      </w:pPr>
    </w:p>
    <w:p w14:paraId="27E513A4" w14:textId="1A2F4E80" w:rsidR="0082126D" w:rsidRDefault="0082126D" w:rsidP="00AE2607">
      <w:pPr>
        <w:spacing w:line="360" w:lineRule="auto"/>
        <w:jc w:val="both"/>
        <w:rPr>
          <w:rFonts w:ascii="Times New Roman" w:hAnsi="Times New Roman" w:cs="Times New Roman"/>
        </w:rPr>
      </w:pPr>
    </w:p>
    <w:p w14:paraId="23E348C3" w14:textId="616B2685" w:rsidR="0082126D" w:rsidRDefault="0082126D" w:rsidP="00AE2607">
      <w:pPr>
        <w:spacing w:line="360" w:lineRule="auto"/>
        <w:jc w:val="both"/>
        <w:rPr>
          <w:rFonts w:ascii="Times New Roman" w:hAnsi="Times New Roman" w:cs="Times New Roman"/>
        </w:rPr>
      </w:pPr>
    </w:p>
    <w:p w14:paraId="66B1B9AB" w14:textId="4B2CD0E7" w:rsidR="0082126D" w:rsidRDefault="0082126D" w:rsidP="00AE2607">
      <w:pPr>
        <w:spacing w:line="360" w:lineRule="auto"/>
        <w:jc w:val="both"/>
        <w:rPr>
          <w:rFonts w:ascii="Times New Roman" w:hAnsi="Times New Roman" w:cs="Times New Roman"/>
        </w:rPr>
      </w:pPr>
    </w:p>
    <w:p w14:paraId="11570A75" w14:textId="5338EA7E" w:rsidR="0082126D" w:rsidRDefault="0082126D" w:rsidP="00AE2607">
      <w:pPr>
        <w:spacing w:line="360" w:lineRule="auto"/>
        <w:jc w:val="both"/>
        <w:rPr>
          <w:rFonts w:ascii="Times New Roman" w:hAnsi="Times New Roman" w:cs="Times New Roman"/>
        </w:rPr>
      </w:pPr>
    </w:p>
    <w:p w14:paraId="4988C242" w14:textId="1E9139B1" w:rsidR="0082126D" w:rsidRDefault="0082126D" w:rsidP="00AE2607">
      <w:pPr>
        <w:spacing w:line="360" w:lineRule="auto"/>
        <w:jc w:val="both"/>
        <w:rPr>
          <w:rFonts w:ascii="Times New Roman" w:hAnsi="Times New Roman" w:cs="Times New Roman"/>
        </w:rPr>
      </w:pPr>
    </w:p>
    <w:p w14:paraId="445EFB5D" w14:textId="0ADE043E" w:rsidR="0082126D" w:rsidRDefault="0082126D" w:rsidP="00AE2607">
      <w:pPr>
        <w:spacing w:line="360" w:lineRule="auto"/>
        <w:jc w:val="both"/>
        <w:rPr>
          <w:rFonts w:ascii="Times New Roman" w:hAnsi="Times New Roman" w:cs="Times New Roman"/>
        </w:rPr>
      </w:pPr>
    </w:p>
    <w:p w14:paraId="02556FC1" w14:textId="22ACFF8E" w:rsidR="0082126D" w:rsidRDefault="0082126D" w:rsidP="00AE2607">
      <w:pPr>
        <w:spacing w:line="360" w:lineRule="auto"/>
        <w:jc w:val="both"/>
        <w:rPr>
          <w:rFonts w:ascii="Times New Roman" w:hAnsi="Times New Roman" w:cs="Times New Roman"/>
        </w:rPr>
      </w:pPr>
    </w:p>
    <w:p w14:paraId="61D4A628" w14:textId="35F72685" w:rsidR="0082126D" w:rsidRDefault="0082126D" w:rsidP="00AE2607">
      <w:pPr>
        <w:spacing w:line="360" w:lineRule="auto"/>
        <w:jc w:val="both"/>
        <w:rPr>
          <w:rFonts w:ascii="Times New Roman" w:hAnsi="Times New Roman" w:cs="Times New Roman"/>
        </w:rPr>
      </w:pPr>
    </w:p>
    <w:p w14:paraId="658D9BEC" w14:textId="04A3A440" w:rsidR="0082126D" w:rsidRDefault="0082126D" w:rsidP="00AE2607">
      <w:pPr>
        <w:spacing w:line="360" w:lineRule="auto"/>
        <w:jc w:val="both"/>
        <w:rPr>
          <w:rFonts w:ascii="Times New Roman" w:hAnsi="Times New Roman" w:cs="Times New Roman"/>
        </w:rPr>
      </w:pPr>
    </w:p>
    <w:p w14:paraId="14E0D3DD" w14:textId="102C89FF" w:rsidR="0082126D" w:rsidRDefault="0082126D" w:rsidP="00AE2607">
      <w:pPr>
        <w:spacing w:line="360" w:lineRule="auto"/>
        <w:jc w:val="both"/>
        <w:rPr>
          <w:rFonts w:ascii="Times New Roman" w:hAnsi="Times New Roman" w:cs="Times New Roman"/>
        </w:rPr>
      </w:pPr>
    </w:p>
    <w:p w14:paraId="17B6C4C5" w14:textId="59A777D5" w:rsidR="0082126D" w:rsidRDefault="0082126D" w:rsidP="00AE2607">
      <w:pPr>
        <w:spacing w:line="360" w:lineRule="auto"/>
        <w:jc w:val="both"/>
        <w:rPr>
          <w:rFonts w:ascii="Times New Roman" w:hAnsi="Times New Roman" w:cs="Times New Roman"/>
        </w:rPr>
      </w:pPr>
    </w:p>
    <w:p w14:paraId="08ACFE0C" w14:textId="6F9AD9C3" w:rsidR="0082126D" w:rsidRDefault="0082126D" w:rsidP="00AE2607">
      <w:pPr>
        <w:spacing w:line="360" w:lineRule="auto"/>
        <w:jc w:val="both"/>
        <w:rPr>
          <w:rFonts w:ascii="Times New Roman" w:hAnsi="Times New Roman" w:cs="Times New Roman"/>
        </w:rPr>
      </w:pPr>
    </w:p>
    <w:p w14:paraId="22A11204" w14:textId="77777777" w:rsidR="0082126D" w:rsidRDefault="0082126D" w:rsidP="00AE2607">
      <w:pPr>
        <w:spacing w:line="360" w:lineRule="auto"/>
        <w:jc w:val="both"/>
        <w:rPr>
          <w:rFonts w:ascii="Times New Roman" w:hAnsi="Times New Roman" w:cs="Times New Roman"/>
        </w:rPr>
      </w:pPr>
    </w:p>
    <w:p w14:paraId="4EC1A4E4" w14:textId="3F63E60A" w:rsidR="009455CB" w:rsidRPr="005A6EE3" w:rsidRDefault="009455CB" w:rsidP="00AE2607">
      <w:pPr>
        <w:spacing w:line="360" w:lineRule="auto"/>
        <w:jc w:val="both"/>
        <w:rPr>
          <w:rFonts w:ascii="Calibri" w:eastAsiaTheme="minorHAnsi" w:hAnsi="Calibri" w:cs="Calibri"/>
          <w:b/>
          <w:kern w:val="0"/>
          <w:sz w:val="28"/>
          <w:lang w:val="es-ES" w:eastAsia="en-US" w:bidi="ar-SA"/>
        </w:rPr>
      </w:pPr>
      <w:r w:rsidRPr="005A6EE3">
        <w:rPr>
          <w:rFonts w:ascii="Calibri" w:eastAsiaTheme="minorHAnsi" w:hAnsi="Calibri" w:cs="Calibri"/>
          <w:b/>
          <w:kern w:val="0"/>
          <w:sz w:val="28"/>
          <w:lang w:val="es-ES" w:eastAsia="en-US" w:bidi="ar-SA"/>
        </w:rPr>
        <w:lastRenderedPageBreak/>
        <w:t>Referencias</w:t>
      </w:r>
    </w:p>
    <w:p w14:paraId="2F69BFA7" w14:textId="46F1AD2C" w:rsidR="009455CB" w:rsidRPr="009455CB" w:rsidRDefault="009455CB" w:rsidP="00BA4378">
      <w:pPr>
        <w:spacing w:line="360" w:lineRule="auto"/>
        <w:ind w:left="709" w:hanging="709"/>
        <w:jc w:val="both"/>
        <w:rPr>
          <w:rFonts w:ascii="Times New Roman" w:hAnsi="Times New Roman" w:cs="Times New Roman"/>
        </w:rPr>
      </w:pPr>
      <w:proofErr w:type="spellStart"/>
      <w:r w:rsidRPr="009455CB">
        <w:rPr>
          <w:rFonts w:ascii="Times New Roman" w:hAnsi="Times New Roman" w:cs="Times New Roman"/>
        </w:rPr>
        <w:t>Aiello</w:t>
      </w:r>
      <w:proofErr w:type="spellEnd"/>
      <w:r w:rsidRPr="009455CB">
        <w:rPr>
          <w:rFonts w:ascii="Times New Roman" w:hAnsi="Times New Roman" w:cs="Times New Roman"/>
        </w:rPr>
        <w:t xml:space="preserve">, M., &amp; </w:t>
      </w:r>
      <w:proofErr w:type="spellStart"/>
      <w:r w:rsidRPr="009455CB">
        <w:rPr>
          <w:rFonts w:ascii="Times New Roman" w:hAnsi="Times New Roman" w:cs="Times New Roman"/>
        </w:rPr>
        <w:t>Willem</w:t>
      </w:r>
      <w:proofErr w:type="spellEnd"/>
      <w:r w:rsidRPr="009455CB">
        <w:rPr>
          <w:rFonts w:ascii="Times New Roman" w:hAnsi="Times New Roman" w:cs="Times New Roman"/>
        </w:rPr>
        <w:t xml:space="preserve">, C. (2004). El </w:t>
      </w:r>
      <w:proofErr w:type="spellStart"/>
      <w:r w:rsidR="00ED0AE4">
        <w:rPr>
          <w:rFonts w:ascii="Times New Roman" w:hAnsi="Times New Roman" w:cs="Times New Roman"/>
        </w:rPr>
        <w:t>blended</w:t>
      </w:r>
      <w:proofErr w:type="spellEnd"/>
      <w:r w:rsidR="00ED0AE4">
        <w:rPr>
          <w:rFonts w:ascii="Times New Roman" w:hAnsi="Times New Roman" w:cs="Times New Roman"/>
        </w:rPr>
        <w:t xml:space="preserve"> </w:t>
      </w:r>
      <w:proofErr w:type="spellStart"/>
      <w:r w:rsidR="00ED0AE4">
        <w:rPr>
          <w:rFonts w:ascii="Times New Roman" w:hAnsi="Times New Roman" w:cs="Times New Roman"/>
        </w:rPr>
        <w:t>learning</w:t>
      </w:r>
      <w:proofErr w:type="spellEnd"/>
      <w:r w:rsidRPr="009455CB">
        <w:rPr>
          <w:rFonts w:ascii="Times New Roman" w:hAnsi="Times New Roman" w:cs="Times New Roman"/>
        </w:rPr>
        <w:t xml:space="preserve"> como Práctica Transformadora. </w:t>
      </w:r>
      <w:r w:rsidRPr="00BA4378">
        <w:rPr>
          <w:rFonts w:ascii="Times New Roman" w:hAnsi="Times New Roman" w:cs="Times New Roman"/>
          <w:i/>
          <w:iCs/>
        </w:rPr>
        <w:t>Pixel-Bit. Revista de Medios y Educación</w:t>
      </w:r>
      <w:r w:rsidRPr="009455CB">
        <w:rPr>
          <w:rFonts w:ascii="Times New Roman" w:hAnsi="Times New Roman" w:cs="Times New Roman"/>
        </w:rPr>
        <w:t>, 23, 21-26. Recuperado de https://idus.us.es/bitstream/handle/11441/45580/file_1.pdf?sequence=1&amp;isAllowed=y</w:t>
      </w:r>
      <w:r>
        <w:rPr>
          <w:rFonts w:ascii="Times New Roman" w:hAnsi="Times New Roman" w:cs="Times New Roman"/>
        </w:rPr>
        <w:t>.</w:t>
      </w:r>
    </w:p>
    <w:p w14:paraId="06EA2E4E" w14:textId="66907DB7" w:rsidR="009455CB" w:rsidRPr="009455CB" w:rsidRDefault="00C76B72" w:rsidP="00BA4378">
      <w:pPr>
        <w:spacing w:line="360" w:lineRule="auto"/>
        <w:ind w:left="709" w:hanging="709"/>
        <w:jc w:val="both"/>
        <w:rPr>
          <w:rFonts w:ascii="Times New Roman" w:hAnsi="Times New Roman" w:cs="Times New Roman"/>
        </w:rPr>
      </w:pPr>
      <w:r w:rsidRPr="00C76B72">
        <w:rPr>
          <w:rFonts w:ascii="Times New Roman" w:hAnsi="Times New Roman" w:cs="Times New Roman"/>
        </w:rPr>
        <w:t xml:space="preserve">Asociación Nacional de Universidades e Instituciones de Educación </w:t>
      </w:r>
      <w:r>
        <w:rPr>
          <w:rFonts w:ascii="Times New Roman" w:hAnsi="Times New Roman" w:cs="Times New Roman"/>
        </w:rPr>
        <w:t>[</w:t>
      </w:r>
      <w:proofErr w:type="spellStart"/>
      <w:r w:rsidRPr="009455CB">
        <w:rPr>
          <w:rFonts w:ascii="Times New Roman" w:hAnsi="Times New Roman" w:cs="Times New Roman"/>
        </w:rPr>
        <w:t>Anui</w:t>
      </w:r>
      <w:r>
        <w:rPr>
          <w:rFonts w:ascii="Times New Roman" w:hAnsi="Times New Roman" w:cs="Times New Roman"/>
        </w:rPr>
        <w:t>e</w:t>
      </w:r>
      <w:r w:rsidRPr="009455CB">
        <w:rPr>
          <w:rFonts w:ascii="Times New Roman" w:hAnsi="Times New Roman" w:cs="Times New Roman"/>
        </w:rPr>
        <w:t>s</w:t>
      </w:r>
      <w:proofErr w:type="spellEnd"/>
      <w:r>
        <w:rPr>
          <w:rFonts w:ascii="Times New Roman" w:hAnsi="Times New Roman" w:cs="Times New Roman"/>
        </w:rPr>
        <w:t>]</w:t>
      </w:r>
      <w:r w:rsidR="009455CB" w:rsidRPr="009455CB">
        <w:rPr>
          <w:rFonts w:ascii="Times New Roman" w:hAnsi="Times New Roman" w:cs="Times New Roman"/>
        </w:rPr>
        <w:t xml:space="preserve">. (2000). </w:t>
      </w:r>
      <w:r w:rsidR="009455CB" w:rsidRPr="00BA4378">
        <w:rPr>
          <w:rFonts w:ascii="Times New Roman" w:hAnsi="Times New Roman" w:cs="Times New Roman"/>
          <w:i/>
          <w:iCs/>
        </w:rPr>
        <w:t>La Educación Superior en el Siglo XXI</w:t>
      </w:r>
      <w:r w:rsidR="009455CB" w:rsidRPr="009455CB">
        <w:rPr>
          <w:rFonts w:ascii="Times New Roman" w:hAnsi="Times New Roman" w:cs="Times New Roman"/>
        </w:rPr>
        <w:t>. Ciudad de México</w:t>
      </w:r>
      <w:r>
        <w:rPr>
          <w:rFonts w:ascii="Times New Roman" w:hAnsi="Times New Roman" w:cs="Times New Roman"/>
        </w:rPr>
        <w:t>, México</w:t>
      </w:r>
      <w:r w:rsidR="009455CB" w:rsidRPr="009455CB">
        <w:rPr>
          <w:rFonts w:ascii="Times New Roman" w:hAnsi="Times New Roman" w:cs="Times New Roman"/>
        </w:rPr>
        <w:t>: Asociación Nacional de Universidades e Instituciones de Educación.</w:t>
      </w:r>
    </w:p>
    <w:p w14:paraId="60FF287F" w14:textId="457B48DE" w:rsidR="009455CB" w:rsidRPr="00BA4378" w:rsidRDefault="009455CB" w:rsidP="00BA4378">
      <w:pPr>
        <w:spacing w:line="360" w:lineRule="auto"/>
        <w:ind w:left="709" w:hanging="709"/>
        <w:jc w:val="both"/>
        <w:rPr>
          <w:rFonts w:ascii="Times New Roman" w:hAnsi="Times New Roman" w:cs="Times New Roman"/>
          <w:lang w:val="en-US"/>
        </w:rPr>
      </w:pPr>
      <w:r w:rsidRPr="009455CB">
        <w:rPr>
          <w:rFonts w:ascii="Times New Roman" w:hAnsi="Times New Roman" w:cs="Times New Roman"/>
        </w:rPr>
        <w:t>Aristizábal, D.</w:t>
      </w:r>
      <w:r w:rsidR="00D22F92">
        <w:rPr>
          <w:rFonts w:ascii="Times New Roman" w:hAnsi="Times New Roman" w:cs="Times New Roman"/>
        </w:rPr>
        <w:t xml:space="preserve"> y</w:t>
      </w:r>
      <w:r w:rsidRPr="009455CB">
        <w:rPr>
          <w:rFonts w:ascii="Times New Roman" w:hAnsi="Times New Roman" w:cs="Times New Roman"/>
        </w:rPr>
        <w:t xml:space="preserve"> </w:t>
      </w:r>
      <w:proofErr w:type="spellStart"/>
      <w:r w:rsidRPr="009455CB">
        <w:rPr>
          <w:rFonts w:ascii="Times New Roman" w:hAnsi="Times New Roman" w:cs="Times New Roman"/>
        </w:rPr>
        <w:t>Dieste</w:t>
      </w:r>
      <w:proofErr w:type="spellEnd"/>
      <w:r w:rsidRPr="009455CB">
        <w:rPr>
          <w:rFonts w:ascii="Times New Roman" w:hAnsi="Times New Roman" w:cs="Times New Roman"/>
        </w:rPr>
        <w:t xml:space="preserve">, B. (2015). Trabajo cooperativo y competencias transversales: una experiencia de la web 2.0 aplicada a la asignatura de educación social e intercultural (grado de maestro de primaria) en la facultad de educación. Universidad de Zaragoza. </w:t>
      </w:r>
      <w:r w:rsidRPr="00BA4378">
        <w:rPr>
          <w:rFonts w:ascii="Times New Roman" w:hAnsi="Times New Roman" w:cs="Times New Roman"/>
          <w:i/>
          <w:iCs/>
        </w:rPr>
        <w:t>RIDE Revista Iberoamericana para la Investigación y el Desarrollo E</w:t>
      </w:r>
      <w:r w:rsidRPr="009455CB">
        <w:rPr>
          <w:rFonts w:ascii="Times New Roman" w:hAnsi="Times New Roman" w:cs="Times New Roman"/>
        </w:rPr>
        <w:t xml:space="preserve">ducativo, </w:t>
      </w:r>
      <w:r w:rsidRPr="00BA4378">
        <w:rPr>
          <w:rFonts w:ascii="Times New Roman" w:hAnsi="Times New Roman" w:cs="Times New Roman"/>
          <w:i/>
          <w:iCs/>
        </w:rPr>
        <w:t>2</w:t>
      </w:r>
      <w:r w:rsidRPr="009455CB">
        <w:rPr>
          <w:rFonts w:ascii="Times New Roman" w:hAnsi="Times New Roman" w:cs="Times New Roman"/>
        </w:rPr>
        <w:t xml:space="preserve">(4), 34. </w:t>
      </w:r>
      <w:proofErr w:type="spellStart"/>
      <w:r w:rsidR="001A39C0" w:rsidRPr="00BA4378">
        <w:rPr>
          <w:rFonts w:ascii="Times New Roman" w:hAnsi="Times New Roman" w:cs="Times New Roman"/>
          <w:lang w:val="en-US"/>
        </w:rPr>
        <w:t>Recuperado</w:t>
      </w:r>
      <w:proofErr w:type="spellEnd"/>
      <w:r w:rsidR="001A39C0" w:rsidRPr="00BA4378">
        <w:rPr>
          <w:rFonts w:ascii="Times New Roman" w:hAnsi="Times New Roman" w:cs="Times New Roman"/>
          <w:lang w:val="en-US"/>
        </w:rPr>
        <w:t xml:space="preserve"> de </w:t>
      </w:r>
      <w:r w:rsidRPr="00BA4378">
        <w:rPr>
          <w:rFonts w:ascii="Times New Roman" w:hAnsi="Times New Roman" w:cs="Times New Roman"/>
          <w:lang w:val="en-US"/>
        </w:rPr>
        <w:t>https://doi.org/10.23913/ride.v2i4.46.</w:t>
      </w:r>
    </w:p>
    <w:p w14:paraId="37C178E3" w14:textId="77777777" w:rsidR="009455CB" w:rsidRPr="00BA4378" w:rsidRDefault="009455CB" w:rsidP="00BA4378">
      <w:pPr>
        <w:spacing w:line="360" w:lineRule="auto"/>
        <w:ind w:left="709" w:hanging="709"/>
        <w:jc w:val="both"/>
        <w:rPr>
          <w:rFonts w:ascii="Times New Roman" w:hAnsi="Times New Roman" w:cs="Times New Roman"/>
          <w:lang w:val="en-US"/>
        </w:rPr>
      </w:pPr>
      <w:proofErr w:type="spellStart"/>
      <w:r w:rsidRPr="00BA4378">
        <w:rPr>
          <w:rFonts w:ascii="Times New Roman" w:hAnsi="Times New Roman" w:cs="Times New Roman"/>
          <w:lang w:val="en-US"/>
        </w:rPr>
        <w:t>Ausubel</w:t>
      </w:r>
      <w:proofErr w:type="spellEnd"/>
      <w:r w:rsidRPr="00BA4378">
        <w:rPr>
          <w:rFonts w:ascii="Times New Roman" w:hAnsi="Times New Roman" w:cs="Times New Roman"/>
          <w:lang w:val="en-US"/>
        </w:rPr>
        <w:t>, D. (2000). The Acquisition and Retention of Knowledge: A Cognitive View. U.S.: Springer.</w:t>
      </w:r>
    </w:p>
    <w:p w14:paraId="144773C2" w14:textId="40A2379C"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Chadwick, </w:t>
      </w:r>
      <w:r w:rsidR="002602D0">
        <w:rPr>
          <w:rFonts w:ascii="Times New Roman" w:hAnsi="Times New Roman" w:cs="Times New Roman"/>
        </w:rPr>
        <w:t>C.</w:t>
      </w:r>
      <w:r w:rsidRPr="009455CB">
        <w:rPr>
          <w:rFonts w:ascii="Times New Roman" w:hAnsi="Times New Roman" w:cs="Times New Roman"/>
        </w:rPr>
        <w:t xml:space="preserve"> B. (2001). La psicología de aprendizaje</w:t>
      </w:r>
      <w:r w:rsidR="002602D0">
        <w:rPr>
          <w:rFonts w:ascii="Times New Roman" w:hAnsi="Times New Roman" w:cs="Times New Roman"/>
        </w:rPr>
        <w:t xml:space="preserve"> </w:t>
      </w:r>
      <w:r w:rsidRPr="009455CB">
        <w:rPr>
          <w:rFonts w:ascii="Times New Roman" w:hAnsi="Times New Roman" w:cs="Times New Roman"/>
        </w:rPr>
        <w:t xml:space="preserve">del enfoque constructivista. </w:t>
      </w:r>
      <w:r w:rsidRPr="00BA4378">
        <w:rPr>
          <w:rFonts w:ascii="Times New Roman" w:hAnsi="Times New Roman" w:cs="Times New Roman"/>
          <w:i/>
          <w:iCs/>
        </w:rPr>
        <w:t>Revista Latinoamericana de Estudios Educativos</w:t>
      </w:r>
      <w:r w:rsidRPr="009455CB">
        <w:rPr>
          <w:rFonts w:ascii="Times New Roman" w:hAnsi="Times New Roman" w:cs="Times New Roman"/>
        </w:rPr>
        <w:t xml:space="preserve">, </w:t>
      </w:r>
      <w:r w:rsidR="002602D0" w:rsidRPr="00BA4378">
        <w:rPr>
          <w:rFonts w:ascii="Times New Roman" w:hAnsi="Times New Roman" w:cs="Times New Roman"/>
          <w:i/>
          <w:iCs/>
        </w:rPr>
        <w:t>31</w:t>
      </w:r>
      <w:r w:rsidRPr="009455CB">
        <w:rPr>
          <w:rFonts w:ascii="Times New Roman" w:hAnsi="Times New Roman" w:cs="Times New Roman"/>
        </w:rPr>
        <w:t>(4),111-126.</w:t>
      </w:r>
      <w:r w:rsidR="002602D0">
        <w:rPr>
          <w:rFonts w:ascii="Times New Roman" w:hAnsi="Times New Roman" w:cs="Times New Roman"/>
        </w:rPr>
        <w:t xml:space="preserve"> Recuperado de</w:t>
      </w:r>
      <w:r w:rsidRPr="009455CB">
        <w:rPr>
          <w:rFonts w:ascii="Times New Roman" w:hAnsi="Times New Roman" w:cs="Times New Roman"/>
        </w:rPr>
        <w:t xml:space="preserve"> </w:t>
      </w:r>
      <w:r w:rsidR="00C542C4" w:rsidRPr="00C542C4">
        <w:rPr>
          <w:rFonts w:ascii="Times New Roman" w:hAnsi="Times New Roman" w:cs="Times New Roman"/>
        </w:rPr>
        <w:t>https://www.redalyc.org/pdf/270/27031405.pdf</w:t>
      </w:r>
      <w:r w:rsidRPr="009455CB">
        <w:rPr>
          <w:rFonts w:ascii="Times New Roman" w:hAnsi="Times New Roman" w:cs="Times New Roman"/>
        </w:rPr>
        <w:t>.</w:t>
      </w:r>
    </w:p>
    <w:p w14:paraId="1430A468" w14:textId="605E8F42"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Cher, L.</w:t>
      </w:r>
      <w:r w:rsidR="00BF1C9E">
        <w:rPr>
          <w:rFonts w:ascii="Times New Roman" w:hAnsi="Times New Roman" w:cs="Times New Roman"/>
          <w:lang w:val="en-US"/>
        </w:rPr>
        <w:t xml:space="preserve"> and</w:t>
      </w:r>
      <w:r w:rsidRPr="00BA4378">
        <w:rPr>
          <w:rFonts w:ascii="Times New Roman" w:hAnsi="Times New Roman" w:cs="Times New Roman"/>
          <w:lang w:val="en-US"/>
        </w:rPr>
        <w:t xml:space="preserve"> </w:t>
      </w:r>
      <w:proofErr w:type="spellStart"/>
      <w:r w:rsidRPr="00BA4378">
        <w:rPr>
          <w:rFonts w:ascii="Times New Roman" w:hAnsi="Times New Roman" w:cs="Times New Roman"/>
          <w:lang w:val="en-US"/>
        </w:rPr>
        <w:t>Libing</w:t>
      </w:r>
      <w:proofErr w:type="spellEnd"/>
      <w:r w:rsidRPr="00BA4378">
        <w:rPr>
          <w:rFonts w:ascii="Times New Roman" w:hAnsi="Times New Roman" w:cs="Times New Roman"/>
          <w:lang w:val="en-US"/>
        </w:rPr>
        <w:t>, W.</w:t>
      </w:r>
      <w:r w:rsidR="00D36D5B">
        <w:rPr>
          <w:rFonts w:ascii="Times New Roman" w:hAnsi="Times New Roman" w:cs="Times New Roman"/>
          <w:lang w:val="en-US"/>
        </w:rPr>
        <w:t xml:space="preserve"> (eds.)</w:t>
      </w:r>
      <w:r w:rsidRPr="00BA4378">
        <w:rPr>
          <w:rFonts w:ascii="Times New Roman" w:hAnsi="Times New Roman" w:cs="Times New Roman"/>
          <w:lang w:val="en-US"/>
        </w:rPr>
        <w:t xml:space="preserve"> (2016). </w:t>
      </w:r>
      <w:r w:rsidRPr="00BA4378">
        <w:rPr>
          <w:rFonts w:ascii="Times New Roman" w:hAnsi="Times New Roman" w:cs="Times New Roman"/>
          <w:i/>
          <w:iCs/>
          <w:lang w:val="en-US"/>
        </w:rPr>
        <w:t>Blended Learning for Quality Higher Education</w:t>
      </w:r>
      <w:r w:rsidRPr="00BA4378">
        <w:rPr>
          <w:rFonts w:ascii="Times New Roman" w:hAnsi="Times New Roman" w:cs="Times New Roman"/>
          <w:lang w:val="en-US"/>
        </w:rPr>
        <w:t>. Paris</w:t>
      </w:r>
      <w:r w:rsidR="00FB432F">
        <w:rPr>
          <w:rFonts w:ascii="Times New Roman" w:hAnsi="Times New Roman" w:cs="Times New Roman"/>
          <w:lang w:val="en-US"/>
        </w:rPr>
        <w:t>, France</w:t>
      </w:r>
      <w:r w:rsidRPr="00BA4378">
        <w:rPr>
          <w:rFonts w:ascii="Times New Roman" w:hAnsi="Times New Roman" w:cs="Times New Roman"/>
          <w:lang w:val="en-US"/>
        </w:rPr>
        <w:t xml:space="preserve">: </w:t>
      </w:r>
      <w:r w:rsidR="00FB432F" w:rsidRPr="00FB432F">
        <w:rPr>
          <w:rFonts w:ascii="Times New Roman" w:hAnsi="Times New Roman" w:cs="Times New Roman"/>
          <w:lang w:val="en-US"/>
        </w:rPr>
        <w:t>United Nations Educational, Scientific and Cultural Organization</w:t>
      </w:r>
      <w:r w:rsidRPr="00BA4378">
        <w:rPr>
          <w:rFonts w:ascii="Times New Roman" w:hAnsi="Times New Roman" w:cs="Times New Roman"/>
          <w:lang w:val="en-US"/>
        </w:rPr>
        <w:t>.</w:t>
      </w:r>
    </w:p>
    <w:p w14:paraId="4A26D43B" w14:textId="18924517"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 xml:space="preserve">Choudhury, N. (2014). World Wide Web and Its Journey from Web 1.0 to Web 4.0. </w:t>
      </w:r>
      <w:r w:rsidRPr="00BA4378">
        <w:rPr>
          <w:rFonts w:ascii="Times New Roman" w:hAnsi="Times New Roman" w:cs="Times New Roman"/>
          <w:i/>
          <w:iCs/>
          <w:lang w:val="en-US"/>
        </w:rPr>
        <w:t>International Journal of Computer Science and Information Technologies</w:t>
      </w:r>
      <w:r w:rsidRPr="00BA4378">
        <w:rPr>
          <w:rFonts w:ascii="Times New Roman" w:hAnsi="Times New Roman" w:cs="Times New Roman"/>
          <w:lang w:val="en-US"/>
        </w:rPr>
        <w:t xml:space="preserve">, </w:t>
      </w:r>
      <w:r w:rsidRPr="00BA4378">
        <w:rPr>
          <w:rFonts w:ascii="Times New Roman" w:hAnsi="Times New Roman" w:cs="Times New Roman"/>
          <w:i/>
          <w:iCs/>
          <w:lang w:val="en-US"/>
        </w:rPr>
        <w:t>5</w:t>
      </w:r>
      <w:r w:rsidRPr="00BA4378">
        <w:rPr>
          <w:rFonts w:ascii="Times New Roman" w:hAnsi="Times New Roman" w:cs="Times New Roman"/>
          <w:lang w:val="en-US"/>
        </w:rPr>
        <w:t xml:space="preserve">(6), 8096-8100. </w:t>
      </w:r>
      <w:proofErr w:type="spellStart"/>
      <w:r w:rsidRPr="00BA4378">
        <w:rPr>
          <w:rFonts w:ascii="Times New Roman" w:hAnsi="Times New Roman" w:cs="Times New Roman"/>
          <w:lang w:val="en-US"/>
        </w:rPr>
        <w:t>Recuperado</w:t>
      </w:r>
      <w:proofErr w:type="spellEnd"/>
      <w:r w:rsidRPr="00BA4378">
        <w:rPr>
          <w:rFonts w:ascii="Times New Roman" w:hAnsi="Times New Roman" w:cs="Times New Roman"/>
          <w:lang w:val="en-US"/>
        </w:rPr>
        <w:t xml:space="preserve"> de http://citeseerx.ist.psu.edu/viewdoc/download?doi=10.1.1.666.6445&amp;rep=rep1&amp;type=pdf</w:t>
      </w:r>
      <w:r w:rsidR="00E81759" w:rsidRPr="00BA4378">
        <w:rPr>
          <w:rFonts w:ascii="Times New Roman" w:hAnsi="Times New Roman" w:cs="Times New Roman"/>
          <w:lang w:val="en-US"/>
        </w:rPr>
        <w:t>.</w:t>
      </w:r>
    </w:p>
    <w:p w14:paraId="4EA8ABD5" w14:textId="77777777"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Cisco </w:t>
      </w:r>
      <w:proofErr w:type="spellStart"/>
      <w:r w:rsidRPr="009455CB">
        <w:rPr>
          <w:rFonts w:ascii="Times New Roman" w:hAnsi="Times New Roman" w:cs="Times New Roman"/>
        </w:rPr>
        <w:t>Systems</w:t>
      </w:r>
      <w:proofErr w:type="spellEnd"/>
      <w:r w:rsidRPr="009455CB">
        <w:rPr>
          <w:rFonts w:ascii="Times New Roman" w:hAnsi="Times New Roman" w:cs="Times New Roman"/>
        </w:rPr>
        <w:t>. (30 de Agosto de 2019). Cisco Networking Academy. Obtenido de https://www.netacad.com/es</w:t>
      </w:r>
    </w:p>
    <w:p w14:paraId="37D4E066" w14:textId="39AD2130" w:rsidR="009455CB" w:rsidRPr="009455CB" w:rsidRDefault="00717B4E" w:rsidP="00BA4378">
      <w:pPr>
        <w:spacing w:line="360" w:lineRule="auto"/>
        <w:ind w:left="709" w:hanging="709"/>
        <w:jc w:val="both"/>
        <w:rPr>
          <w:rFonts w:ascii="Times New Roman" w:hAnsi="Times New Roman" w:cs="Times New Roman"/>
        </w:rPr>
      </w:pPr>
      <w:r>
        <w:rPr>
          <w:rFonts w:ascii="Times New Roman" w:hAnsi="Times New Roman" w:cs="Times New Roman"/>
        </w:rPr>
        <w:t>d</w:t>
      </w:r>
      <w:r w:rsidR="009455CB" w:rsidRPr="009455CB">
        <w:rPr>
          <w:rFonts w:ascii="Times New Roman" w:hAnsi="Times New Roman" w:cs="Times New Roman"/>
        </w:rPr>
        <w:t>e Benito, B.</w:t>
      </w:r>
      <w:r w:rsidR="006234D2">
        <w:rPr>
          <w:rFonts w:ascii="Times New Roman" w:hAnsi="Times New Roman" w:cs="Times New Roman"/>
        </w:rPr>
        <w:t xml:space="preserve"> y</w:t>
      </w:r>
      <w:r w:rsidR="009455CB" w:rsidRPr="009455CB">
        <w:rPr>
          <w:rFonts w:ascii="Times New Roman" w:hAnsi="Times New Roman" w:cs="Times New Roman"/>
        </w:rPr>
        <w:t xml:space="preserve"> Salinas, J. M. (2016). La </w:t>
      </w:r>
      <w:r w:rsidR="006234D2">
        <w:rPr>
          <w:rFonts w:ascii="Times New Roman" w:hAnsi="Times New Roman" w:cs="Times New Roman"/>
        </w:rPr>
        <w:t>i</w:t>
      </w:r>
      <w:r w:rsidR="009455CB" w:rsidRPr="009455CB">
        <w:rPr>
          <w:rFonts w:ascii="Times New Roman" w:hAnsi="Times New Roman" w:cs="Times New Roman"/>
        </w:rPr>
        <w:t>nve</w:t>
      </w:r>
      <w:r w:rsidR="006234D2" w:rsidRPr="009455CB">
        <w:rPr>
          <w:rFonts w:ascii="Times New Roman" w:hAnsi="Times New Roman" w:cs="Times New Roman"/>
        </w:rPr>
        <w:t>stigación basada en diseño en tecnología educativ</w:t>
      </w:r>
      <w:r w:rsidR="009455CB" w:rsidRPr="009455CB">
        <w:rPr>
          <w:rFonts w:ascii="Times New Roman" w:hAnsi="Times New Roman" w:cs="Times New Roman"/>
        </w:rPr>
        <w:t xml:space="preserve">a. </w:t>
      </w:r>
      <w:r w:rsidR="009455CB" w:rsidRPr="00BA4378">
        <w:rPr>
          <w:rFonts w:ascii="Times New Roman" w:hAnsi="Times New Roman" w:cs="Times New Roman"/>
          <w:i/>
          <w:iCs/>
        </w:rPr>
        <w:t>Revista Interuniversitaria de Investigación en Tecnología Educativa</w:t>
      </w:r>
      <w:r w:rsidR="009455CB" w:rsidRPr="009455CB">
        <w:rPr>
          <w:rFonts w:ascii="Times New Roman" w:hAnsi="Times New Roman" w:cs="Times New Roman"/>
        </w:rPr>
        <w:t xml:space="preserve">, </w:t>
      </w:r>
      <w:r>
        <w:rPr>
          <w:rFonts w:ascii="Times New Roman" w:hAnsi="Times New Roman" w:cs="Times New Roman"/>
        </w:rPr>
        <w:t>(</w:t>
      </w:r>
      <w:r w:rsidR="009455CB" w:rsidRPr="009455CB">
        <w:rPr>
          <w:rFonts w:ascii="Times New Roman" w:hAnsi="Times New Roman" w:cs="Times New Roman"/>
        </w:rPr>
        <w:t>0</w:t>
      </w:r>
      <w:r>
        <w:rPr>
          <w:rFonts w:ascii="Times New Roman" w:hAnsi="Times New Roman" w:cs="Times New Roman"/>
        </w:rPr>
        <w:t>)</w:t>
      </w:r>
      <w:r w:rsidR="009455CB" w:rsidRPr="009455CB">
        <w:rPr>
          <w:rFonts w:ascii="Times New Roman" w:hAnsi="Times New Roman" w:cs="Times New Roman"/>
        </w:rPr>
        <w:t xml:space="preserve">, 44-59. </w:t>
      </w:r>
      <w:r w:rsidR="006234D2">
        <w:rPr>
          <w:rFonts w:ascii="Times New Roman" w:hAnsi="Times New Roman" w:cs="Times New Roman"/>
        </w:rPr>
        <w:t xml:space="preserve">Recuperado de </w:t>
      </w:r>
      <w:r w:rsidR="009455CB" w:rsidRPr="009455CB">
        <w:rPr>
          <w:rFonts w:ascii="Times New Roman" w:hAnsi="Times New Roman" w:cs="Times New Roman"/>
        </w:rPr>
        <w:t>https://doi.org/10.6018/riite2016/260631</w:t>
      </w:r>
      <w:r w:rsidR="006234D2">
        <w:rPr>
          <w:rFonts w:ascii="Times New Roman" w:hAnsi="Times New Roman" w:cs="Times New Roman"/>
        </w:rPr>
        <w:t>.</w:t>
      </w:r>
    </w:p>
    <w:p w14:paraId="7CB1709C" w14:textId="08C637DF" w:rsidR="009455CB" w:rsidRPr="00BA4378"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Delors, J. (</w:t>
      </w:r>
      <w:r w:rsidR="00194D80">
        <w:rPr>
          <w:rFonts w:ascii="Times New Roman" w:hAnsi="Times New Roman" w:cs="Times New Roman"/>
        </w:rPr>
        <w:t>1996</w:t>
      </w:r>
      <w:r w:rsidRPr="009455CB">
        <w:rPr>
          <w:rFonts w:ascii="Times New Roman" w:hAnsi="Times New Roman" w:cs="Times New Roman"/>
        </w:rPr>
        <w:t xml:space="preserve">). </w:t>
      </w:r>
      <w:r w:rsidR="00194D80">
        <w:rPr>
          <w:rFonts w:ascii="Times New Roman" w:hAnsi="Times New Roman" w:cs="Times New Roman"/>
          <w:i/>
          <w:iCs/>
        </w:rPr>
        <w:t xml:space="preserve">La educación encierra un tesoro. </w:t>
      </w:r>
      <w:r w:rsidRPr="00BA4378">
        <w:rPr>
          <w:rFonts w:ascii="Times New Roman" w:hAnsi="Times New Roman" w:cs="Times New Roman"/>
          <w:i/>
          <w:iCs/>
        </w:rPr>
        <w:t>Informe a la UNESCO de la Comisión Internacional sobre la Educación para el Siglo XXI</w:t>
      </w:r>
      <w:r w:rsidRPr="009455CB">
        <w:rPr>
          <w:rFonts w:ascii="Times New Roman" w:hAnsi="Times New Roman" w:cs="Times New Roman"/>
        </w:rPr>
        <w:t xml:space="preserve">. </w:t>
      </w:r>
      <w:r w:rsidR="009F1C98">
        <w:rPr>
          <w:rFonts w:ascii="Times New Roman" w:hAnsi="Times New Roman" w:cs="Times New Roman"/>
        </w:rPr>
        <w:t xml:space="preserve">París, </w:t>
      </w:r>
      <w:r w:rsidR="00BB5237">
        <w:rPr>
          <w:rFonts w:ascii="Times New Roman" w:hAnsi="Times New Roman" w:cs="Times New Roman"/>
        </w:rPr>
        <w:t>Francia:</w:t>
      </w:r>
      <w:r w:rsidR="009F1C98">
        <w:rPr>
          <w:rFonts w:ascii="Times New Roman" w:hAnsi="Times New Roman" w:cs="Times New Roman"/>
        </w:rPr>
        <w:t xml:space="preserve"> Ediciones</w:t>
      </w:r>
      <w:r w:rsidR="00BB5237">
        <w:rPr>
          <w:rFonts w:ascii="Times New Roman" w:hAnsi="Times New Roman" w:cs="Times New Roman"/>
        </w:rPr>
        <w:t xml:space="preserve"> </w:t>
      </w:r>
      <w:r w:rsidR="009F1C98" w:rsidRPr="00BA4378">
        <w:rPr>
          <w:rFonts w:ascii="Times New Roman" w:hAnsi="Times New Roman" w:cs="Times New Roman"/>
        </w:rPr>
        <w:t>Unesco</w:t>
      </w:r>
      <w:r w:rsidRPr="00BA4378">
        <w:rPr>
          <w:rFonts w:ascii="Times New Roman" w:hAnsi="Times New Roman" w:cs="Times New Roman"/>
        </w:rPr>
        <w:t>.</w:t>
      </w:r>
    </w:p>
    <w:p w14:paraId="51957680" w14:textId="77777777" w:rsidR="009455CB" w:rsidRPr="009455CB" w:rsidRDefault="009455CB" w:rsidP="00BA4378">
      <w:pPr>
        <w:spacing w:line="360" w:lineRule="auto"/>
        <w:ind w:left="709" w:hanging="709"/>
        <w:jc w:val="both"/>
        <w:rPr>
          <w:rFonts w:ascii="Times New Roman" w:hAnsi="Times New Roman" w:cs="Times New Roman"/>
        </w:rPr>
      </w:pPr>
      <w:proofErr w:type="spellStart"/>
      <w:r w:rsidRPr="004D799E">
        <w:rPr>
          <w:rFonts w:ascii="Times New Roman" w:hAnsi="Times New Roman" w:cs="Times New Roman"/>
        </w:rPr>
        <w:lastRenderedPageBreak/>
        <w:t>Escontrela</w:t>
      </w:r>
      <w:proofErr w:type="spellEnd"/>
      <w:r w:rsidRPr="004D799E">
        <w:rPr>
          <w:rFonts w:ascii="Times New Roman" w:hAnsi="Times New Roman" w:cs="Times New Roman"/>
        </w:rPr>
        <w:t xml:space="preserve"> Mao, R. (2008). </w:t>
      </w:r>
      <w:r w:rsidRPr="009455CB">
        <w:rPr>
          <w:rFonts w:ascii="Times New Roman" w:hAnsi="Times New Roman" w:cs="Times New Roman"/>
        </w:rPr>
        <w:t>Hacia un modelo integrador en el uso de las TIC en la educación a distancia. Apuntes y comentarios desde la investigación y la experiencia. Revista de investigación, 32(65), 15-31. Recuperado de https://dialnet.unirioja.es/servlet/articulo?codigo=2799199</w:t>
      </w:r>
    </w:p>
    <w:p w14:paraId="6DF00056" w14:textId="0EF1162D"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Evans, D. (2011). </w:t>
      </w:r>
      <w:r w:rsidR="00D14EC8" w:rsidRPr="00BA4378">
        <w:rPr>
          <w:rFonts w:ascii="Times New Roman" w:hAnsi="Times New Roman" w:cs="Times New Roman"/>
          <w:i/>
          <w:iCs/>
        </w:rPr>
        <w:t>In</w:t>
      </w:r>
      <w:r w:rsidR="00D14EC8" w:rsidRPr="00D14EC8">
        <w:rPr>
          <w:rFonts w:ascii="Times New Roman" w:hAnsi="Times New Roman" w:cs="Times New Roman"/>
        </w:rPr>
        <w:t>t</w:t>
      </w:r>
      <w:r w:rsidR="00D14EC8" w:rsidRPr="00BA4378">
        <w:rPr>
          <w:rFonts w:ascii="Times New Roman" w:hAnsi="Times New Roman" w:cs="Times New Roman"/>
          <w:i/>
          <w:iCs/>
        </w:rPr>
        <w:t>ernet de las cosas. Cómo la próxima evolución de Internet lo cambia todo</w:t>
      </w:r>
      <w:r w:rsidRPr="009455CB">
        <w:rPr>
          <w:rFonts w:ascii="Times New Roman" w:hAnsi="Times New Roman" w:cs="Times New Roman"/>
        </w:rPr>
        <w:t>.</w:t>
      </w:r>
      <w:r w:rsidR="004E51D5">
        <w:rPr>
          <w:rFonts w:ascii="Times New Roman" w:hAnsi="Times New Roman" w:cs="Times New Roman"/>
        </w:rPr>
        <w:t xml:space="preserve"> </w:t>
      </w:r>
      <w:r w:rsidR="004E51D5" w:rsidRPr="00BA4378">
        <w:rPr>
          <w:rFonts w:ascii="Times New Roman" w:hAnsi="Times New Roman" w:cs="Times New Roman"/>
          <w:lang w:val="en-US"/>
        </w:rPr>
        <w:t>(</w:t>
      </w:r>
      <w:proofErr w:type="spellStart"/>
      <w:r w:rsidR="004E51D5" w:rsidRPr="00BA4378">
        <w:rPr>
          <w:rFonts w:ascii="Times New Roman" w:hAnsi="Times New Roman" w:cs="Times New Roman"/>
          <w:lang w:val="en-US"/>
        </w:rPr>
        <w:t>informe</w:t>
      </w:r>
      <w:proofErr w:type="spellEnd"/>
      <w:r w:rsidR="004E51D5" w:rsidRPr="00BA4378">
        <w:rPr>
          <w:rFonts w:ascii="Times New Roman" w:hAnsi="Times New Roman" w:cs="Times New Roman"/>
          <w:lang w:val="en-US"/>
        </w:rPr>
        <w:t xml:space="preserve"> </w:t>
      </w:r>
      <w:proofErr w:type="spellStart"/>
      <w:r w:rsidR="004E51D5" w:rsidRPr="00BA4378">
        <w:rPr>
          <w:rFonts w:ascii="Times New Roman" w:hAnsi="Times New Roman" w:cs="Times New Roman"/>
          <w:lang w:val="en-US"/>
        </w:rPr>
        <w:t>técnico</w:t>
      </w:r>
      <w:proofErr w:type="spellEnd"/>
      <w:r w:rsidR="004E51D5" w:rsidRPr="00BA4378">
        <w:rPr>
          <w:rFonts w:ascii="Times New Roman" w:hAnsi="Times New Roman" w:cs="Times New Roman"/>
          <w:lang w:val="en-US"/>
        </w:rPr>
        <w:t>). Cisco Internet Business Solutions Group (IBSG)</w:t>
      </w:r>
      <w:r w:rsidR="00C27B5E" w:rsidRPr="00BA4378">
        <w:rPr>
          <w:rFonts w:ascii="Times New Roman" w:hAnsi="Times New Roman" w:cs="Times New Roman"/>
          <w:lang w:val="en-US"/>
        </w:rPr>
        <w:t>, San José</w:t>
      </w:r>
      <w:r w:rsidR="004E51D5" w:rsidRPr="00BA4378">
        <w:rPr>
          <w:rFonts w:ascii="Times New Roman" w:hAnsi="Times New Roman" w:cs="Times New Roman"/>
          <w:lang w:val="en-US"/>
        </w:rPr>
        <w:t>.</w:t>
      </w:r>
      <w:r w:rsidRPr="00BA4378">
        <w:rPr>
          <w:rFonts w:ascii="Times New Roman" w:hAnsi="Times New Roman" w:cs="Times New Roman"/>
          <w:lang w:val="en-US"/>
        </w:rPr>
        <w:t xml:space="preserve"> </w:t>
      </w:r>
      <w:r w:rsidR="002A4BA5">
        <w:rPr>
          <w:rFonts w:ascii="Times New Roman" w:hAnsi="Times New Roman" w:cs="Times New Roman"/>
        </w:rPr>
        <w:t>Recuperado de</w:t>
      </w:r>
      <w:r w:rsidRPr="009455CB">
        <w:rPr>
          <w:rFonts w:ascii="Times New Roman" w:hAnsi="Times New Roman" w:cs="Times New Roman"/>
        </w:rPr>
        <w:t xml:space="preserve"> https://www.cisco.com/c/dam/global/es_mx/solutions/executive/assets/pdf/internet-of-things-iot-ibsg.pdf</w:t>
      </w:r>
      <w:r w:rsidR="002A4BA5">
        <w:rPr>
          <w:rFonts w:ascii="Times New Roman" w:hAnsi="Times New Roman" w:cs="Times New Roman"/>
        </w:rPr>
        <w:t>.</w:t>
      </w:r>
    </w:p>
    <w:p w14:paraId="2B49DC67" w14:textId="6A55EEE2" w:rsidR="009455CB" w:rsidRPr="00BA4378" w:rsidRDefault="009455CB" w:rsidP="00BA4378">
      <w:pPr>
        <w:spacing w:line="360" w:lineRule="auto"/>
        <w:ind w:left="709" w:hanging="709"/>
        <w:jc w:val="both"/>
        <w:rPr>
          <w:rFonts w:ascii="Times New Roman" w:hAnsi="Times New Roman" w:cs="Times New Roman"/>
          <w:lang w:val="en-US"/>
        </w:rPr>
      </w:pPr>
      <w:proofErr w:type="spellStart"/>
      <w:r w:rsidRPr="009455CB">
        <w:rPr>
          <w:rFonts w:ascii="Times New Roman" w:hAnsi="Times New Roman" w:cs="Times New Roman"/>
        </w:rPr>
        <w:t>Florez</w:t>
      </w:r>
      <w:proofErr w:type="spellEnd"/>
      <w:r w:rsidRPr="009455CB">
        <w:rPr>
          <w:rFonts w:ascii="Times New Roman" w:hAnsi="Times New Roman" w:cs="Times New Roman"/>
        </w:rPr>
        <w:t xml:space="preserve">, R. (1997). </w:t>
      </w:r>
      <w:r w:rsidRPr="00BA4378">
        <w:rPr>
          <w:rFonts w:ascii="Times New Roman" w:hAnsi="Times New Roman" w:cs="Times New Roman"/>
          <w:i/>
          <w:iCs/>
        </w:rPr>
        <w:t>Hacia una pedagogía del conocimiento</w:t>
      </w:r>
      <w:r w:rsidRPr="009455CB">
        <w:rPr>
          <w:rFonts w:ascii="Times New Roman" w:hAnsi="Times New Roman" w:cs="Times New Roman"/>
        </w:rPr>
        <w:t xml:space="preserve">. </w:t>
      </w:r>
      <w:r w:rsidRPr="00BA4378">
        <w:rPr>
          <w:rFonts w:ascii="Times New Roman" w:hAnsi="Times New Roman" w:cs="Times New Roman"/>
          <w:lang w:val="en-US"/>
        </w:rPr>
        <w:t>Colombia: Mc Graw Hill.</w:t>
      </w:r>
    </w:p>
    <w:p w14:paraId="4B992A51" w14:textId="6310B44F"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 xml:space="preserve">Garrison, D. </w:t>
      </w:r>
      <w:r w:rsidR="000F6B2C">
        <w:rPr>
          <w:rFonts w:ascii="Times New Roman" w:hAnsi="Times New Roman" w:cs="Times New Roman"/>
          <w:lang w:val="en-US"/>
        </w:rPr>
        <w:t>R</w:t>
      </w:r>
      <w:r w:rsidRPr="00BA4378">
        <w:rPr>
          <w:rFonts w:ascii="Times New Roman" w:hAnsi="Times New Roman" w:cs="Times New Roman"/>
          <w:lang w:val="en-US"/>
        </w:rPr>
        <w:t>.</w:t>
      </w:r>
      <w:r w:rsidR="000F6B2C">
        <w:rPr>
          <w:rFonts w:ascii="Times New Roman" w:hAnsi="Times New Roman" w:cs="Times New Roman"/>
          <w:lang w:val="en-US"/>
        </w:rPr>
        <w:t xml:space="preserve"> and</w:t>
      </w:r>
      <w:r w:rsidRPr="00BA4378">
        <w:rPr>
          <w:rFonts w:ascii="Times New Roman" w:hAnsi="Times New Roman" w:cs="Times New Roman"/>
          <w:lang w:val="en-US"/>
        </w:rPr>
        <w:t xml:space="preserve"> Kanuka, H. (2004). Blended learning: Uncovering its transformative potential in higher education. </w:t>
      </w:r>
      <w:r w:rsidRPr="00BA4378">
        <w:rPr>
          <w:rFonts w:ascii="Times New Roman" w:hAnsi="Times New Roman" w:cs="Times New Roman"/>
          <w:i/>
          <w:iCs/>
          <w:lang w:val="en-US"/>
        </w:rPr>
        <w:t>The Internet and Higher Education</w:t>
      </w:r>
      <w:r w:rsidRPr="00BA4378">
        <w:rPr>
          <w:rFonts w:ascii="Times New Roman" w:hAnsi="Times New Roman" w:cs="Times New Roman"/>
          <w:lang w:val="en-US"/>
        </w:rPr>
        <w:t xml:space="preserve">, </w:t>
      </w:r>
      <w:r w:rsidRPr="00BA4378">
        <w:rPr>
          <w:rFonts w:ascii="Times New Roman" w:hAnsi="Times New Roman" w:cs="Times New Roman"/>
          <w:i/>
          <w:iCs/>
          <w:lang w:val="en-US"/>
        </w:rPr>
        <w:t>7</w:t>
      </w:r>
      <w:r w:rsidRPr="00BA4378">
        <w:rPr>
          <w:rFonts w:ascii="Times New Roman" w:hAnsi="Times New Roman" w:cs="Times New Roman"/>
          <w:lang w:val="en-US"/>
        </w:rPr>
        <w:t xml:space="preserve">(2), 95-105. </w:t>
      </w:r>
      <w:r w:rsidR="000F6B2C">
        <w:rPr>
          <w:rFonts w:ascii="Times New Roman" w:hAnsi="Times New Roman" w:cs="Times New Roman"/>
          <w:lang w:val="en-US"/>
        </w:rPr>
        <w:t xml:space="preserve">Retrieved from </w:t>
      </w:r>
      <w:r w:rsidRPr="00BA4378">
        <w:rPr>
          <w:rFonts w:ascii="Times New Roman" w:hAnsi="Times New Roman" w:cs="Times New Roman"/>
          <w:lang w:val="en-US"/>
        </w:rPr>
        <w:t>https://doi.org/10.1016/j.iheduc.2004.02.001</w:t>
      </w:r>
      <w:r w:rsidR="000F6B2C">
        <w:rPr>
          <w:rFonts w:ascii="Times New Roman" w:hAnsi="Times New Roman" w:cs="Times New Roman"/>
          <w:lang w:val="en-US"/>
        </w:rPr>
        <w:t>.</w:t>
      </w:r>
    </w:p>
    <w:p w14:paraId="4DF94988" w14:textId="68442D9B"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Garrison, R.</w:t>
      </w:r>
      <w:r w:rsidR="000F6B2C">
        <w:rPr>
          <w:rFonts w:ascii="Times New Roman" w:hAnsi="Times New Roman" w:cs="Times New Roman"/>
          <w:lang w:val="en-US"/>
        </w:rPr>
        <w:t xml:space="preserve"> and</w:t>
      </w:r>
      <w:r w:rsidRPr="00BA4378">
        <w:rPr>
          <w:rFonts w:ascii="Times New Roman" w:hAnsi="Times New Roman" w:cs="Times New Roman"/>
          <w:lang w:val="en-US"/>
        </w:rPr>
        <w:t xml:space="preserve"> Vaughan, N. (2008). </w:t>
      </w:r>
      <w:r w:rsidRPr="00BA4378">
        <w:rPr>
          <w:rFonts w:ascii="Times New Roman" w:hAnsi="Times New Roman" w:cs="Times New Roman"/>
          <w:i/>
          <w:iCs/>
          <w:lang w:val="en-US"/>
        </w:rPr>
        <w:t xml:space="preserve">Blended </w:t>
      </w:r>
      <w:r w:rsidR="000F6B2C">
        <w:rPr>
          <w:rFonts w:ascii="Times New Roman" w:hAnsi="Times New Roman" w:cs="Times New Roman"/>
          <w:i/>
          <w:iCs/>
          <w:lang w:val="en-US"/>
        </w:rPr>
        <w:t>L</w:t>
      </w:r>
      <w:r w:rsidRPr="00BA4378">
        <w:rPr>
          <w:rFonts w:ascii="Times New Roman" w:hAnsi="Times New Roman" w:cs="Times New Roman"/>
          <w:i/>
          <w:iCs/>
          <w:lang w:val="en-US"/>
        </w:rPr>
        <w:t xml:space="preserve">earning in </w:t>
      </w:r>
      <w:r w:rsidR="000F6B2C">
        <w:rPr>
          <w:rFonts w:ascii="Times New Roman" w:hAnsi="Times New Roman" w:cs="Times New Roman"/>
          <w:i/>
          <w:iCs/>
          <w:lang w:val="en-US"/>
        </w:rPr>
        <w:t>H</w:t>
      </w:r>
      <w:r w:rsidRPr="00BA4378">
        <w:rPr>
          <w:rFonts w:ascii="Times New Roman" w:hAnsi="Times New Roman" w:cs="Times New Roman"/>
          <w:i/>
          <w:iCs/>
          <w:lang w:val="en-US"/>
        </w:rPr>
        <w:t xml:space="preserve">igher </w:t>
      </w:r>
      <w:r w:rsidR="000F6B2C">
        <w:rPr>
          <w:rFonts w:ascii="Times New Roman" w:hAnsi="Times New Roman" w:cs="Times New Roman"/>
          <w:i/>
          <w:iCs/>
          <w:lang w:val="en-US"/>
        </w:rPr>
        <w:t>E</w:t>
      </w:r>
      <w:r w:rsidRPr="00BA4378">
        <w:rPr>
          <w:rFonts w:ascii="Times New Roman" w:hAnsi="Times New Roman" w:cs="Times New Roman"/>
          <w:i/>
          <w:iCs/>
          <w:lang w:val="en-US"/>
        </w:rPr>
        <w:t xml:space="preserve">ducation: </w:t>
      </w:r>
      <w:r w:rsidR="000F6B2C">
        <w:rPr>
          <w:rFonts w:ascii="Times New Roman" w:hAnsi="Times New Roman" w:cs="Times New Roman"/>
          <w:i/>
          <w:iCs/>
          <w:lang w:val="en-US"/>
        </w:rPr>
        <w:t>F</w:t>
      </w:r>
      <w:r w:rsidRPr="00BA4378">
        <w:rPr>
          <w:rFonts w:ascii="Times New Roman" w:hAnsi="Times New Roman" w:cs="Times New Roman"/>
          <w:i/>
          <w:iCs/>
          <w:lang w:val="en-US"/>
        </w:rPr>
        <w:t xml:space="preserve">ramework, </w:t>
      </w:r>
      <w:r w:rsidR="000F6B2C">
        <w:rPr>
          <w:rFonts w:ascii="Times New Roman" w:hAnsi="Times New Roman" w:cs="Times New Roman"/>
          <w:i/>
          <w:iCs/>
          <w:lang w:val="en-US"/>
        </w:rPr>
        <w:t>P</w:t>
      </w:r>
      <w:r w:rsidRPr="00BA4378">
        <w:rPr>
          <w:rFonts w:ascii="Times New Roman" w:hAnsi="Times New Roman" w:cs="Times New Roman"/>
          <w:i/>
          <w:iCs/>
          <w:lang w:val="en-US"/>
        </w:rPr>
        <w:t xml:space="preserve">rinciples, and </w:t>
      </w:r>
      <w:r w:rsidR="000F6B2C">
        <w:rPr>
          <w:rFonts w:ascii="Times New Roman" w:hAnsi="Times New Roman" w:cs="Times New Roman"/>
          <w:i/>
          <w:iCs/>
          <w:lang w:val="en-US"/>
        </w:rPr>
        <w:t>G</w:t>
      </w:r>
      <w:r w:rsidRPr="00BA4378">
        <w:rPr>
          <w:rFonts w:ascii="Times New Roman" w:hAnsi="Times New Roman" w:cs="Times New Roman"/>
          <w:i/>
          <w:iCs/>
          <w:lang w:val="en-US"/>
        </w:rPr>
        <w:t>uidelines</w:t>
      </w:r>
      <w:r w:rsidRPr="00BA4378">
        <w:rPr>
          <w:rFonts w:ascii="Times New Roman" w:hAnsi="Times New Roman" w:cs="Times New Roman"/>
          <w:lang w:val="en-US"/>
        </w:rPr>
        <w:t xml:space="preserve">. San Francisco, </w:t>
      </w:r>
      <w:r w:rsidR="000F6B2C">
        <w:rPr>
          <w:rFonts w:ascii="Times New Roman" w:hAnsi="Times New Roman" w:cs="Times New Roman"/>
          <w:lang w:val="en-US"/>
        </w:rPr>
        <w:t>United States</w:t>
      </w:r>
      <w:r w:rsidRPr="00BA4378">
        <w:rPr>
          <w:rFonts w:ascii="Times New Roman" w:hAnsi="Times New Roman" w:cs="Times New Roman"/>
          <w:lang w:val="en-US"/>
        </w:rPr>
        <w:t xml:space="preserve">: Wiley </w:t>
      </w:r>
      <w:r w:rsidR="008A5791">
        <w:rPr>
          <w:rFonts w:ascii="Times New Roman" w:hAnsi="Times New Roman" w:cs="Times New Roman"/>
          <w:lang w:val="en-US"/>
        </w:rPr>
        <w:t>and</w:t>
      </w:r>
      <w:r w:rsidRPr="00BA4378">
        <w:rPr>
          <w:rFonts w:ascii="Times New Roman" w:hAnsi="Times New Roman" w:cs="Times New Roman"/>
          <w:lang w:val="en-US"/>
        </w:rPr>
        <w:t xml:space="preserve"> Sons. </w:t>
      </w:r>
    </w:p>
    <w:p w14:paraId="6F86B3A8" w14:textId="031D46A3"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 xml:space="preserve">Graham, C. (2006). </w:t>
      </w:r>
      <w:r w:rsidR="006311F3" w:rsidRPr="009455CB">
        <w:rPr>
          <w:rFonts w:ascii="Times New Roman" w:hAnsi="Times New Roman" w:cs="Times New Roman"/>
          <w:lang w:val="en-US"/>
        </w:rPr>
        <w:t xml:space="preserve">Introduction </w:t>
      </w:r>
      <w:r w:rsidR="006311F3">
        <w:rPr>
          <w:rFonts w:ascii="Times New Roman" w:hAnsi="Times New Roman" w:cs="Times New Roman"/>
          <w:lang w:val="en-US"/>
        </w:rPr>
        <w:t>t</w:t>
      </w:r>
      <w:r w:rsidR="006311F3" w:rsidRPr="009455CB">
        <w:rPr>
          <w:rFonts w:ascii="Times New Roman" w:hAnsi="Times New Roman" w:cs="Times New Roman"/>
          <w:lang w:val="en-US"/>
        </w:rPr>
        <w:t>o Blended Learning</w:t>
      </w:r>
      <w:r w:rsidRPr="00BA4378">
        <w:rPr>
          <w:rFonts w:ascii="Times New Roman" w:hAnsi="Times New Roman" w:cs="Times New Roman"/>
          <w:lang w:val="en-US"/>
        </w:rPr>
        <w:t xml:space="preserve">. </w:t>
      </w:r>
      <w:r w:rsidR="006311F3">
        <w:rPr>
          <w:rFonts w:ascii="Times New Roman" w:hAnsi="Times New Roman" w:cs="Times New Roman"/>
          <w:lang w:val="en-US"/>
        </w:rPr>
        <w:t>I</w:t>
      </w:r>
      <w:r w:rsidRPr="00BA4378">
        <w:rPr>
          <w:rFonts w:ascii="Times New Roman" w:hAnsi="Times New Roman" w:cs="Times New Roman"/>
          <w:lang w:val="en-US"/>
        </w:rPr>
        <w:t>n Bonk, C. J.</w:t>
      </w:r>
      <w:r w:rsidR="006311F3">
        <w:rPr>
          <w:rFonts w:ascii="Times New Roman" w:hAnsi="Times New Roman" w:cs="Times New Roman"/>
          <w:lang w:val="en-US"/>
        </w:rPr>
        <w:t xml:space="preserve"> and</w:t>
      </w:r>
      <w:r w:rsidRPr="00BA4378">
        <w:rPr>
          <w:rFonts w:ascii="Times New Roman" w:hAnsi="Times New Roman" w:cs="Times New Roman"/>
          <w:lang w:val="en-US"/>
        </w:rPr>
        <w:t xml:space="preserve"> Graham,</w:t>
      </w:r>
      <w:r w:rsidR="006311F3">
        <w:rPr>
          <w:rFonts w:ascii="Times New Roman" w:hAnsi="Times New Roman" w:cs="Times New Roman"/>
          <w:lang w:val="en-US"/>
        </w:rPr>
        <w:t xml:space="preserve"> </w:t>
      </w:r>
      <w:r w:rsidR="006311F3" w:rsidRPr="009D205C">
        <w:rPr>
          <w:rFonts w:ascii="Times New Roman" w:hAnsi="Times New Roman" w:cs="Times New Roman"/>
          <w:lang w:val="en-US"/>
        </w:rPr>
        <w:t>C. R.</w:t>
      </w:r>
      <w:r w:rsidR="006311F3">
        <w:rPr>
          <w:rFonts w:ascii="Times New Roman" w:hAnsi="Times New Roman" w:cs="Times New Roman"/>
          <w:lang w:val="en-US"/>
        </w:rPr>
        <w:t>,</w:t>
      </w:r>
      <w:r w:rsidRPr="00BA4378">
        <w:rPr>
          <w:rFonts w:ascii="Times New Roman" w:hAnsi="Times New Roman" w:cs="Times New Roman"/>
          <w:lang w:val="en-US"/>
        </w:rPr>
        <w:t xml:space="preserve"> </w:t>
      </w:r>
      <w:r w:rsidRPr="00BA4378">
        <w:rPr>
          <w:rFonts w:ascii="Times New Roman" w:hAnsi="Times New Roman" w:cs="Times New Roman"/>
          <w:i/>
          <w:iCs/>
          <w:lang w:val="en-US"/>
        </w:rPr>
        <w:t>The Handbook of Blended Learning</w:t>
      </w:r>
      <w:r w:rsidRPr="00BA4378">
        <w:rPr>
          <w:rFonts w:ascii="Times New Roman" w:hAnsi="Times New Roman" w:cs="Times New Roman"/>
          <w:lang w:val="en-US"/>
        </w:rPr>
        <w:t xml:space="preserve"> (p</w:t>
      </w:r>
      <w:r w:rsidR="006311F3">
        <w:rPr>
          <w:rFonts w:ascii="Times New Roman" w:hAnsi="Times New Roman" w:cs="Times New Roman"/>
          <w:lang w:val="en-US"/>
        </w:rPr>
        <w:t>p</w:t>
      </w:r>
      <w:r w:rsidRPr="00BA4378">
        <w:rPr>
          <w:rFonts w:ascii="Times New Roman" w:hAnsi="Times New Roman" w:cs="Times New Roman"/>
          <w:lang w:val="en-US"/>
        </w:rPr>
        <w:t>. 1-20). U</w:t>
      </w:r>
      <w:r w:rsidR="006311F3">
        <w:rPr>
          <w:rFonts w:ascii="Times New Roman" w:hAnsi="Times New Roman" w:cs="Times New Roman"/>
          <w:lang w:val="en-US"/>
        </w:rPr>
        <w:t>nited States</w:t>
      </w:r>
      <w:r w:rsidRPr="00BA4378">
        <w:rPr>
          <w:rFonts w:ascii="Times New Roman" w:hAnsi="Times New Roman" w:cs="Times New Roman"/>
          <w:lang w:val="en-US"/>
        </w:rPr>
        <w:t>: Jossey-Bass Inc.</w:t>
      </w:r>
    </w:p>
    <w:p w14:paraId="2E5B83DC" w14:textId="26AE13C6" w:rsidR="009455CB" w:rsidRPr="00BA4378" w:rsidRDefault="009455CB" w:rsidP="00BA4378">
      <w:pPr>
        <w:spacing w:line="360" w:lineRule="auto"/>
        <w:ind w:left="709" w:hanging="709"/>
        <w:jc w:val="both"/>
        <w:rPr>
          <w:rFonts w:ascii="Times New Roman" w:hAnsi="Times New Roman" w:cs="Times New Roman"/>
          <w:lang w:val="en-US"/>
        </w:rPr>
      </w:pPr>
      <w:proofErr w:type="spellStart"/>
      <w:r w:rsidRPr="00BA4378">
        <w:rPr>
          <w:rFonts w:ascii="Times New Roman" w:hAnsi="Times New Roman" w:cs="Times New Roman"/>
          <w:lang w:val="en-US"/>
        </w:rPr>
        <w:t>Güzer</w:t>
      </w:r>
      <w:proofErr w:type="spellEnd"/>
      <w:r w:rsidRPr="00BA4378">
        <w:rPr>
          <w:rFonts w:ascii="Times New Roman" w:hAnsi="Times New Roman" w:cs="Times New Roman"/>
          <w:lang w:val="en-US"/>
        </w:rPr>
        <w:t>, B.</w:t>
      </w:r>
      <w:r w:rsidR="00E71C51" w:rsidRPr="00BA4378">
        <w:rPr>
          <w:rFonts w:ascii="Times New Roman" w:hAnsi="Times New Roman" w:cs="Times New Roman"/>
          <w:lang w:val="en-US"/>
        </w:rPr>
        <w:t xml:space="preserve"> and</w:t>
      </w:r>
      <w:r w:rsidRPr="00BA4378">
        <w:rPr>
          <w:rFonts w:ascii="Times New Roman" w:hAnsi="Times New Roman" w:cs="Times New Roman"/>
          <w:lang w:val="en-US"/>
        </w:rPr>
        <w:t xml:space="preserve"> Caner, H. (2013). The </w:t>
      </w:r>
      <w:r w:rsidR="00E71C51" w:rsidRPr="009455CB">
        <w:rPr>
          <w:rFonts w:ascii="Times New Roman" w:hAnsi="Times New Roman" w:cs="Times New Roman"/>
          <w:lang w:val="en-US"/>
        </w:rPr>
        <w:t xml:space="preserve">Past, Present </w:t>
      </w:r>
      <w:r w:rsidR="00E71C51">
        <w:rPr>
          <w:rFonts w:ascii="Times New Roman" w:hAnsi="Times New Roman" w:cs="Times New Roman"/>
          <w:lang w:val="en-US"/>
        </w:rPr>
        <w:t>a</w:t>
      </w:r>
      <w:r w:rsidR="00E71C51" w:rsidRPr="009455CB">
        <w:rPr>
          <w:rFonts w:ascii="Times New Roman" w:hAnsi="Times New Roman" w:cs="Times New Roman"/>
          <w:lang w:val="en-US"/>
        </w:rPr>
        <w:t xml:space="preserve">nd Future </w:t>
      </w:r>
      <w:r w:rsidR="00E71C51">
        <w:rPr>
          <w:rFonts w:ascii="Times New Roman" w:hAnsi="Times New Roman" w:cs="Times New Roman"/>
          <w:lang w:val="en-US"/>
        </w:rPr>
        <w:t>o</w:t>
      </w:r>
      <w:r w:rsidR="00E71C51" w:rsidRPr="009455CB">
        <w:rPr>
          <w:rFonts w:ascii="Times New Roman" w:hAnsi="Times New Roman" w:cs="Times New Roman"/>
          <w:lang w:val="en-US"/>
        </w:rPr>
        <w:t>f Blended Learning</w:t>
      </w:r>
      <w:r w:rsidRPr="00BA4378">
        <w:rPr>
          <w:rFonts w:ascii="Times New Roman" w:hAnsi="Times New Roman" w:cs="Times New Roman"/>
          <w:lang w:val="en-US"/>
        </w:rPr>
        <w:t xml:space="preserve">: </w:t>
      </w:r>
      <w:r w:rsidR="00E71C51">
        <w:rPr>
          <w:rFonts w:ascii="Times New Roman" w:hAnsi="Times New Roman" w:cs="Times New Roman"/>
          <w:lang w:val="en-US"/>
        </w:rPr>
        <w:t>A</w:t>
      </w:r>
      <w:r w:rsidRPr="00BA4378">
        <w:rPr>
          <w:rFonts w:ascii="Times New Roman" w:hAnsi="Times New Roman" w:cs="Times New Roman"/>
          <w:lang w:val="en-US"/>
        </w:rPr>
        <w:t xml:space="preserve">n in </w:t>
      </w:r>
      <w:r w:rsidR="00E71C51">
        <w:rPr>
          <w:rFonts w:ascii="Times New Roman" w:hAnsi="Times New Roman" w:cs="Times New Roman"/>
          <w:lang w:val="en-US"/>
        </w:rPr>
        <w:t>D</w:t>
      </w:r>
      <w:r w:rsidRPr="00BA4378">
        <w:rPr>
          <w:rFonts w:ascii="Times New Roman" w:hAnsi="Times New Roman" w:cs="Times New Roman"/>
          <w:lang w:val="en-US"/>
        </w:rPr>
        <w:t xml:space="preserve">epth </w:t>
      </w:r>
      <w:r w:rsidR="00E71C51">
        <w:rPr>
          <w:rFonts w:ascii="Times New Roman" w:hAnsi="Times New Roman" w:cs="Times New Roman"/>
          <w:lang w:val="en-US"/>
        </w:rPr>
        <w:t>A</w:t>
      </w:r>
      <w:r w:rsidRPr="00BA4378">
        <w:rPr>
          <w:rFonts w:ascii="Times New Roman" w:hAnsi="Times New Roman" w:cs="Times New Roman"/>
          <w:lang w:val="en-US"/>
        </w:rPr>
        <w:t xml:space="preserve">nalysis of </w:t>
      </w:r>
      <w:r w:rsidR="00E71C51">
        <w:rPr>
          <w:rFonts w:ascii="Times New Roman" w:hAnsi="Times New Roman" w:cs="Times New Roman"/>
          <w:lang w:val="en-US"/>
        </w:rPr>
        <w:t>L</w:t>
      </w:r>
      <w:r w:rsidRPr="00BA4378">
        <w:rPr>
          <w:rFonts w:ascii="Times New Roman" w:hAnsi="Times New Roman" w:cs="Times New Roman"/>
          <w:lang w:val="en-US"/>
        </w:rPr>
        <w:t>iterature.</w:t>
      </w:r>
      <w:r w:rsidR="00E71C51">
        <w:rPr>
          <w:rFonts w:ascii="Times New Roman" w:hAnsi="Times New Roman" w:cs="Times New Roman"/>
          <w:lang w:val="en-US"/>
        </w:rPr>
        <w:t xml:space="preserve"> Paper presented at the</w:t>
      </w:r>
      <w:r w:rsidRPr="00BA4378">
        <w:rPr>
          <w:rFonts w:ascii="Times New Roman" w:hAnsi="Times New Roman" w:cs="Times New Roman"/>
          <w:lang w:val="en-US"/>
        </w:rPr>
        <w:t xml:space="preserve"> 5</w:t>
      </w:r>
      <w:r w:rsidR="00E71C51" w:rsidRPr="00BA4378">
        <w:rPr>
          <w:rFonts w:ascii="Times New Roman" w:hAnsi="Times New Roman" w:cs="Times New Roman"/>
          <w:vertAlign w:val="superscript"/>
          <w:lang w:val="en-US"/>
        </w:rPr>
        <w:t>th</w:t>
      </w:r>
      <w:r w:rsidRPr="00BA4378">
        <w:rPr>
          <w:rFonts w:ascii="Times New Roman" w:hAnsi="Times New Roman" w:cs="Times New Roman"/>
          <w:lang w:val="en-US"/>
        </w:rPr>
        <w:t xml:space="preserve"> World Conference on Educational Sciences</w:t>
      </w:r>
      <w:r w:rsidR="00E71C51">
        <w:rPr>
          <w:rFonts w:ascii="Times New Roman" w:hAnsi="Times New Roman" w:cs="Times New Roman"/>
          <w:lang w:val="en-US"/>
        </w:rPr>
        <w:t xml:space="preserve">. Rome, </w:t>
      </w:r>
      <w:r w:rsidR="007D5AB3" w:rsidRPr="00317CEF">
        <w:rPr>
          <w:rFonts w:ascii="Times New Roman" w:hAnsi="Times New Roman" w:cs="Times New Roman"/>
          <w:lang w:val="en-US"/>
        </w:rPr>
        <w:t xml:space="preserve">February </w:t>
      </w:r>
      <w:r w:rsidR="00317CEF" w:rsidRPr="00317CEF">
        <w:rPr>
          <w:rFonts w:ascii="Times New Roman" w:hAnsi="Times New Roman" w:cs="Times New Roman"/>
          <w:lang w:val="en-US"/>
        </w:rPr>
        <w:t>6-8</w:t>
      </w:r>
      <w:r w:rsidR="007D5AB3">
        <w:rPr>
          <w:rFonts w:ascii="Times New Roman" w:hAnsi="Times New Roman" w:cs="Times New Roman"/>
          <w:lang w:val="en-US"/>
        </w:rPr>
        <w:t>,</w:t>
      </w:r>
      <w:r w:rsidR="00317CEF" w:rsidRPr="00317CEF">
        <w:rPr>
          <w:rFonts w:ascii="Times New Roman" w:hAnsi="Times New Roman" w:cs="Times New Roman"/>
          <w:lang w:val="en-US"/>
        </w:rPr>
        <w:t xml:space="preserve"> </w:t>
      </w:r>
      <w:r w:rsidR="00E71C51">
        <w:rPr>
          <w:rFonts w:ascii="Times New Roman" w:hAnsi="Times New Roman" w:cs="Times New Roman"/>
          <w:lang w:val="en-US"/>
        </w:rPr>
        <w:t xml:space="preserve">2013. Retrieved from </w:t>
      </w:r>
      <w:r w:rsidR="00EB08FA" w:rsidRPr="00EB08FA">
        <w:rPr>
          <w:rFonts w:ascii="Times New Roman" w:hAnsi="Times New Roman" w:cs="Times New Roman"/>
          <w:lang w:val="en-US"/>
        </w:rPr>
        <w:t>https://www.sciencedirect.com/science/article/pii/S187704281401009X#aep-article-footnote-id7</w:t>
      </w:r>
      <w:r w:rsidR="00E71C51">
        <w:rPr>
          <w:rFonts w:ascii="Times New Roman" w:hAnsi="Times New Roman" w:cs="Times New Roman"/>
          <w:lang w:val="en-US"/>
        </w:rPr>
        <w:t>.</w:t>
      </w:r>
    </w:p>
    <w:p w14:paraId="07DE5283" w14:textId="7039ADD4"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Instituto Nacional de Tecnologías Educativas y Formación del Profesorado</w:t>
      </w:r>
      <w:r w:rsidR="000F4094">
        <w:rPr>
          <w:rFonts w:ascii="Times New Roman" w:hAnsi="Times New Roman" w:cs="Times New Roman"/>
        </w:rPr>
        <w:t xml:space="preserve"> [</w:t>
      </w:r>
      <w:proofErr w:type="spellStart"/>
      <w:r w:rsidR="000F4094">
        <w:rPr>
          <w:rFonts w:ascii="Times New Roman" w:hAnsi="Times New Roman" w:cs="Times New Roman"/>
        </w:rPr>
        <w:t>Intef</w:t>
      </w:r>
      <w:proofErr w:type="spellEnd"/>
      <w:r w:rsidR="000F4094">
        <w:rPr>
          <w:rFonts w:ascii="Times New Roman" w:hAnsi="Times New Roman" w:cs="Times New Roman"/>
        </w:rPr>
        <w:t>]</w:t>
      </w:r>
      <w:r w:rsidRPr="009455CB">
        <w:rPr>
          <w:rFonts w:ascii="Times New Roman" w:hAnsi="Times New Roman" w:cs="Times New Roman"/>
        </w:rPr>
        <w:t xml:space="preserve">. (2017). </w:t>
      </w:r>
      <w:r w:rsidRPr="00BA4378">
        <w:rPr>
          <w:rFonts w:ascii="Times New Roman" w:hAnsi="Times New Roman" w:cs="Times New Roman"/>
          <w:i/>
          <w:iCs/>
        </w:rPr>
        <w:t xml:space="preserve">Marco </w:t>
      </w:r>
      <w:r w:rsidR="000F4094" w:rsidRPr="00BA4378">
        <w:rPr>
          <w:rFonts w:ascii="Times New Roman" w:hAnsi="Times New Roman" w:cs="Times New Roman"/>
          <w:i/>
          <w:iCs/>
        </w:rPr>
        <w:t>común de competencia digital docente</w:t>
      </w:r>
      <w:r w:rsidRPr="009455CB">
        <w:rPr>
          <w:rFonts w:ascii="Times New Roman" w:hAnsi="Times New Roman" w:cs="Times New Roman"/>
        </w:rPr>
        <w:t>.</w:t>
      </w:r>
      <w:r w:rsidR="001B5984">
        <w:rPr>
          <w:rFonts w:ascii="Times New Roman" w:hAnsi="Times New Roman" w:cs="Times New Roman"/>
        </w:rPr>
        <w:t xml:space="preserve"> Gobierno de España: </w:t>
      </w:r>
      <w:r w:rsidRPr="009455CB">
        <w:rPr>
          <w:rFonts w:ascii="Times New Roman" w:hAnsi="Times New Roman" w:cs="Times New Roman"/>
        </w:rPr>
        <w:t xml:space="preserve"> </w:t>
      </w:r>
      <w:r w:rsidR="001B5984" w:rsidRPr="009455CB">
        <w:rPr>
          <w:rFonts w:ascii="Times New Roman" w:hAnsi="Times New Roman" w:cs="Times New Roman"/>
        </w:rPr>
        <w:t>Instituto Nacional de Tecnologías Educativas y Formación del Profesorado</w:t>
      </w:r>
      <w:r w:rsidR="001B5984">
        <w:rPr>
          <w:rFonts w:ascii="Times New Roman" w:hAnsi="Times New Roman" w:cs="Times New Roman"/>
        </w:rPr>
        <w:t xml:space="preserve">. </w:t>
      </w:r>
      <w:r w:rsidRPr="009455CB">
        <w:rPr>
          <w:rFonts w:ascii="Times New Roman" w:hAnsi="Times New Roman" w:cs="Times New Roman"/>
        </w:rPr>
        <w:t>Recuperado de https://aprende.intef.es/sites/default/files/2018-05/2017_1020_Marco-Com%C3%BAn-de-Competencia-Digital-Docente.pdf</w:t>
      </w:r>
      <w:r w:rsidR="000F4094">
        <w:rPr>
          <w:rFonts w:ascii="Times New Roman" w:hAnsi="Times New Roman" w:cs="Times New Roman"/>
        </w:rPr>
        <w:t>.</w:t>
      </w:r>
    </w:p>
    <w:p w14:paraId="771018EB" w14:textId="5265DC77"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 xml:space="preserve">Intel Corporation. (2011). Designing Blended Learning. </w:t>
      </w:r>
      <w:r w:rsidR="00CA05BC">
        <w:rPr>
          <w:rFonts w:ascii="Times New Roman" w:hAnsi="Times New Roman" w:cs="Times New Roman"/>
          <w:lang w:val="en-US"/>
        </w:rPr>
        <w:t xml:space="preserve">United </w:t>
      </w:r>
      <w:r w:rsidR="00BB01BE" w:rsidRPr="00BA4378">
        <w:rPr>
          <w:rFonts w:ascii="Times New Roman" w:hAnsi="Times New Roman" w:cs="Times New Roman"/>
          <w:lang w:val="en-US"/>
        </w:rPr>
        <w:t>Retrieved from</w:t>
      </w:r>
      <w:r w:rsidRPr="00BA4378">
        <w:rPr>
          <w:rFonts w:ascii="Times New Roman" w:hAnsi="Times New Roman" w:cs="Times New Roman"/>
          <w:lang w:val="en-US"/>
        </w:rPr>
        <w:t xml:space="preserve"> https://educate.intel.com/download/K12/elements/blend_html/index.htm#</w:t>
      </w:r>
      <w:r w:rsidR="00BB01BE" w:rsidRPr="00BA4378">
        <w:rPr>
          <w:rFonts w:ascii="Times New Roman" w:hAnsi="Times New Roman" w:cs="Times New Roman"/>
          <w:lang w:val="en-US"/>
        </w:rPr>
        <w:t>.</w:t>
      </w:r>
    </w:p>
    <w:p w14:paraId="3F98EB74" w14:textId="3D5BB111"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Moodle. (2019). Acerca de Moodle. </w:t>
      </w:r>
      <w:r w:rsidR="003211EC">
        <w:rPr>
          <w:rFonts w:ascii="Times New Roman" w:hAnsi="Times New Roman" w:cs="Times New Roman"/>
        </w:rPr>
        <w:t xml:space="preserve">Recuperado de </w:t>
      </w:r>
      <w:r w:rsidRPr="009455CB">
        <w:rPr>
          <w:rFonts w:ascii="Times New Roman" w:hAnsi="Times New Roman" w:cs="Times New Roman"/>
        </w:rPr>
        <w:t>https://docs.moodle.org/all/es/Acerca_de_Moodle</w:t>
      </w:r>
      <w:r w:rsidR="003211EC">
        <w:rPr>
          <w:rFonts w:ascii="Times New Roman" w:hAnsi="Times New Roman" w:cs="Times New Roman"/>
        </w:rPr>
        <w:t>.</w:t>
      </w:r>
    </w:p>
    <w:p w14:paraId="688D932F" w14:textId="14713976" w:rsidR="009455CB" w:rsidRPr="009455CB" w:rsidRDefault="009455CB" w:rsidP="00BA4378">
      <w:pPr>
        <w:spacing w:line="360" w:lineRule="auto"/>
        <w:ind w:left="709" w:hanging="709"/>
        <w:jc w:val="both"/>
        <w:rPr>
          <w:rFonts w:ascii="Times New Roman" w:hAnsi="Times New Roman" w:cs="Times New Roman"/>
        </w:rPr>
      </w:pPr>
      <w:proofErr w:type="spellStart"/>
      <w:r w:rsidRPr="009455CB">
        <w:rPr>
          <w:rFonts w:ascii="Times New Roman" w:hAnsi="Times New Roman" w:cs="Times New Roman"/>
        </w:rPr>
        <w:lastRenderedPageBreak/>
        <w:t>Necuzzi</w:t>
      </w:r>
      <w:proofErr w:type="spellEnd"/>
      <w:r w:rsidRPr="009455CB">
        <w:rPr>
          <w:rFonts w:ascii="Times New Roman" w:hAnsi="Times New Roman" w:cs="Times New Roman"/>
        </w:rPr>
        <w:t xml:space="preserve">, C. (2013). </w:t>
      </w:r>
      <w:r w:rsidRPr="00BA4378">
        <w:rPr>
          <w:rFonts w:ascii="Times New Roman" w:hAnsi="Times New Roman" w:cs="Times New Roman"/>
          <w:i/>
          <w:iCs/>
        </w:rPr>
        <w:t>Estado del arte sobre el desarrollo cognitivo involucrado en los procesos de aprendizaje y enseñanza con integración de las TIC</w:t>
      </w:r>
      <w:r w:rsidRPr="009455CB">
        <w:rPr>
          <w:rFonts w:ascii="Times New Roman" w:hAnsi="Times New Roman" w:cs="Times New Roman"/>
        </w:rPr>
        <w:t xml:space="preserve">. Argentina: </w:t>
      </w:r>
      <w:r w:rsidR="006528A3" w:rsidRPr="006528A3">
        <w:rPr>
          <w:rFonts w:ascii="Times New Roman" w:hAnsi="Times New Roman" w:cs="Times New Roman"/>
        </w:rPr>
        <w:t>Fondo de las Naciones Unidas para la Infancia</w:t>
      </w:r>
      <w:r w:rsidRPr="009455CB">
        <w:rPr>
          <w:rFonts w:ascii="Times New Roman" w:hAnsi="Times New Roman" w:cs="Times New Roman"/>
        </w:rPr>
        <w:t>.</w:t>
      </w:r>
    </w:p>
    <w:p w14:paraId="1A546E4F" w14:textId="417CA7C9" w:rsidR="009455CB" w:rsidRPr="00BA4378" w:rsidRDefault="000321B1" w:rsidP="00BA4378">
      <w:pPr>
        <w:spacing w:line="360" w:lineRule="auto"/>
        <w:ind w:left="709" w:hanging="709"/>
        <w:jc w:val="both"/>
        <w:rPr>
          <w:rFonts w:ascii="Times New Roman" w:hAnsi="Times New Roman" w:cs="Times New Roman"/>
          <w:i/>
          <w:iCs/>
        </w:rPr>
      </w:pPr>
      <w:r w:rsidRPr="005064FD">
        <w:rPr>
          <w:rFonts w:ascii="Times New Roman" w:hAnsi="Times New Roman" w:cs="Times New Roman"/>
        </w:rPr>
        <w:t>Organización para la Cooperación y</w:t>
      </w:r>
      <w:r>
        <w:rPr>
          <w:rFonts w:ascii="Times New Roman" w:hAnsi="Times New Roman" w:cs="Times New Roman"/>
        </w:rPr>
        <w:t xml:space="preserve"> el Desarrollo Económicos [OCDE].</w:t>
      </w:r>
      <w:r w:rsidRPr="009455CB">
        <w:rPr>
          <w:rFonts w:ascii="Times New Roman" w:hAnsi="Times New Roman" w:cs="Times New Roman"/>
        </w:rPr>
        <w:t xml:space="preserve"> </w:t>
      </w:r>
      <w:r w:rsidR="009455CB" w:rsidRPr="009455CB">
        <w:rPr>
          <w:rFonts w:ascii="Times New Roman" w:hAnsi="Times New Roman" w:cs="Times New Roman"/>
        </w:rPr>
        <w:t xml:space="preserve">(2016). </w:t>
      </w:r>
      <w:r w:rsidR="009455CB" w:rsidRPr="004112B0">
        <w:rPr>
          <w:rFonts w:ascii="Times New Roman" w:hAnsi="Times New Roman" w:cs="Times New Roman"/>
        </w:rPr>
        <w:t>Programa para la Evaluación Internacional de alumnos (PISA)</w:t>
      </w:r>
      <w:r w:rsidR="009A4793">
        <w:rPr>
          <w:rFonts w:ascii="Times New Roman" w:hAnsi="Times New Roman" w:cs="Times New Roman"/>
        </w:rPr>
        <w:t>.</w:t>
      </w:r>
      <w:r w:rsidR="009455CB" w:rsidRPr="004112B0">
        <w:rPr>
          <w:rFonts w:ascii="Times New Roman" w:hAnsi="Times New Roman" w:cs="Times New Roman"/>
        </w:rPr>
        <w:t xml:space="preserve"> PISA 2015</w:t>
      </w:r>
      <w:r w:rsidR="004112B0">
        <w:rPr>
          <w:rFonts w:ascii="Times New Roman" w:hAnsi="Times New Roman" w:cs="Times New Roman"/>
        </w:rPr>
        <w:t xml:space="preserve"> - </w:t>
      </w:r>
      <w:r w:rsidR="009455CB" w:rsidRPr="004112B0">
        <w:rPr>
          <w:rFonts w:ascii="Times New Roman" w:hAnsi="Times New Roman" w:cs="Times New Roman"/>
        </w:rPr>
        <w:t>Resultados</w:t>
      </w:r>
      <w:r w:rsidR="009455CB" w:rsidRPr="009455CB">
        <w:rPr>
          <w:rFonts w:ascii="Times New Roman" w:hAnsi="Times New Roman" w:cs="Times New Roman"/>
        </w:rPr>
        <w:t>.</w:t>
      </w:r>
      <w:r w:rsidR="004112B0">
        <w:rPr>
          <w:rFonts w:ascii="Times New Roman" w:hAnsi="Times New Roman" w:cs="Times New Roman"/>
        </w:rPr>
        <w:t xml:space="preserve"> </w:t>
      </w:r>
      <w:r w:rsidR="007C25DE">
        <w:rPr>
          <w:rFonts w:ascii="Times New Roman" w:hAnsi="Times New Roman" w:cs="Times New Roman"/>
          <w:i/>
          <w:iCs/>
        </w:rPr>
        <w:t>Nota país.</w:t>
      </w:r>
    </w:p>
    <w:p w14:paraId="34188652" w14:textId="584B5D1E"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Organización de las Naciones Unidas para la Educación, la Ciencia y la Cultura</w:t>
      </w:r>
      <w:r w:rsidR="00B82EFB">
        <w:rPr>
          <w:rFonts w:ascii="Times New Roman" w:hAnsi="Times New Roman" w:cs="Times New Roman"/>
        </w:rPr>
        <w:t xml:space="preserve"> [Unesco]</w:t>
      </w:r>
      <w:r w:rsidRPr="009455CB">
        <w:rPr>
          <w:rFonts w:ascii="Times New Roman" w:hAnsi="Times New Roman" w:cs="Times New Roman"/>
        </w:rPr>
        <w:t xml:space="preserve">. (2014). </w:t>
      </w:r>
      <w:r w:rsidRPr="00BA4378">
        <w:rPr>
          <w:rFonts w:ascii="Times New Roman" w:hAnsi="Times New Roman" w:cs="Times New Roman"/>
          <w:i/>
          <w:iCs/>
        </w:rPr>
        <w:t>Informe sobre tendencias sociales y educativas en América Latina, 2014: políticas TIC en los sistemas educativos de América Latina</w:t>
      </w:r>
      <w:r w:rsidR="00B82EFB">
        <w:rPr>
          <w:rFonts w:ascii="Times New Roman" w:hAnsi="Times New Roman" w:cs="Times New Roman"/>
        </w:rPr>
        <w:t>.</w:t>
      </w:r>
      <w:r w:rsidRPr="009455CB">
        <w:rPr>
          <w:rFonts w:ascii="Times New Roman" w:hAnsi="Times New Roman" w:cs="Times New Roman"/>
        </w:rPr>
        <w:t xml:space="preserve"> </w:t>
      </w:r>
      <w:r w:rsidR="00016018">
        <w:rPr>
          <w:rFonts w:ascii="Times New Roman" w:hAnsi="Times New Roman" w:cs="Times New Roman"/>
        </w:rPr>
        <w:t xml:space="preserve">Buenos Aires, Argentina: </w:t>
      </w:r>
      <w:r w:rsidR="00016018" w:rsidRPr="009455CB">
        <w:rPr>
          <w:rFonts w:ascii="Times New Roman" w:hAnsi="Times New Roman" w:cs="Times New Roman"/>
        </w:rPr>
        <w:t>Organización de las Naciones Unidas para la Educación, la Ciencia y la Cultura</w:t>
      </w:r>
      <w:r w:rsidR="00016018">
        <w:rPr>
          <w:rFonts w:ascii="Times New Roman" w:hAnsi="Times New Roman" w:cs="Times New Roman"/>
        </w:rPr>
        <w:t xml:space="preserve"> / </w:t>
      </w:r>
      <w:r w:rsidR="00F23FE5" w:rsidRPr="00F23FE5">
        <w:rPr>
          <w:rFonts w:ascii="Times New Roman" w:hAnsi="Times New Roman" w:cs="Times New Roman"/>
        </w:rPr>
        <w:t>Organización de Estados Iberoamericanos</w:t>
      </w:r>
      <w:r w:rsidR="00B35735">
        <w:rPr>
          <w:rFonts w:ascii="Times New Roman" w:hAnsi="Times New Roman" w:cs="Times New Roman"/>
        </w:rPr>
        <w:t xml:space="preserve"> </w:t>
      </w:r>
      <w:r w:rsidR="00F23FE5" w:rsidRPr="00F23FE5">
        <w:rPr>
          <w:rFonts w:ascii="Times New Roman" w:hAnsi="Times New Roman" w:cs="Times New Roman"/>
        </w:rPr>
        <w:t>para la Educación, la Ciencia y la Cultura</w:t>
      </w:r>
      <w:r w:rsidR="00F23FE5">
        <w:rPr>
          <w:rFonts w:ascii="Times New Roman" w:hAnsi="Times New Roman" w:cs="Times New Roman"/>
        </w:rPr>
        <w:t>.</w:t>
      </w:r>
      <w:r w:rsidR="00016018">
        <w:rPr>
          <w:rFonts w:ascii="Times New Roman" w:hAnsi="Times New Roman" w:cs="Times New Roman"/>
        </w:rPr>
        <w:t xml:space="preserve"> </w:t>
      </w:r>
      <w:r w:rsidRPr="009455CB">
        <w:rPr>
          <w:rFonts w:ascii="Times New Roman" w:hAnsi="Times New Roman" w:cs="Times New Roman"/>
        </w:rPr>
        <w:t>Recuperado de https://unesdoc.unesco.org/ark:/48223/pf0000230080</w:t>
      </w:r>
      <w:r w:rsidR="00F23FE5">
        <w:rPr>
          <w:rFonts w:ascii="Times New Roman" w:hAnsi="Times New Roman" w:cs="Times New Roman"/>
        </w:rPr>
        <w:t>.</w:t>
      </w:r>
    </w:p>
    <w:p w14:paraId="2BE5C56B" w14:textId="50761A3C" w:rsidR="009455CB" w:rsidRPr="00BA4378" w:rsidRDefault="009455CB" w:rsidP="00BA4378">
      <w:pPr>
        <w:spacing w:line="360" w:lineRule="auto"/>
        <w:ind w:left="709" w:hanging="709"/>
        <w:jc w:val="both"/>
        <w:rPr>
          <w:rFonts w:ascii="Times New Roman" w:hAnsi="Times New Roman" w:cs="Times New Roman"/>
          <w:lang w:val="en-US"/>
        </w:rPr>
      </w:pPr>
      <w:r w:rsidRPr="009455CB">
        <w:rPr>
          <w:rFonts w:ascii="Times New Roman" w:hAnsi="Times New Roman" w:cs="Times New Roman"/>
        </w:rPr>
        <w:t>Organización de las Naciones Unidas para la Educación, la Ciencia y la Cultura</w:t>
      </w:r>
      <w:r w:rsidR="00B82EFB">
        <w:rPr>
          <w:rFonts w:ascii="Times New Roman" w:hAnsi="Times New Roman" w:cs="Times New Roman"/>
        </w:rPr>
        <w:t xml:space="preserve"> [Unesco]</w:t>
      </w:r>
      <w:r w:rsidRPr="009455CB">
        <w:rPr>
          <w:rFonts w:ascii="Times New Roman" w:hAnsi="Times New Roman" w:cs="Times New Roman"/>
        </w:rPr>
        <w:t xml:space="preserve">. (2019). </w:t>
      </w:r>
      <w:r w:rsidRPr="00BA4378">
        <w:rPr>
          <w:rFonts w:ascii="Times New Roman" w:hAnsi="Times New Roman" w:cs="Times New Roman"/>
          <w:i/>
          <w:iCs/>
        </w:rPr>
        <w:t>Marco de competencias de los docentes en materia de TIC</w:t>
      </w:r>
      <w:r w:rsidRPr="009455CB">
        <w:rPr>
          <w:rFonts w:ascii="Times New Roman" w:hAnsi="Times New Roman" w:cs="Times New Roman"/>
        </w:rPr>
        <w:t xml:space="preserve">. </w:t>
      </w:r>
      <w:r w:rsidRPr="00BA4378">
        <w:rPr>
          <w:rFonts w:ascii="Times New Roman" w:hAnsi="Times New Roman" w:cs="Times New Roman"/>
          <w:lang w:val="en-US"/>
        </w:rPr>
        <w:t xml:space="preserve">Zaltbommel, </w:t>
      </w:r>
      <w:proofErr w:type="spellStart"/>
      <w:r w:rsidRPr="00BA4378">
        <w:rPr>
          <w:rFonts w:ascii="Times New Roman" w:hAnsi="Times New Roman" w:cs="Times New Roman"/>
          <w:lang w:val="en-US"/>
        </w:rPr>
        <w:t>Países</w:t>
      </w:r>
      <w:proofErr w:type="spellEnd"/>
      <w:r w:rsidRPr="00BA4378">
        <w:rPr>
          <w:rFonts w:ascii="Times New Roman" w:hAnsi="Times New Roman" w:cs="Times New Roman"/>
          <w:lang w:val="en-US"/>
        </w:rPr>
        <w:t xml:space="preserve"> </w:t>
      </w:r>
      <w:proofErr w:type="spellStart"/>
      <w:r w:rsidRPr="00BA4378">
        <w:rPr>
          <w:rFonts w:ascii="Times New Roman" w:hAnsi="Times New Roman" w:cs="Times New Roman"/>
          <w:lang w:val="en-US"/>
        </w:rPr>
        <w:t>Bajos</w:t>
      </w:r>
      <w:proofErr w:type="spellEnd"/>
      <w:r w:rsidRPr="00BA4378">
        <w:rPr>
          <w:rFonts w:ascii="Times New Roman" w:hAnsi="Times New Roman" w:cs="Times New Roman"/>
          <w:lang w:val="en-US"/>
        </w:rPr>
        <w:t xml:space="preserve">: Van </w:t>
      </w:r>
      <w:proofErr w:type="spellStart"/>
      <w:r w:rsidRPr="00BA4378">
        <w:rPr>
          <w:rFonts w:ascii="Times New Roman" w:hAnsi="Times New Roman" w:cs="Times New Roman"/>
          <w:lang w:val="en-US"/>
        </w:rPr>
        <w:t>Haren</w:t>
      </w:r>
      <w:proofErr w:type="spellEnd"/>
      <w:r w:rsidRPr="00BA4378">
        <w:rPr>
          <w:rFonts w:ascii="Times New Roman" w:hAnsi="Times New Roman" w:cs="Times New Roman"/>
          <w:lang w:val="en-US"/>
        </w:rPr>
        <w:t xml:space="preserve"> Publishing.</w:t>
      </w:r>
    </w:p>
    <w:p w14:paraId="28D3543E" w14:textId="3497860C" w:rsidR="009455CB" w:rsidRPr="00BA4378" w:rsidRDefault="009455CB" w:rsidP="00BA4378">
      <w:pPr>
        <w:spacing w:line="360" w:lineRule="auto"/>
        <w:ind w:left="709" w:hanging="709"/>
        <w:jc w:val="both"/>
        <w:rPr>
          <w:rFonts w:ascii="Times New Roman" w:hAnsi="Times New Roman" w:cs="Times New Roman"/>
          <w:lang w:val="en-US"/>
        </w:rPr>
      </w:pPr>
      <w:proofErr w:type="spellStart"/>
      <w:r w:rsidRPr="00BA4378">
        <w:rPr>
          <w:rFonts w:ascii="Times New Roman" w:hAnsi="Times New Roman" w:cs="Times New Roman"/>
          <w:lang w:val="en-US"/>
        </w:rPr>
        <w:t>Redecker</w:t>
      </w:r>
      <w:proofErr w:type="spellEnd"/>
      <w:r w:rsidRPr="00BA4378">
        <w:rPr>
          <w:rFonts w:ascii="Times New Roman" w:hAnsi="Times New Roman" w:cs="Times New Roman"/>
          <w:lang w:val="en-US"/>
        </w:rPr>
        <w:t>, C.</w:t>
      </w:r>
      <w:r w:rsidR="00324D4C">
        <w:rPr>
          <w:rFonts w:ascii="Times New Roman" w:hAnsi="Times New Roman" w:cs="Times New Roman"/>
          <w:lang w:val="en-US"/>
        </w:rPr>
        <w:t xml:space="preserve"> </w:t>
      </w:r>
      <w:r w:rsidRPr="00BA4378">
        <w:rPr>
          <w:rFonts w:ascii="Times New Roman" w:hAnsi="Times New Roman" w:cs="Times New Roman"/>
          <w:lang w:val="en-US"/>
        </w:rPr>
        <w:t xml:space="preserve">(2017). </w:t>
      </w:r>
      <w:r w:rsidRPr="00BA4378">
        <w:rPr>
          <w:rFonts w:ascii="Times New Roman" w:hAnsi="Times New Roman" w:cs="Times New Roman"/>
          <w:i/>
          <w:iCs/>
          <w:lang w:val="en-US"/>
        </w:rPr>
        <w:t>European Framework for the Digital Competence of Educators</w:t>
      </w:r>
      <w:r w:rsidRPr="00BA4378">
        <w:rPr>
          <w:rFonts w:ascii="Times New Roman" w:hAnsi="Times New Roman" w:cs="Times New Roman"/>
          <w:lang w:val="en-US"/>
        </w:rPr>
        <w:t xml:space="preserve">. Luxembourg: </w:t>
      </w:r>
      <w:r w:rsidR="00324D4C" w:rsidRPr="00324D4C">
        <w:rPr>
          <w:rFonts w:ascii="Times New Roman" w:hAnsi="Times New Roman" w:cs="Times New Roman"/>
          <w:lang w:val="en-US"/>
        </w:rPr>
        <w:t>Publications Office of the European Union</w:t>
      </w:r>
      <w:r w:rsidRPr="00BA4378">
        <w:rPr>
          <w:rFonts w:ascii="Times New Roman" w:hAnsi="Times New Roman" w:cs="Times New Roman"/>
          <w:lang w:val="en-US"/>
        </w:rPr>
        <w:t>.</w:t>
      </w:r>
    </w:p>
    <w:p w14:paraId="4E53951B" w14:textId="5DD9436A" w:rsidR="009455CB" w:rsidRPr="00BA4378" w:rsidRDefault="009455CB" w:rsidP="00BA4378">
      <w:pPr>
        <w:spacing w:line="360" w:lineRule="auto"/>
        <w:ind w:left="709" w:hanging="709"/>
        <w:jc w:val="both"/>
        <w:rPr>
          <w:rFonts w:ascii="Times New Roman" w:hAnsi="Times New Roman" w:cs="Times New Roman"/>
        </w:rPr>
      </w:pPr>
      <w:r w:rsidRPr="00BA4378">
        <w:rPr>
          <w:rFonts w:ascii="Times New Roman" w:hAnsi="Times New Roman" w:cs="Times New Roman"/>
          <w:lang w:val="en-US"/>
        </w:rPr>
        <w:t xml:space="preserve">Reeves, T. C. (2000). Enhancing the Worth of Instructional Technology Research through “Design Experiments” and Other Development Research Strategies. </w:t>
      </w:r>
      <w:r w:rsidR="007B16A9">
        <w:rPr>
          <w:rFonts w:ascii="Times New Roman" w:hAnsi="Times New Roman" w:cs="Times New Roman"/>
          <w:lang w:val="en-US"/>
        </w:rPr>
        <w:t xml:space="preserve">Paper presented </w:t>
      </w:r>
      <w:r w:rsidR="007B16A9" w:rsidRPr="00BA4378">
        <w:rPr>
          <w:rFonts w:ascii="Times New Roman" w:hAnsi="Times New Roman" w:cs="Times New Roman"/>
          <w:lang w:val="en-US"/>
        </w:rPr>
        <w:t>at</w:t>
      </w:r>
      <w:r w:rsidR="0017133B" w:rsidRPr="0017133B">
        <w:rPr>
          <w:rFonts w:ascii="Times New Roman" w:hAnsi="Times New Roman" w:cs="Times New Roman"/>
          <w:lang w:val="en-US"/>
        </w:rPr>
        <w:t xml:space="preserve"> the Annual Meeting of the</w:t>
      </w:r>
      <w:r w:rsidR="0017133B">
        <w:rPr>
          <w:rFonts w:ascii="Times New Roman" w:hAnsi="Times New Roman" w:cs="Times New Roman"/>
          <w:lang w:val="en-US"/>
        </w:rPr>
        <w:t xml:space="preserve"> </w:t>
      </w:r>
      <w:r w:rsidR="0017133B" w:rsidRPr="0017133B">
        <w:rPr>
          <w:rFonts w:ascii="Times New Roman" w:hAnsi="Times New Roman" w:cs="Times New Roman"/>
          <w:lang w:val="en-US"/>
        </w:rPr>
        <w:t>American Educational Research Association</w:t>
      </w:r>
      <w:r w:rsidR="0017133B">
        <w:rPr>
          <w:rFonts w:ascii="Times New Roman" w:hAnsi="Times New Roman" w:cs="Times New Roman"/>
          <w:lang w:val="en-US"/>
        </w:rPr>
        <w:t>.</w:t>
      </w:r>
      <w:r w:rsidR="0017133B" w:rsidRPr="0017133B">
        <w:rPr>
          <w:rFonts w:ascii="Times New Roman" w:hAnsi="Times New Roman" w:cs="Times New Roman"/>
          <w:lang w:val="en-US"/>
        </w:rPr>
        <w:t xml:space="preserve"> </w:t>
      </w:r>
      <w:r w:rsidR="0017133B" w:rsidRPr="00BA4378">
        <w:rPr>
          <w:rFonts w:ascii="Times New Roman" w:hAnsi="Times New Roman" w:cs="Times New Roman"/>
        </w:rPr>
        <w:t>New Orleans,</w:t>
      </w:r>
      <w:r w:rsidR="00AD6AD5" w:rsidRPr="00BA4378">
        <w:rPr>
          <w:rFonts w:ascii="Times New Roman" w:hAnsi="Times New Roman" w:cs="Times New Roman"/>
        </w:rPr>
        <w:t xml:space="preserve"> April 27, 2000.</w:t>
      </w:r>
    </w:p>
    <w:p w14:paraId="778C0AB1" w14:textId="3C37A456"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Rodríguez, R.</w:t>
      </w:r>
      <w:r w:rsidR="00C27B5E">
        <w:rPr>
          <w:rFonts w:ascii="Times New Roman" w:hAnsi="Times New Roman" w:cs="Times New Roman"/>
        </w:rPr>
        <w:t xml:space="preserve"> y</w:t>
      </w:r>
      <w:r w:rsidRPr="009455CB">
        <w:rPr>
          <w:rFonts w:ascii="Times New Roman" w:hAnsi="Times New Roman" w:cs="Times New Roman"/>
        </w:rPr>
        <w:t xml:space="preserve"> Espinoza, L. A. (2017). La modalidad B-</w:t>
      </w:r>
      <w:proofErr w:type="spellStart"/>
      <w:r w:rsidRPr="009455CB">
        <w:rPr>
          <w:rFonts w:ascii="Times New Roman" w:hAnsi="Times New Roman" w:cs="Times New Roman"/>
        </w:rPr>
        <w:t>learning</w:t>
      </w:r>
      <w:proofErr w:type="spellEnd"/>
      <w:r w:rsidRPr="009455CB">
        <w:rPr>
          <w:rFonts w:ascii="Times New Roman" w:hAnsi="Times New Roman" w:cs="Times New Roman"/>
        </w:rPr>
        <w:t xml:space="preserve"> como alternativa de un ambiente de aprendizaje innovador. </w:t>
      </w:r>
      <w:r w:rsidRPr="00BA4378">
        <w:rPr>
          <w:rFonts w:ascii="Times New Roman" w:hAnsi="Times New Roman" w:cs="Times New Roman"/>
          <w:i/>
          <w:iCs/>
        </w:rPr>
        <w:t>RECI Revista Iberoamericana de las Ciencias Computacionales e Informática</w:t>
      </w:r>
      <w:r w:rsidRPr="009455CB">
        <w:rPr>
          <w:rFonts w:ascii="Times New Roman" w:hAnsi="Times New Roman" w:cs="Times New Roman"/>
        </w:rPr>
        <w:t xml:space="preserve">, </w:t>
      </w:r>
      <w:r w:rsidRPr="00BA4378">
        <w:rPr>
          <w:rFonts w:ascii="Times New Roman" w:hAnsi="Times New Roman" w:cs="Times New Roman"/>
          <w:i/>
          <w:iCs/>
        </w:rPr>
        <w:t>6</w:t>
      </w:r>
      <w:r w:rsidRPr="009455CB">
        <w:rPr>
          <w:rFonts w:ascii="Times New Roman" w:hAnsi="Times New Roman" w:cs="Times New Roman"/>
        </w:rPr>
        <w:t>(11), 55</w:t>
      </w:r>
      <w:r w:rsidR="00992069">
        <w:rPr>
          <w:rFonts w:ascii="Times New Roman" w:hAnsi="Times New Roman" w:cs="Times New Roman"/>
        </w:rPr>
        <w:t>-75</w:t>
      </w:r>
      <w:r w:rsidRPr="009455CB">
        <w:rPr>
          <w:rFonts w:ascii="Times New Roman" w:hAnsi="Times New Roman" w:cs="Times New Roman"/>
        </w:rPr>
        <w:t xml:space="preserve">. </w:t>
      </w:r>
      <w:r w:rsidR="00992069">
        <w:rPr>
          <w:rFonts w:ascii="Times New Roman" w:hAnsi="Times New Roman" w:cs="Times New Roman"/>
        </w:rPr>
        <w:t xml:space="preserve">Recuperado de </w:t>
      </w:r>
      <w:r w:rsidRPr="009455CB">
        <w:rPr>
          <w:rFonts w:ascii="Times New Roman" w:hAnsi="Times New Roman" w:cs="Times New Roman"/>
        </w:rPr>
        <w:t>https://doi.org/10.23913/reci.v6i11.60</w:t>
      </w:r>
      <w:r w:rsidR="00992069">
        <w:rPr>
          <w:rFonts w:ascii="Times New Roman" w:hAnsi="Times New Roman" w:cs="Times New Roman"/>
        </w:rPr>
        <w:t>.</w:t>
      </w:r>
    </w:p>
    <w:p w14:paraId="528318FE" w14:textId="76E924F6"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Salgado, </w:t>
      </w:r>
      <w:r w:rsidR="00AA32B0">
        <w:rPr>
          <w:rFonts w:ascii="Times New Roman" w:hAnsi="Times New Roman" w:cs="Times New Roman"/>
        </w:rPr>
        <w:t>E</w:t>
      </w:r>
      <w:r w:rsidRPr="009455CB">
        <w:rPr>
          <w:rFonts w:ascii="Times New Roman" w:hAnsi="Times New Roman" w:cs="Times New Roman"/>
        </w:rPr>
        <w:t xml:space="preserve">. (2014). </w:t>
      </w:r>
      <w:r w:rsidRPr="00BA4378">
        <w:rPr>
          <w:rFonts w:ascii="Times New Roman" w:hAnsi="Times New Roman" w:cs="Times New Roman"/>
          <w:i/>
          <w:iCs/>
        </w:rPr>
        <w:t>Manual de docencia universitaria. Int</w:t>
      </w:r>
      <w:r w:rsidR="008E33B9">
        <w:rPr>
          <w:rFonts w:ascii="Times New Roman" w:hAnsi="Times New Roman" w:cs="Times New Roman"/>
          <w:i/>
          <w:iCs/>
        </w:rPr>
        <w:t>r</w:t>
      </w:r>
      <w:r w:rsidRPr="00BA4378">
        <w:rPr>
          <w:rFonts w:ascii="Times New Roman" w:hAnsi="Times New Roman" w:cs="Times New Roman"/>
          <w:i/>
          <w:iCs/>
        </w:rPr>
        <w:t>oducción al constructivismo en la educación supe</w:t>
      </w:r>
      <w:r w:rsidR="008E33B9">
        <w:rPr>
          <w:rFonts w:ascii="Times New Roman" w:hAnsi="Times New Roman" w:cs="Times New Roman"/>
          <w:i/>
          <w:iCs/>
        </w:rPr>
        <w:t>r</w:t>
      </w:r>
      <w:r w:rsidRPr="00BA4378">
        <w:rPr>
          <w:rFonts w:ascii="Times New Roman" w:hAnsi="Times New Roman" w:cs="Times New Roman"/>
          <w:i/>
          <w:iCs/>
        </w:rPr>
        <w:t xml:space="preserve">ior. </w:t>
      </w:r>
      <w:r w:rsidRPr="009455CB">
        <w:rPr>
          <w:rFonts w:ascii="Times New Roman" w:hAnsi="Times New Roman" w:cs="Times New Roman"/>
        </w:rPr>
        <w:t>Editorial Académica Española.</w:t>
      </w:r>
    </w:p>
    <w:p w14:paraId="0A62A94F" w14:textId="6FCE8125" w:rsidR="009455CB" w:rsidRPr="00105D59"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Salinas, J. (2004). Innovación docente y uso de las TIC en la enseñanza universitaria. </w:t>
      </w:r>
      <w:r w:rsidRPr="00BA4378">
        <w:rPr>
          <w:rFonts w:ascii="Times New Roman" w:hAnsi="Times New Roman" w:cs="Times New Roman"/>
          <w:i/>
          <w:iCs/>
        </w:rPr>
        <w:t xml:space="preserve">RUSC. </w:t>
      </w:r>
      <w:r w:rsidR="00C76DDB" w:rsidRPr="00BA4378">
        <w:rPr>
          <w:rFonts w:ascii="Times New Roman" w:hAnsi="Times New Roman" w:cs="Times New Roman"/>
          <w:i/>
          <w:iCs/>
        </w:rPr>
        <w:t>Revista Universidad y Sociedad del Conocimiento</w:t>
      </w:r>
      <w:r w:rsidRPr="00BA4378">
        <w:rPr>
          <w:rFonts w:ascii="Times New Roman" w:hAnsi="Times New Roman" w:cs="Times New Roman"/>
          <w:i/>
          <w:iCs/>
        </w:rPr>
        <w:t>,</w:t>
      </w:r>
      <w:r w:rsidRPr="00105D59">
        <w:rPr>
          <w:rFonts w:ascii="Times New Roman" w:hAnsi="Times New Roman" w:cs="Times New Roman"/>
        </w:rPr>
        <w:t xml:space="preserve"> </w:t>
      </w:r>
      <w:r w:rsidRPr="00BA4378">
        <w:rPr>
          <w:rFonts w:ascii="Times New Roman" w:hAnsi="Times New Roman" w:cs="Times New Roman"/>
          <w:i/>
          <w:iCs/>
        </w:rPr>
        <w:t>1</w:t>
      </w:r>
      <w:r w:rsidRPr="00105D59">
        <w:rPr>
          <w:rFonts w:ascii="Times New Roman" w:hAnsi="Times New Roman" w:cs="Times New Roman"/>
        </w:rPr>
        <w:t xml:space="preserve">(1), 1-16. </w:t>
      </w:r>
      <w:r w:rsidR="006528A3" w:rsidRPr="00BA4378">
        <w:rPr>
          <w:rFonts w:ascii="Times New Roman" w:hAnsi="Times New Roman" w:cs="Times New Roman"/>
        </w:rPr>
        <w:t xml:space="preserve">Recuperado de </w:t>
      </w:r>
      <w:r w:rsidRPr="00105D59">
        <w:rPr>
          <w:rFonts w:ascii="Times New Roman" w:hAnsi="Times New Roman" w:cs="Times New Roman"/>
        </w:rPr>
        <w:t>https://doi.org/10.7238/rusc.v1i1.228</w:t>
      </w:r>
      <w:r w:rsidR="006528A3" w:rsidRPr="00BA4378">
        <w:rPr>
          <w:rFonts w:ascii="Times New Roman" w:hAnsi="Times New Roman" w:cs="Times New Roman"/>
        </w:rPr>
        <w:t>.</w:t>
      </w:r>
    </w:p>
    <w:p w14:paraId="0605F7CC" w14:textId="1827DF8F" w:rsidR="009455CB" w:rsidRPr="009455CB" w:rsidRDefault="009455CB"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 xml:space="preserve">Seara, M. (2010). </w:t>
      </w:r>
      <w:r w:rsidRPr="00BA4378">
        <w:rPr>
          <w:rFonts w:ascii="Times New Roman" w:hAnsi="Times New Roman" w:cs="Times New Roman"/>
          <w:i/>
          <w:iCs/>
        </w:rPr>
        <w:t xml:space="preserve">Un </w:t>
      </w:r>
      <w:r w:rsidR="00F25774" w:rsidRPr="00BA4378">
        <w:rPr>
          <w:rFonts w:ascii="Times New Roman" w:hAnsi="Times New Roman" w:cs="Times New Roman"/>
          <w:i/>
          <w:iCs/>
        </w:rPr>
        <w:t>nuevo modelo de universidad</w:t>
      </w:r>
      <w:r w:rsidRPr="009455CB">
        <w:rPr>
          <w:rFonts w:ascii="Times New Roman" w:hAnsi="Times New Roman" w:cs="Times New Roman"/>
        </w:rPr>
        <w:t xml:space="preserve">. </w:t>
      </w:r>
      <w:r w:rsidRPr="00BA4378">
        <w:rPr>
          <w:rFonts w:ascii="Times New Roman" w:hAnsi="Times New Roman" w:cs="Times New Roman"/>
          <w:i/>
          <w:iCs/>
        </w:rPr>
        <w:t>Universidades para el desarrollo</w:t>
      </w:r>
      <w:r w:rsidR="00293230">
        <w:rPr>
          <w:rFonts w:ascii="Times New Roman" w:hAnsi="Times New Roman" w:cs="Times New Roman"/>
          <w:i/>
          <w:iCs/>
        </w:rPr>
        <w:t xml:space="preserve"> </w:t>
      </w:r>
      <w:r w:rsidR="00293230">
        <w:rPr>
          <w:rFonts w:ascii="Times New Roman" w:hAnsi="Times New Roman" w:cs="Times New Roman"/>
        </w:rPr>
        <w:t>(2.</w:t>
      </w:r>
      <w:r w:rsidR="00293230" w:rsidRPr="00BA4378">
        <w:rPr>
          <w:rFonts w:ascii="Times New Roman" w:hAnsi="Times New Roman" w:cs="Times New Roman"/>
          <w:vertAlign w:val="superscript"/>
        </w:rPr>
        <w:t>a</w:t>
      </w:r>
      <w:r w:rsidR="00293230">
        <w:rPr>
          <w:rFonts w:ascii="Times New Roman" w:hAnsi="Times New Roman" w:cs="Times New Roman"/>
        </w:rPr>
        <w:t xml:space="preserve"> ed.)</w:t>
      </w:r>
      <w:r w:rsidRPr="009455CB">
        <w:rPr>
          <w:rFonts w:ascii="Times New Roman" w:hAnsi="Times New Roman" w:cs="Times New Roman"/>
        </w:rPr>
        <w:t>. Huajuapan de Le</w:t>
      </w:r>
      <w:r w:rsidR="00293230">
        <w:rPr>
          <w:rFonts w:ascii="Times New Roman" w:hAnsi="Times New Roman" w:cs="Times New Roman"/>
        </w:rPr>
        <w:t>ó</w:t>
      </w:r>
      <w:r w:rsidRPr="009455CB">
        <w:rPr>
          <w:rFonts w:ascii="Times New Roman" w:hAnsi="Times New Roman" w:cs="Times New Roman"/>
        </w:rPr>
        <w:t>n</w:t>
      </w:r>
      <w:r w:rsidR="00293230">
        <w:rPr>
          <w:rFonts w:ascii="Times New Roman" w:hAnsi="Times New Roman" w:cs="Times New Roman"/>
        </w:rPr>
        <w:t>,</w:t>
      </w:r>
      <w:r w:rsidRPr="009455CB">
        <w:rPr>
          <w:rFonts w:ascii="Times New Roman" w:hAnsi="Times New Roman" w:cs="Times New Roman"/>
        </w:rPr>
        <w:t xml:space="preserve"> </w:t>
      </w:r>
      <w:r w:rsidR="00293230">
        <w:rPr>
          <w:rFonts w:ascii="Times New Roman" w:hAnsi="Times New Roman" w:cs="Times New Roman"/>
        </w:rPr>
        <w:t>México</w:t>
      </w:r>
      <w:r w:rsidRPr="009455CB">
        <w:rPr>
          <w:rFonts w:ascii="Times New Roman" w:hAnsi="Times New Roman" w:cs="Times New Roman"/>
        </w:rPr>
        <w:t xml:space="preserve">: Universidad Tecnológica </w:t>
      </w:r>
      <w:r w:rsidR="00D321FE">
        <w:rPr>
          <w:rFonts w:ascii="Times New Roman" w:hAnsi="Times New Roman" w:cs="Times New Roman"/>
        </w:rPr>
        <w:t>d</w:t>
      </w:r>
      <w:r w:rsidRPr="009455CB">
        <w:rPr>
          <w:rFonts w:ascii="Times New Roman" w:hAnsi="Times New Roman" w:cs="Times New Roman"/>
        </w:rPr>
        <w:t>e la Mixteca.</w:t>
      </w:r>
    </w:p>
    <w:p w14:paraId="2DFFF426" w14:textId="5B2B551A"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rPr>
        <w:lastRenderedPageBreak/>
        <w:t xml:space="preserve">Siemens, G., </w:t>
      </w:r>
      <w:proofErr w:type="spellStart"/>
      <w:r w:rsidRPr="00BA4378">
        <w:rPr>
          <w:rFonts w:ascii="Times New Roman" w:hAnsi="Times New Roman" w:cs="Times New Roman"/>
        </w:rPr>
        <w:t>Gašević</w:t>
      </w:r>
      <w:proofErr w:type="spellEnd"/>
      <w:r w:rsidRPr="00BA4378">
        <w:rPr>
          <w:rFonts w:ascii="Times New Roman" w:hAnsi="Times New Roman" w:cs="Times New Roman"/>
        </w:rPr>
        <w:t>, D.</w:t>
      </w:r>
      <w:r w:rsidR="00F43DC2" w:rsidRPr="00BA4378">
        <w:rPr>
          <w:rFonts w:ascii="Times New Roman" w:hAnsi="Times New Roman" w:cs="Times New Roman"/>
        </w:rPr>
        <w:t xml:space="preserve"> and</w:t>
      </w:r>
      <w:r w:rsidRPr="00BA4378">
        <w:rPr>
          <w:rFonts w:ascii="Times New Roman" w:hAnsi="Times New Roman" w:cs="Times New Roman"/>
        </w:rPr>
        <w:t xml:space="preserve"> Shane, D. (2015). </w:t>
      </w:r>
      <w:r w:rsidRPr="00BA4378">
        <w:rPr>
          <w:rFonts w:ascii="Times New Roman" w:hAnsi="Times New Roman" w:cs="Times New Roman"/>
          <w:i/>
          <w:iCs/>
          <w:lang w:val="en-US"/>
        </w:rPr>
        <w:t xml:space="preserve">Preparing for the Digital University: </w:t>
      </w:r>
      <w:r w:rsidR="00F43DC2" w:rsidRPr="00BA4378">
        <w:rPr>
          <w:rFonts w:ascii="Times New Roman" w:hAnsi="Times New Roman" w:cs="Times New Roman"/>
          <w:i/>
          <w:iCs/>
          <w:lang w:val="en-US"/>
        </w:rPr>
        <w:t>A</w:t>
      </w:r>
      <w:r w:rsidRPr="00BA4378">
        <w:rPr>
          <w:rFonts w:ascii="Times New Roman" w:hAnsi="Times New Roman" w:cs="Times New Roman"/>
          <w:i/>
          <w:iCs/>
          <w:lang w:val="en-US"/>
        </w:rPr>
        <w:t xml:space="preserve"> </w:t>
      </w:r>
      <w:r w:rsidR="00F43DC2" w:rsidRPr="00BA4378">
        <w:rPr>
          <w:rFonts w:ascii="Times New Roman" w:hAnsi="Times New Roman" w:cs="Times New Roman"/>
          <w:i/>
          <w:iCs/>
          <w:lang w:val="en-US"/>
        </w:rPr>
        <w:t>R</w:t>
      </w:r>
      <w:r w:rsidRPr="00BA4378">
        <w:rPr>
          <w:rFonts w:ascii="Times New Roman" w:hAnsi="Times New Roman" w:cs="Times New Roman"/>
          <w:i/>
          <w:iCs/>
          <w:lang w:val="en-US"/>
        </w:rPr>
        <w:t xml:space="preserve">eview of the </w:t>
      </w:r>
      <w:r w:rsidR="00F43DC2" w:rsidRPr="00BA4378">
        <w:rPr>
          <w:rFonts w:ascii="Times New Roman" w:hAnsi="Times New Roman" w:cs="Times New Roman"/>
          <w:i/>
          <w:iCs/>
          <w:lang w:val="en-US"/>
        </w:rPr>
        <w:t>H</w:t>
      </w:r>
      <w:r w:rsidRPr="00BA4378">
        <w:rPr>
          <w:rFonts w:ascii="Times New Roman" w:hAnsi="Times New Roman" w:cs="Times New Roman"/>
          <w:i/>
          <w:iCs/>
          <w:lang w:val="en-US"/>
        </w:rPr>
        <w:t xml:space="preserve">istory and </w:t>
      </w:r>
      <w:r w:rsidR="00F43DC2" w:rsidRPr="00BA4378">
        <w:rPr>
          <w:rFonts w:ascii="Times New Roman" w:hAnsi="Times New Roman" w:cs="Times New Roman"/>
          <w:i/>
          <w:iCs/>
          <w:lang w:val="en-US"/>
        </w:rPr>
        <w:t>C</w:t>
      </w:r>
      <w:r w:rsidRPr="00BA4378">
        <w:rPr>
          <w:rFonts w:ascii="Times New Roman" w:hAnsi="Times New Roman" w:cs="Times New Roman"/>
          <w:i/>
          <w:iCs/>
          <w:lang w:val="en-US"/>
        </w:rPr>
        <w:t xml:space="preserve">urrent </w:t>
      </w:r>
      <w:r w:rsidR="00F43DC2" w:rsidRPr="00BA4378">
        <w:rPr>
          <w:rFonts w:ascii="Times New Roman" w:hAnsi="Times New Roman" w:cs="Times New Roman"/>
          <w:i/>
          <w:iCs/>
          <w:lang w:val="en-US"/>
        </w:rPr>
        <w:t>S</w:t>
      </w:r>
      <w:r w:rsidRPr="00BA4378">
        <w:rPr>
          <w:rFonts w:ascii="Times New Roman" w:hAnsi="Times New Roman" w:cs="Times New Roman"/>
          <w:i/>
          <w:iCs/>
          <w:lang w:val="en-US"/>
        </w:rPr>
        <w:t xml:space="preserve">tate of </w:t>
      </w:r>
      <w:r w:rsidR="00F43DC2" w:rsidRPr="00BA4378">
        <w:rPr>
          <w:rFonts w:ascii="Times New Roman" w:hAnsi="Times New Roman" w:cs="Times New Roman"/>
          <w:i/>
          <w:iCs/>
          <w:lang w:val="en-US"/>
        </w:rPr>
        <w:t>D</w:t>
      </w:r>
      <w:r w:rsidRPr="00BA4378">
        <w:rPr>
          <w:rFonts w:ascii="Times New Roman" w:hAnsi="Times New Roman" w:cs="Times New Roman"/>
          <w:i/>
          <w:iCs/>
          <w:lang w:val="en-US"/>
        </w:rPr>
        <w:t xml:space="preserve">istance, </w:t>
      </w:r>
      <w:r w:rsidR="00F43DC2" w:rsidRPr="00BA4378">
        <w:rPr>
          <w:rFonts w:ascii="Times New Roman" w:hAnsi="Times New Roman" w:cs="Times New Roman"/>
          <w:i/>
          <w:iCs/>
          <w:lang w:val="en-US"/>
        </w:rPr>
        <w:t>B</w:t>
      </w:r>
      <w:r w:rsidRPr="00BA4378">
        <w:rPr>
          <w:rFonts w:ascii="Times New Roman" w:hAnsi="Times New Roman" w:cs="Times New Roman"/>
          <w:i/>
          <w:iCs/>
          <w:lang w:val="en-US"/>
        </w:rPr>
        <w:t xml:space="preserve">lended, and </w:t>
      </w:r>
      <w:r w:rsidR="00F43DC2" w:rsidRPr="00BA4378">
        <w:rPr>
          <w:rFonts w:ascii="Times New Roman" w:hAnsi="Times New Roman" w:cs="Times New Roman"/>
          <w:i/>
          <w:iCs/>
          <w:lang w:val="en-US"/>
        </w:rPr>
        <w:t>O</w:t>
      </w:r>
      <w:r w:rsidRPr="00BA4378">
        <w:rPr>
          <w:rFonts w:ascii="Times New Roman" w:hAnsi="Times New Roman" w:cs="Times New Roman"/>
          <w:i/>
          <w:iCs/>
          <w:lang w:val="en-US"/>
        </w:rPr>
        <w:t xml:space="preserve">nline </w:t>
      </w:r>
      <w:r w:rsidR="00F43DC2" w:rsidRPr="00BA4378">
        <w:rPr>
          <w:rFonts w:ascii="Times New Roman" w:hAnsi="Times New Roman" w:cs="Times New Roman"/>
          <w:i/>
          <w:iCs/>
          <w:lang w:val="en-US"/>
        </w:rPr>
        <w:t>L</w:t>
      </w:r>
      <w:r w:rsidRPr="00BA4378">
        <w:rPr>
          <w:rFonts w:ascii="Times New Roman" w:hAnsi="Times New Roman" w:cs="Times New Roman"/>
          <w:i/>
          <w:iCs/>
          <w:lang w:val="en-US"/>
        </w:rPr>
        <w:t>earning</w:t>
      </w:r>
      <w:r w:rsidRPr="00BA4378">
        <w:rPr>
          <w:rFonts w:ascii="Times New Roman" w:hAnsi="Times New Roman" w:cs="Times New Roman"/>
          <w:lang w:val="en-US"/>
        </w:rPr>
        <w:t>. U</w:t>
      </w:r>
      <w:r w:rsidR="00F43DC2" w:rsidRPr="00BA4378">
        <w:rPr>
          <w:rFonts w:ascii="Times New Roman" w:hAnsi="Times New Roman" w:cs="Times New Roman"/>
          <w:lang w:val="en-US"/>
        </w:rPr>
        <w:t>nited States:</w:t>
      </w:r>
      <w:r w:rsidRPr="00BA4378">
        <w:rPr>
          <w:rFonts w:ascii="Times New Roman" w:hAnsi="Times New Roman" w:cs="Times New Roman"/>
          <w:lang w:val="en-US"/>
        </w:rPr>
        <w:t xml:space="preserve"> Bill y Melinda </w:t>
      </w:r>
      <w:r w:rsidR="00F43DC2" w:rsidRPr="00BA4378">
        <w:rPr>
          <w:rFonts w:ascii="Times New Roman" w:hAnsi="Times New Roman" w:cs="Times New Roman"/>
          <w:lang w:val="en-US"/>
        </w:rPr>
        <w:t>G</w:t>
      </w:r>
      <w:r w:rsidRPr="00BA4378">
        <w:rPr>
          <w:rFonts w:ascii="Times New Roman" w:hAnsi="Times New Roman" w:cs="Times New Roman"/>
          <w:lang w:val="en-US"/>
        </w:rPr>
        <w:t>ates Foundation.</w:t>
      </w:r>
    </w:p>
    <w:p w14:paraId="4F4621A2" w14:textId="4289FB18" w:rsidR="009455CB" w:rsidRPr="009455CB" w:rsidRDefault="009455CB" w:rsidP="00BA4378">
      <w:pPr>
        <w:spacing w:line="360" w:lineRule="auto"/>
        <w:ind w:left="709" w:hanging="709"/>
        <w:jc w:val="both"/>
        <w:rPr>
          <w:rFonts w:ascii="Times New Roman" w:hAnsi="Times New Roman" w:cs="Times New Roman"/>
        </w:rPr>
      </w:pPr>
      <w:proofErr w:type="spellStart"/>
      <w:r w:rsidRPr="00BA4378">
        <w:rPr>
          <w:rFonts w:ascii="Times New Roman" w:hAnsi="Times New Roman" w:cs="Times New Roman"/>
          <w:lang w:val="en-US"/>
        </w:rPr>
        <w:t>Tejedor</w:t>
      </w:r>
      <w:proofErr w:type="spellEnd"/>
      <w:r w:rsidRPr="00BA4378">
        <w:rPr>
          <w:rFonts w:ascii="Times New Roman" w:hAnsi="Times New Roman" w:cs="Times New Roman"/>
          <w:lang w:val="en-US"/>
        </w:rPr>
        <w:t>, F. J., García, A.</w:t>
      </w:r>
      <w:r w:rsidR="001B5984" w:rsidRPr="00BA4378">
        <w:rPr>
          <w:rFonts w:ascii="Times New Roman" w:hAnsi="Times New Roman" w:cs="Times New Roman"/>
          <w:lang w:val="en-US"/>
        </w:rPr>
        <w:t xml:space="preserve"> y</w:t>
      </w:r>
      <w:r w:rsidRPr="00BA4378">
        <w:rPr>
          <w:rFonts w:ascii="Times New Roman" w:hAnsi="Times New Roman" w:cs="Times New Roman"/>
          <w:lang w:val="en-US"/>
        </w:rPr>
        <w:t xml:space="preserve"> Prada, S. (2009). </w:t>
      </w:r>
      <w:r w:rsidRPr="009455CB">
        <w:rPr>
          <w:rFonts w:ascii="Times New Roman" w:hAnsi="Times New Roman" w:cs="Times New Roman"/>
        </w:rPr>
        <w:t xml:space="preserve">Medida de actitudes del profesorado universitario hacia la integración de las TIC. </w:t>
      </w:r>
      <w:r w:rsidRPr="00BA4378">
        <w:rPr>
          <w:rFonts w:ascii="Times New Roman" w:hAnsi="Times New Roman" w:cs="Times New Roman"/>
          <w:i/>
          <w:iCs/>
        </w:rPr>
        <w:t>Comunicar</w:t>
      </w:r>
      <w:r w:rsidRPr="009455CB">
        <w:rPr>
          <w:rFonts w:ascii="Times New Roman" w:hAnsi="Times New Roman" w:cs="Times New Roman"/>
        </w:rPr>
        <w:t xml:space="preserve">, </w:t>
      </w:r>
      <w:r w:rsidRPr="00BA4378">
        <w:rPr>
          <w:rFonts w:ascii="Times New Roman" w:hAnsi="Times New Roman" w:cs="Times New Roman"/>
          <w:i/>
          <w:iCs/>
        </w:rPr>
        <w:t>17</w:t>
      </w:r>
      <w:r w:rsidRPr="009455CB">
        <w:rPr>
          <w:rFonts w:ascii="Times New Roman" w:hAnsi="Times New Roman" w:cs="Times New Roman"/>
        </w:rPr>
        <w:t xml:space="preserve">(33), 115-124. </w:t>
      </w:r>
      <w:r w:rsidR="001B5984">
        <w:rPr>
          <w:rFonts w:ascii="Times New Roman" w:hAnsi="Times New Roman" w:cs="Times New Roman"/>
        </w:rPr>
        <w:t xml:space="preserve">Recuperado de </w:t>
      </w:r>
      <w:r w:rsidRPr="009455CB">
        <w:rPr>
          <w:rFonts w:ascii="Times New Roman" w:hAnsi="Times New Roman" w:cs="Times New Roman"/>
        </w:rPr>
        <w:t>https://doi.org/10.3916/c33-2009-03-002</w:t>
      </w:r>
      <w:r w:rsidR="001B5984">
        <w:rPr>
          <w:rFonts w:ascii="Times New Roman" w:hAnsi="Times New Roman" w:cs="Times New Roman"/>
        </w:rPr>
        <w:t>.</w:t>
      </w:r>
    </w:p>
    <w:p w14:paraId="1CC86CE0" w14:textId="7AC231E9" w:rsidR="009455CB" w:rsidRPr="009455CB" w:rsidRDefault="00193007" w:rsidP="00BA4378">
      <w:pPr>
        <w:spacing w:line="360" w:lineRule="auto"/>
        <w:ind w:left="709" w:hanging="709"/>
        <w:jc w:val="both"/>
        <w:rPr>
          <w:rFonts w:ascii="Times New Roman" w:hAnsi="Times New Roman" w:cs="Times New Roman"/>
        </w:rPr>
      </w:pPr>
      <w:r w:rsidRPr="009455CB">
        <w:rPr>
          <w:rFonts w:ascii="Times New Roman" w:hAnsi="Times New Roman" w:cs="Times New Roman"/>
        </w:rPr>
        <w:t>Tourón, J., Martín, D., Navarro, E., Pradas, S.</w:t>
      </w:r>
      <w:r>
        <w:rPr>
          <w:rFonts w:ascii="Times New Roman" w:hAnsi="Times New Roman" w:cs="Times New Roman"/>
        </w:rPr>
        <w:t xml:space="preserve"> e</w:t>
      </w:r>
      <w:r w:rsidRPr="009455CB">
        <w:rPr>
          <w:rFonts w:ascii="Times New Roman" w:hAnsi="Times New Roman" w:cs="Times New Roman"/>
        </w:rPr>
        <w:t xml:space="preserve"> Íñigo</w:t>
      </w:r>
      <w:r w:rsidR="009455CB" w:rsidRPr="009455CB">
        <w:rPr>
          <w:rFonts w:ascii="Times New Roman" w:hAnsi="Times New Roman" w:cs="Times New Roman"/>
        </w:rPr>
        <w:t xml:space="preserve">, V. (2018). Validación de constructo de un instrumento para medir la competencia digital docente de los profesores (CDD). </w:t>
      </w:r>
      <w:r w:rsidR="009455CB" w:rsidRPr="00BA4378">
        <w:rPr>
          <w:rFonts w:ascii="Times New Roman" w:hAnsi="Times New Roman" w:cs="Times New Roman"/>
          <w:i/>
          <w:iCs/>
        </w:rPr>
        <w:t>Revista Española de Pedagogía</w:t>
      </w:r>
      <w:r w:rsidR="009455CB" w:rsidRPr="009455CB">
        <w:rPr>
          <w:rFonts w:ascii="Times New Roman" w:hAnsi="Times New Roman" w:cs="Times New Roman"/>
        </w:rPr>
        <w:t xml:space="preserve">, </w:t>
      </w:r>
      <w:r w:rsidR="009455CB" w:rsidRPr="00BA4378">
        <w:rPr>
          <w:rFonts w:ascii="Times New Roman" w:hAnsi="Times New Roman" w:cs="Times New Roman"/>
          <w:i/>
          <w:iCs/>
        </w:rPr>
        <w:t>76</w:t>
      </w:r>
      <w:r w:rsidR="009455CB" w:rsidRPr="009455CB">
        <w:rPr>
          <w:rFonts w:ascii="Times New Roman" w:hAnsi="Times New Roman" w:cs="Times New Roman"/>
        </w:rPr>
        <w:t>(269), 25-54.</w:t>
      </w:r>
      <w:r>
        <w:rPr>
          <w:rFonts w:ascii="Times New Roman" w:hAnsi="Times New Roman" w:cs="Times New Roman"/>
        </w:rPr>
        <w:t xml:space="preserve"> Recuperado de</w:t>
      </w:r>
      <w:r w:rsidR="009455CB" w:rsidRPr="009455CB">
        <w:rPr>
          <w:rFonts w:ascii="Times New Roman" w:hAnsi="Times New Roman" w:cs="Times New Roman"/>
        </w:rPr>
        <w:t xml:space="preserve"> https://doi.org/10.22550/rep76-1-2018-02</w:t>
      </w:r>
      <w:r>
        <w:rPr>
          <w:rFonts w:ascii="Times New Roman" w:hAnsi="Times New Roman" w:cs="Times New Roman"/>
        </w:rPr>
        <w:t>.</w:t>
      </w:r>
    </w:p>
    <w:p w14:paraId="7D6F4566" w14:textId="09CEAEA6" w:rsidR="009455CB" w:rsidRPr="00BA4378" w:rsidRDefault="009455CB" w:rsidP="00BA4378">
      <w:pPr>
        <w:spacing w:line="360" w:lineRule="auto"/>
        <w:ind w:left="709" w:hanging="709"/>
        <w:jc w:val="both"/>
        <w:rPr>
          <w:rFonts w:ascii="Times New Roman" w:hAnsi="Times New Roman" w:cs="Times New Roman"/>
          <w:lang w:val="en-US"/>
        </w:rPr>
      </w:pPr>
      <w:r w:rsidRPr="00BA4378">
        <w:rPr>
          <w:rFonts w:ascii="Times New Roman" w:hAnsi="Times New Roman" w:cs="Times New Roman"/>
          <w:lang w:val="en-US"/>
        </w:rPr>
        <w:t>Wang, Q. (2008). A generic model for guiding the integration of ICT into teaching and learning</w:t>
      </w:r>
      <w:r w:rsidRPr="00BA4378">
        <w:rPr>
          <w:rFonts w:ascii="Times New Roman" w:hAnsi="Times New Roman" w:cs="Times New Roman"/>
          <w:i/>
          <w:iCs/>
          <w:lang w:val="en-US"/>
        </w:rPr>
        <w:t>. Innovations in Education and Teaching International</w:t>
      </w:r>
      <w:r w:rsidRPr="00BA4378">
        <w:rPr>
          <w:rFonts w:ascii="Times New Roman" w:hAnsi="Times New Roman" w:cs="Times New Roman"/>
          <w:lang w:val="en-US"/>
        </w:rPr>
        <w:t xml:space="preserve">, </w:t>
      </w:r>
      <w:r w:rsidRPr="00BA4378">
        <w:rPr>
          <w:rFonts w:ascii="Times New Roman" w:hAnsi="Times New Roman" w:cs="Times New Roman"/>
          <w:i/>
          <w:iCs/>
          <w:lang w:val="en-US"/>
        </w:rPr>
        <w:t>45</w:t>
      </w:r>
      <w:r w:rsidRPr="00BA4378">
        <w:rPr>
          <w:rFonts w:ascii="Times New Roman" w:hAnsi="Times New Roman" w:cs="Times New Roman"/>
          <w:lang w:val="en-US"/>
        </w:rPr>
        <w:t xml:space="preserve">(4), 411-419. </w:t>
      </w:r>
      <w:r w:rsidR="00251301" w:rsidRPr="00BA4378">
        <w:rPr>
          <w:rFonts w:ascii="Times New Roman" w:hAnsi="Times New Roman" w:cs="Times New Roman"/>
          <w:lang w:val="en-US"/>
        </w:rPr>
        <w:t xml:space="preserve">Retrieved from </w:t>
      </w:r>
      <w:r w:rsidRPr="00BA4378">
        <w:rPr>
          <w:rFonts w:ascii="Times New Roman" w:hAnsi="Times New Roman" w:cs="Times New Roman"/>
          <w:lang w:val="en-US"/>
        </w:rPr>
        <w:t>https://doi.org/10.1080/14703290802377307</w:t>
      </w:r>
      <w:r w:rsidR="00251301">
        <w:rPr>
          <w:rFonts w:ascii="Times New Roman" w:hAnsi="Times New Roman" w:cs="Times New Roman"/>
          <w:lang w:val="en-US"/>
        </w:rPr>
        <w:t>.</w:t>
      </w:r>
    </w:p>
    <w:p w14:paraId="31255902" w14:textId="183CE6D1" w:rsidR="00C37F31" w:rsidRDefault="00C37F31" w:rsidP="00AE2607">
      <w:pPr>
        <w:spacing w:line="360" w:lineRule="auto"/>
        <w:rPr>
          <w:rFonts w:ascii="Times New Roman" w:hAnsi="Times New Roman" w:cs="Times New Roman"/>
          <w:lang w:val="en-US"/>
        </w:rPr>
      </w:pPr>
    </w:p>
    <w:p w14:paraId="736F9EB6" w14:textId="1C28B490" w:rsidR="0082126D" w:rsidRDefault="0082126D" w:rsidP="00AE2607">
      <w:pPr>
        <w:spacing w:line="360" w:lineRule="auto"/>
        <w:rPr>
          <w:rFonts w:ascii="Times New Roman" w:hAnsi="Times New Roman" w:cs="Times New Roman"/>
          <w:lang w:val="en-US"/>
        </w:rPr>
      </w:pPr>
    </w:p>
    <w:p w14:paraId="60A3C94F" w14:textId="066EC31B" w:rsidR="0082126D" w:rsidRDefault="0082126D" w:rsidP="00AE2607">
      <w:pPr>
        <w:spacing w:line="360" w:lineRule="auto"/>
        <w:rPr>
          <w:rFonts w:ascii="Times New Roman" w:hAnsi="Times New Roman" w:cs="Times New Roman"/>
          <w:lang w:val="en-US"/>
        </w:rPr>
      </w:pPr>
    </w:p>
    <w:p w14:paraId="623F8965" w14:textId="3A86D670" w:rsidR="0082126D" w:rsidRDefault="0082126D" w:rsidP="00AE2607">
      <w:pPr>
        <w:spacing w:line="360" w:lineRule="auto"/>
        <w:rPr>
          <w:rFonts w:ascii="Times New Roman" w:hAnsi="Times New Roman" w:cs="Times New Roman"/>
          <w:lang w:val="en-US"/>
        </w:rPr>
      </w:pPr>
    </w:p>
    <w:p w14:paraId="61DD4BFF" w14:textId="01B95027" w:rsidR="0082126D" w:rsidRDefault="0082126D" w:rsidP="00AE2607">
      <w:pPr>
        <w:spacing w:line="360" w:lineRule="auto"/>
        <w:rPr>
          <w:rFonts w:ascii="Times New Roman" w:hAnsi="Times New Roman" w:cs="Times New Roman"/>
          <w:lang w:val="en-US"/>
        </w:rPr>
      </w:pPr>
    </w:p>
    <w:p w14:paraId="3D44ABD4" w14:textId="0E80BEAF" w:rsidR="0082126D" w:rsidRDefault="0082126D" w:rsidP="00AE2607">
      <w:pPr>
        <w:spacing w:line="360" w:lineRule="auto"/>
        <w:rPr>
          <w:rFonts w:ascii="Times New Roman" w:hAnsi="Times New Roman" w:cs="Times New Roman"/>
          <w:lang w:val="en-US"/>
        </w:rPr>
      </w:pPr>
    </w:p>
    <w:p w14:paraId="7C2001CF" w14:textId="72F251EA" w:rsidR="0082126D" w:rsidRDefault="0082126D" w:rsidP="00AE2607">
      <w:pPr>
        <w:spacing w:line="360" w:lineRule="auto"/>
        <w:rPr>
          <w:rFonts w:ascii="Times New Roman" w:hAnsi="Times New Roman" w:cs="Times New Roman"/>
          <w:lang w:val="en-US"/>
        </w:rPr>
      </w:pPr>
    </w:p>
    <w:p w14:paraId="553D779E" w14:textId="3222BABF" w:rsidR="0082126D" w:rsidRDefault="0082126D" w:rsidP="00AE2607">
      <w:pPr>
        <w:spacing w:line="360" w:lineRule="auto"/>
        <w:rPr>
          <w:rFonts w:ascii="Times New Roman" w:hAnsi="Times New Roman" w:cs="Times New Roman"/>
          <w:lang w:val="en-US"/>
        </w:rPr>
      </w:pPr>
    </w:p>
    <w:p w14:paraId="7962FCC3" w14:textId="6587BAB3" w:rsidR="0082126D" w:rsidRDefault="0082126D" w:rsidP="00AE2607">
      <w:pPr>
        <w:spacing w:line="360" w:lineRule="auto"/>
        <w:rPr>
          <w:rFonts w:ascii="Times New Roman" w:hAnsi="Times New Roman" w:cs="Times New Roman"/>
          <w:lang w:val="en-US"/>
        </w:rPr>
      </w:pPr>
    </w:p>
    <w:p w14:paraId="23125A98" w14:textId="122A2C79" w:rsidR="0082126D" w:rsidRDefault="0082126D" w:rsidP="00AE2607">
      <w:pPr>
        <w:spacing w:line="360" w:lineRule="auto"/>
        <w:rPr>
          <w:rFonts w:ascii="Times New Roman" w:hAnsi="Times New Roman" w:cs="Times New Roman"/>
          <w:lang w:val="en-US"/>
        </w:rPr>
      </w:pPr>
    </w:p>
    <w:p w14:paraId="76F8DAB9" w14:textId="43EBD0F6" w:rsidR="0082126D" w:rsidRDefault="0082126D" w:rsidP="00AE2607">
      <w:pPr>
        <w:spacing w:line="360" w:lineRule="auto"/>
        <w:rPr>
          <w:rFonts w:ascii="Times New Roman" w:hAnsi="Times New Roman" w:cs="Times New Roman"/>
          <w:lang w:val="en-US"/>
        </w:rPr>
      </w:pPr>
    </w:p>
    <w:p w14:paraId="48BC3A9E" w14:textId="7821A3A6" w:rsidR="0082126D" w:rsidRDefault="0082126D" w:rsidP="00AE2607">
      <w:pPr>
        <w:spacing w:line="360" w:lineRule="auto"/>
        <w:rPr>
          <w:rFonts w:ascii="Times New Roman" w:hAnsi="Times New Roman" w:cs="Times New Roman"/>
          <w:lang w:val="en-US"/>
        </w:rPr>
      </w:pPr>
    </w:p>
    <w:p w14:paraId="3D9018DB" w14:textId="5C1665A5" w:rsidR="0082126D" w:rsidRDefault="0082126D" w:rsidP="00AE2607">
      <w:pPr>
        <w:spacing w:line="360" w:lineRule="auto"/>
        <w:rPr>
          <w:rFonts w:ascii="Times New Roman" w:hAnsi="Times New Roman" w:cs="Times New Roman"/>
          <w:lang w:val="en-US"/>
        </w:rPr>
      </w:pPr>
    </w:p>
    <w:p w14:paraId="62464DD8" w14:textId="3E254EAE" w:rsidR="0082126D" w:rsidRDefault="0082126D" w:rsidP="00AE2607">
      <w:pPr>
        <w:spacing w:line="360" w:lineRule="auto"/>
        <w:rPr>
          <w:rFonts w:ascii="Times New Roman" w:hAnsi="Times New Roman" w:cs="Times New Roman"/>
          <w:lang w:val="en-US"/>
        </w:rPr>
      </w:pPr>
    </w:p>
    <w:p w14:paraId="384842AD" w14:textId="4732BC0A" w:rsidR="0082126D" w:rsidRDefault="0082126D" w:rsidP="00AE2607">
      <w:pPr>
        <w:spacing w:line="360" w:lineRule="auto"/>
        <w:rPr>
          <w:rFonts w:ascii="Times New Roman" w:hAnsi="Times New Roman" w:cs="Times New Roman"/>
          <w:lang w:val="en-US"/>
        </w:rPr>
      </w:pPr>
    </w:p>
    <w:p w14:paraId="0064B9A2" w14:textId="333221D7" w:rsidR="0082126D" w:rsidRDefault="0082126D" w:rsidP="00AE2607">
      <w:pPr>
        <w:spacing w:line="360" w:lineRule="auto"/>
        <w:rPr>
          <w:rFonts w:ascii="Times New Roman" w:hAnsi="Times New Roman" w:cs="Times New Roman"/>
          <w:lang w:val="en-US"/>
        </w:rPr>
      </w:pPr>
    </w:p>
    <w:p w14:paraId="25491278" w14:textId="7F5653E4" w:rsidR="0082126D" w:rsidRDefault="0082126D" w:rsidP="00AE2607">
      <w:pPr>
        <w:spacing w:line="360" w:lineRule="auto"/>
        <w:rPr>
          <w:rFonts w:ascii="Times New Roman" w:hAnsi="Times New Roman" w:cs="Times New Roman"/>
          <w:lang w:val="en-US"/>
        </w:rPr>
      </w:pPr>
    </w:p>
    <w:p w14:paraId="2DDD4AEA" w14:textId="1D8FBADE" w:rsidR="0082126D" w:rsidRDefault="0082126D" w:rsidP="00AE2607">
      <w:pPr>
        <w:spacing w:line="360" w:lineRule="auto"/>
        <w:rPr>
          <w:rFonts w:ascii="Times New Roman" w:hAnsi="Times New Roman" w:cs="Times New Roman"/>
          <w:lang w:val="en-US"/>
        </w:rPr>
      </w:pPr>
    </w:p>
    <w:p w14:paraId="2E00918B" w14:textId="66DC527E" w:rsidR="0082126D" w:rsidRDefault="0082126D" w:rsidP="00AE2607">
      <w:pPr>
        <w:spacing w:line="360" w:lineRule="auto"/>
        <w:rPr>
          <w:rFonts w:ascii="Times New Roman" w:hAnsi="Times New Roman" w:cs="Times New Roman"/>
          <w:lang w:val="en-US"/>
        </w:rPr>
      </w:pPr>
    </w:p>
    <w:p w14:paraId="2D55932D" w14:textId="46FBF24D" w:rsidR="0082126D" w:rsidRDefault="0082126D" w:rsidP="00AE2607">
      <w:pPr>
        <w:spacing w:line="360" w:lineRule="auto"/>
        <w:rPr>
          <w:rFonts w:ascii="Times New Roman" w:hAnsi="Times New Roman" w:cs="Times New Roman"/>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B53C2" w:rsidRPr="00CB53C2" w14:paraId="2B6CDC52" w14:textId="77777777" w:rsidTr="00056EA1">
        <w:tc>
          <w:tcPr>
            <w:tcW w:w="3045" w:type="dxa"/>
            <w:shd w:val="clear" w:color="auto" w:fill="auto"/>
            <w:tcMar>
              <w:top w:w="100" w:type="dxa"/>
              <w:left w:w="100" w:type="dxa"/>
              <w:bottom w:w="100" w:type="dxa"/>
              <w:right w:w="100" w:type="dxa"/>
            </w:tcMar>
          </w:tcPr>
          <w:p w14:paraId="4EC1357D" w14:textId="77777777" w:rsidR="00CB53C2" w:rsidRPr="00CB53C2" w:rsidRDefault="00CB53C2" w:rsidP="00056EA1">
            <w:pPr>
              <w:pStyle w:val="Ttulo3"/>
              <w:widowControl w:val="0"/>
              <w:spacing w:before="0"/>
              <w:rPr>
                <w:rFonts w:ascii="Times New Roman" w:hAnsi="Times New Roman" w:cs="Times New Roman"/>
                <w:b/>
                <w:bCs/>
                <w:color w:val="000000" w:themeColor="text1"/>
                <w:szCs w:val="24"/>
              </w:rPr>
            </w:pPr>
            <w:r w:rsidRPr="00CB53C2">
              <w:rPr>
                <w:rFonts w:ascii="Times New Roman" w:hAnsi="Times New Roman" w:cs="Times New Roman"/>
                <w:b/>
                <w:bCs/>
                <w:color w:val="000000" w:themeColor="text1"/>
                <w:szCs w:val="24"/>
              </w:rPr>
              <w:lastRenderedPageBreak/>
              <w:t>Rol de Contribución</w:t>
            </w:r>
          </w:p>
        </w:tc>
        <w:tc>
          <w:tcPr>
            <w:tcW w:w="6315" w:type="dxa"/>
            <w:shd w:val="clear" w:color="auto" w:fill="auto"/>
            <w:tcMar>
              <w:top w:w="100" w:type="dxa"/>
              <w:left w:w="100" w:type="dxa"/>
              <w:bottom w:w="100" w:type="dxa"/>
              <w:right w:w="100" w:type="dxa"/>
            </w:tcMar>
          </w:tcPr>
          <w:p w14:paraId="652DDC64" w14:textId="3B51FA58" w:rsidR="00CB53C2" w:rsidRPr="00CB53C2" w:rsidRDefault="00CB53C2" w:rsidP="00056EA1">
            <w:pPr>
              <w:pStyle w:val="Ttulo3"/>
              <w:widowControl w:val="0"/>
              <w:spacing w:before="0"/>
              <w:rPr>
                <w:rFonts w:ascii="Times New Roman" w:hAnsi="Times New Roman" w:cs="Times New Roman"/>
                <w:b/>
                <w:bCs/>
                <w:color w:val="000000" w:themeColor="text1"/>
                <w:szCs w:val="24"/>
              </w:rPr>
            </w:pPr>
            <w:bookmarkStart w:id="0" w:name="_btsjgdfgjwkr" w:colFirst="0" w:colLast="0"/>
            <w:bookmarkEnd w:id="0"/>
            <w:r w:rsidRPr="00CB53C2">
              <w:rPr>
                <w:rFonts w:ascii="Times New Roman" w:hAnsi="Times New Roman" w:cs="Times New Roman"/>
                <w:b/>
                <w:bCs/>
                <w:color w:val="000000" w:themeColor="text1"/>
                <w:szCs w:val="24"/>
              </w:rPr>
              <w:t>Autor (es)</w:t>
            </w:r>
          </w:p>
        </w:tc>
      </w:tr>
      <w:tr w:rsidR="00CB53C2" w:rsidRPr="00CB53C2" w14:paraId="4263BC95" w14:textId="77777777" w:rsidTr="00056EA1">
        <w:tc>
          <w:tcPr>
            <w:tcW w:w="3045" w:type="dxa"/>
            <w:shd w:val="clear" w:color="auto" w:fill="auto"/>
            <w:tcMar>
              <w:top w:w="100" w:type="dxa"/>
              <w:left w:w="100" w:type="dxa"/>
              <w:bottom w:w="100" w:type="dxa"/>
              <w:right w:w="100" w:type="dxa"/>
            </w:tcMar>
          </w:tcPr>
          <w:p w14:paraId="0A4CF029"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Conceptualización</w:t>
            </w:r>
          </w:p>
        </w:tc>
        <w:tc>
          <w:tcPr>
            <w:tcW w:w="6315" w:type="dxa"/>
            <w:shd w:val="clear" w:color="auto" w:fill="auto"/>
            <w:tcMar>
              <w:top w:w="100" w:type="dxa"/>
              <w:left w:w="100" w:type="dxa"/>
              <w:bottom w:w="100" w:type="dxa"/>
              <w:right w:w="100" w:type="dxa"/>
            </w:tcMar>
          </w:tcPr>
          <w:p w14:paraId="44A61B7A"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Igual</w:t>
            </w:r>
          </w:p>
          <w:p w14:paraId="3378F535"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Igual</w:t>
            </w:r>
          </w:p>
        </w:tc>
      </w:tr>
      <w:tr w:rsidR="00CB53C2" w:rsidRPr="00CB53C2" w14:paraId="6DDD70E8" w14:textId="77777777" w:rsidTr="00056EA1">
        <w:tc>
          <w:tcPr>
            <w:tcW w:w="3045" w:type="dxa"/>
            <w:shd w:val="clear" w:color="auto" w:fill="auto"/>
            <w:tcMar>
              <w:top w:w="100" w:type="dxa"/>
              <w:left w:w="100" w:type="dxa"/>
              <w:bottom w:w="100" w:type="dxa"/>
              <w:right w:w="100" w:type="dxa"/>
            </w:tcMar>
          </w:tcPr>
          <w:p w14:paraId="0746812A"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Metodología</w:t>
            </w:r>
          </w:p>
        </w:tc>
        <w:tc>
          <w:tcPr>
            <w:tcW w:w="6315" w:type="dxa"/>
            <w:shd w:val="clear" w:color="auto" w:fill="auto"/>
            <w:tcMar>
              <w:top w:w="100" w:type="dxa"/>
              <w:left w:w="100" w:type="dxa"/>
              <w:bottom w:w="100" w:type="dxa"/>
              <w:right w:w="100" w:type="dxa"/>
            </w:tcMar>
          </w:tcPr>
          <w:p w14:paraId="36D5E45A"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Igual</w:t>
            </w:r>
          </w:p>
          <w:p w14:paraId="46A61E19"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Igual</w:t>
            </w:r>
          </w:p>
        </w:tc>
      </w:tr>
      <w:tr w:rsidR="00CB53C2" w:rsidRPr="00CB53C2" w14:paraId="4A71602A" w14:textId="77777777" w:rsidTr="00056EA1">
        <w:tc>
          <w:tcPr>
            <w:tcW w:w="3045" w:type="dxa"/>
            <w:shd w:val="clear" w:color="auto" w:fill="auto"/>
            <w:tcMar>
              <w:top w:w="100" w:type="dxa"/>
              <w:left w:w="100" w:type="dxa"/>
              <w:bottom w:w="100" w:type="dxa"/>
              <w:right w:w="100" w:type="dxa"/>
            </w:tcMar>
          </w:tcPr>
          <w:p w14:paraId="63416D97"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Software</w:t>
            </w:r>
          </w:p>
        </w:tc>
        <w:tc>
          <w:tcPr>
            <w:tcW w:w="6315" w:type="dxa"/>
            <w:shd w:val="clear" w:color="auto" w:fill="auto"/>
            <w:tcMar>
              <w:top w:w="100" w:type="dxa"/>
              <w:left w:w="100" w:type="dxa"/>
              <w:bottom w:w="100" w:type="dxa"/>
              <w:right w:w="100" w:type="dxa"/>
            </w:tcMar>
          </w:tcPr>
          <w:p w14:paraId="601616B1"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w:t>
            </w:r>
            <w:proofErr w:type="spellStart"/>
            <w:r w:rsidRPr="00CB53C2">
              <w:rPr>
                <w:rFonts w:ascii="Times New Roman" w:hAnsi="Times New Roman" w:cs="Times New Roman"/>
                <w:color w:val="000000" w:themeColor="text1"/>
              </w:rPr>
              <w:t>Gijon</w:t>
            </w:r>
            <w:proofErr w:type="spellEnd"/>
            <w:r w:rsidRPr="00CB53C2">
              <w:rPr>
                <w:rFonts w:ascii="Times New Roman" w:hAnsi="Times New Roman" w:cs="Times New Roman"/>
                <w:color w:val="000000" w:themeColor="text1"/>
              </w:rPr>
              <w:t xml:space="preserve">     Principal</w:t>
            </w:r>
          </w:p>
        </w:tc>
      </w:tr>
      <w:tr w:rsidR="00CB53C2" w:rsidRPr="00CB53C2" w14:paraId="6D395D0D" w14:textId="77777777" w:rsidTr="00056EA1">
        <w:tc>
          <w:tcPr>
            <w:tcW w:w="3045" w:type="dxa"/>
            <w:shd w:val="clear" w:color="auto" w:fill="auto"/>
            <w:tcMar>
              <w:top w:w="100" w:type="dxa"/>
              <w:left w:w="100" w:type="dxa"/>
              <w:bottom w:w="100" w:type="dxa"/>
              <w:right w:w="100" w:type="dxa"/>
            </w:tcMar>
          </w:tcPr>
          <w:p w14:paraId="7A82F941"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Validación</w:t>
            </w:r>
          </w:p>
        </w:tc>
        <w:tc>
          <w:tcPr>
            <w:tcW w:w="6315" w:type="dxa"/>
            <w:shd w:val="clear" w:color="auto" w:fill="auto"/>
            <w:tcMar>
              <w:top w:w="100" w:type="dxa"/>
              <w:left w:w="100" w:type="dxa"/>
              <w:bottom w:w="100" w:type="dxa"/>
              <w:right w:w="100" w:type="dxa"/>
            </w:tcMar>
          </w:tcPr>
          <w:p w14:paraId="0DA13631"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7CA8A7C6"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03F49FE8" w14:textId="77777777" w:rsidTr="00056EA1">
        <w:tc>
          <w:tcPr>
            <w:tcW w:w="3045" w:type="dxa"/>
            <w:shd w:val="clear" w:color="auto" w:fill="auto"/>
            <w:tcMar>
              <w:top w:w="100" w:type="dxa"/>
              <w:left w:w="100" w:type="dxa"/>
              <w:bottom w:w="100" w:type="dxa"/>
              <w:right w:w="100" w:type="dxa"/>
            </w:tcMar>
          </w:tcPr>
          <w:p w14:paraId="4CB39AF5"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Análisis Formal</w:t>
            </w:r>
          </w:p>
        </w:tc>
        <w:tc>
          <w:tcPr>
            <w:tcW w:w="6315" w:type="dxa"/>
            <w:shd w:val="clear" w:color="auto" w:fill="auto"/>
            <w:tcMar>
              <w:top w:w="100" w:type="dxa"/>
              <w:left w:w="100" w:type="dxa"/>
              <w:bottom w:w="100" w:type="dxa"/>
              <w:right w:w="100" w:type="dxa"/>
            </w:tcMar>
          </w:tcPr>
          <w:p w14:paraId="214C7DC0"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0E80F2F0"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6CEDF155" w14:textId="77777777" w:rsidTr="00056EA1">
        <w:tc>
          <w:tcPr>
            <w:tcW w:w="3045" w:type="dxa"/>
            <w:shd w:val="clear" w:color="auto" w:fill="auto"/>
            <w:tcMar>
              <w:top w:w="100" w:type="dxa"/>
              <w:left w:w="100" w:type="dxa"/>
              <w:bottom w:w="100" w:type="dxa"/>
              <w:right w:w="100" w:type="dxa"/>
            </w:tcMar>
          </w:tcPr>
          <w:p w14:paraId="5AA73C08"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Investigación</w:t>
            </w:r>
          </w:p>
        </w:tc>
        <w:tc>
          <w:tcPr>
            <w:tcW w:w="6315" w:type="dxa"/>
            <w:shd w:val="clear" w:color="auto" w:fill="auto"/>
            <w:tcMar>
              <w:top w:w="100" w:type="dxa"/>
              <w:left w:w="100" w:type="dxa"/>
              <w:bottom w:w="100" w:type="dxa"/>
              <w:right w:w="100" w:type="dxa"/>
            </w:tcMar>
          </w:tcPr>
          <w:p w14:paraId="5CB6D3F3"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w:t>
            </w:r>
            <w:proofErr w:type="spellStart"/>
            <w:r w:rsidRPr="00CB53C2">
              <w:rPr>
                <w:rFonts w:ascii="Times New Roman" w:hAnsi="Times New Roman" w:cs="Times New Roman"/>
                <w:color w:val="000000" w:themeColor="text1"/>
              </w:rPr>
              <w:t>Gijon</w:t>
            </w:r>
            <w:proofErr w:type="spellEnd"/>
            <w:r w:rsidRPr="00CB53C2">
              <w:rPr>
                <w:rFonts w:ascii="Times New Roman" w:hAnsi="Times New Roman" w:cs="Times New Roman"/>
                <w:color w:val="000000" w:themeColor="text1"/>
              </w:rPr>
              <w:t xml:space="preserve">   Principal</w:t>
            </w:r>
          </w:p>
        </w:tc>
      </w:tr>
      <w:tr w:rsidR="00CB53C2" w:rsidRPr="00CB53C2" w14:paraId="1F597195" w14:textId="77777777" w:rsidTr="00056EA1">
        <w:tc>
          <w:tcPr>
            <w:tcW w:w="3045" w:type="dxa"/>
            <w:shd w:val="clear" w:color="auto" w:fill="auto"/>
            <w:tcMar>
              <w:top w:w="100" w:type="dxa"/>
              <w:left w:w="100" w:type="dxa"/>
              <w:bottom w:w="100" w:type="dxa"/>
              <w:right w:w="100" w:type="dxa"/>
            </w:tcMar>
          </w:tcPr>
          <w:p w14:paraId="7F5044D5"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Recursos</w:t>
            </w:r>
          </w:p>
        </w:tc>
        <w:tc>
          <w:tcPr>
            <w:tcW w:w="6315" w:type="dxa"/>
            <w:shd w:val="clear" w:color="auto" w:fill="auto"/>
            <w:tcMar>
              <w:top w:w="100" w:type="dxa"/>
              <w:left w:w="100" w:type="dxa"/>
              <w:bottom w:w="100" w:type="dxa"/>
              <w:right w:w="100" w:type="dxa"/>
            </w:tcMar>
          </w:tcPr>
          <w:p w14:paraId="456DA26E"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19FD23F7"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37147693" w14:textId="77777777" w:rsidTr="00056EA1">
        <w:tc>
          <w:tcPr>
            <w:tcW w:w="3045" w:type="dxa"/>
            <w:shd w:val="clear" w:color="auto" w:fill="auto"/>
            <w:tcMar>
              <w:top w:w="100" w:type="dxa"/>
              <w:left w:w="100" w:type="dxa"/>
              <w:bottom w:w="100" w:type="dxa"/>
              <w:right w:w="100" w:type="dxa"/>
            </w:tcMar>
          </w:tcPr>
          <w:p w14:paraId="4567131B"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Curación de datos</w:t>
            </w:r>
          </w:p>
        </w:tc>
        <w:tc>
          <w:tcPr>
            <w:tcW w:w="6315" w:type="dxa"/>
            <w:shd w:val="clear" w:color="auto" w:fill="auto"/>
            <w:tcMar>
              <w:top w:w="100" w:type="dxa"/>
              <w:left w:w="100" w:type="dxa"/>
              <w:bottom w:w="100" w:type="dxa"/>
              <w:right w:w="100" w:type="dxa"/>
            </w:tcMar>
          </w:tcPr>
          <w:p w14:paraId="1E54D292"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371EE3C3"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1E0730A9" w14:textId="77777777" w:rsidTr="00056EA1">
        <w:tc>
          <w:tcPr>
            <w:tcW w:w="3045" w:type="dxa"/>
            <w:shd w:val="clear" w:color="auto" w:fill="auto"/>
            <w:tcMar>
              <w:top w:w="100" w:type="dxa"/>
              <w:left w:w="100" w:type="dxa"/>
              <w:bottom w:w="100" w:type="dxa"/>
              <w:right w:w="100" w:type="dxa"/>
            </w:tcMar>
          </w:tcPr>
          <w:p w14:paraId="2715AADD"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548A260"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4E89F84B"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11154469" w14:textId="77777777" w:rsidTr="00056EA1">
        <w:tc>
          <w:tcPr>
            <w:tcW w:w="3045" w:type="dxa"/>
            <w:shd w:val="clear" w:color="auto" w:fill="auto"/>
            <w:tcMar>
              <w:top w:w="100" w:type="dxa"/>
              <w:left w:w="100" w:type="dxa"/>
              <w:bottom w:w="100" w:type="dxa"/>
              <w:right w:w="100" w:type="dxa"/>
            </w:tcMar>
          </w:tcPr>
          <w:p w14:paraId="14E28DF3"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Escritura - Revisión y edición</w:t>
            </w:r>
          </w:p>
        </w:tc>
        <w:tc>
          <w:tcPr>
            <w:tcW w:w="6315" w:type="dxa"/>
            <w:shd w:val="clear" w:color="auto" w:fill="auto"/>
            <w:tcMar>
              <w:top w:w="100" w:type="dxa"/>
              <w:left w:w="100" w:type="dxa"/>
              <w:bottom w:w="100" w:type="dxa"/>
              <w:right w:w="100" w:type="dxa"/>
            </w:tcMar>
          </w:tcPr>
          <w:p w14:paraId="526C72DA"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257EEB4A"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68948AC1" w14:textId="77777777" w:rsidTr="00056EA1">
        <w:tc>
          <w:tcPr>
            <w:tcW w:w="3045" w:type="dxa"/>
            <w:shd w:val="clear" w:color="auto" w:fill="auto"/>
            <w:tcMar>
              <w:top w:w="100" w:type="dxa"/>
              <w:left w:w="100" w:type="dxa"/>
              <w:bottom w:w="100" w:type="dxa"/>
              <w:right w:w="100" w:type="dxa"/>
            </w:tcMar>
          </w:tcPr>
          <w:p w14:paraId="77EE3167"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Visualización</w:t>
            </w:r>
          </w:p>
        </w:tc>
        <w:tc>
          <w:tcPr>
            <w:tcW w:w="6315" w:type="dxa"/>
            <w:shd w:val="clear" w:color="auto" w:fill="auto"/>
            <w:tcMar>
              <w:top w:w="100" w:type="dxa"/>
              <w:left w:w="100" w:type="dxa"/>
              <w:bottom w:w="100" w:type="dxa"/>
              <w:right w:w="100" w:type="dxa"/>
            </w:tcMar>
          </w:tcPr>
          <w:p w14:paraId="07EA44A4"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415803BF"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18CC7DEF" w14:textId="77777777" w:rsidTr="00056EA1">
        <w:tc>
          <w:tcPr>
            <w:tcW w:w="3045" w:type="dxa"/>
            <w:shd w:val="clear" w:color="auto" w:fill="auto"/>
            <w:tcMar>
              <w:top w:w="100" w:type="dxa"/>
              <w:left w:w="100" w:type="dxa"/>
              <w:bottom w:w="100" w:type="dxa"/>
              <w:right w:w="100" w:type="dxa"/>
            </w:tcMar>
          </w:tcPr>
          <w:p w14:paraId="259BFC2F"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Supervisión</w:t>
            </w:r>
          </w:p>
        </w:tc>
        <w:tc>
          <w:tcPr>
            <w:tcW w:w="6315" w:type="dxa"/>
            <w:shd w:val="clear" w:color="auto" w:fill="auto"/>
            <w:tcMar>
              <w:top w:w="100" w:type="dxa"/>
              <w:left w:w="100" w:type="dxa"/>
              <w:bottom w:w="100" w:type="dxa"/>
              <w:right w:w="100" w:type="dxa"/>
            </w:tcMar>
          </w:tcPr>
          <w:p w14:paraId="6C266A64"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Principal</w:t>
            </w:r>
          </w:p>
        </w:tc>
      </w:tr>
      <w:tr w:rsidR="00CB53C2" w:rsidRPr="00CB53C2" w14:paraId="497BA8B9" w14:textId="77777777" w:rsidTr="00056EA1">
        <w:tc>
          <w:tcPr>
            <w:tcW w:w="3045" w:type="dxa"/>
            <w:shd w:val="clear" w:color="auto" w:fill="auto"/>
            <w:tcMar>
              <w:top w:w="100" w:type="dxa"/>
              <w:left w:w="100" w:type="dxa"/>
              <w:bottom w:w="100" w:type="dxa"/>
              <w:right w:w="100" w:type="dxa"/>
            </w:tcMar>
          </w:tcPr>
          <w:p w14:paraId="7807FA2F"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Administración de Proyectos</w:t>
            </w:r>
          </w:p>
        </w:tc>
        <w:tc>
          <w:tcPr>
            <w:tcW w:w="6315" w:type="dxa"/>
            <w:shd w:val="clear" w:color="auto" w:fill="auto"/>
            <w:tcMar>
              <w:top w:w="100" w:type="dxa"/>
              <w:left w:w="100" w:type="dxa"/>
              <w:bottom w:w="100" w:type="dxa"/>
              <w:right w:w="100" w:type="dxa"/>
            </w:tcMar>
          </w:tcPr>
          <w:p w14:paraId="6515DE66"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1301DCAE"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r w:rsidR="00CB53C2" w:rsidRPr="00CB53C2" w14:paraId="1FA61C50" w14:textId="77777777" w:rsidTr="00056EA1">
        <w:tc>
          <w:tcPr>
            <w:tcW w:w="3045" w:type="dxa"/>
            <w:shd w:val="clear" w:color="auto" w:fill="auto"/>
            <w:tcMar>
              <w:top w:w="100" w:type="dxa"/>
              <w:left w:w="100" w:type="dxa"/>
              <w:bottom w:w="100" w:type="dxa"/>
              <w:right w:w="100" w:type="dxa"/>
            </w:tcMar>
          </w:tcPr>
          <w:p w14:paraId="28048CD0" w14:textId="77777777" w:rsidR="00CB53C2" w:rsidRPr="00CB53C2" w:rsidRDefault="00CB53C2" w:rsidP="00056EA1">
            <w:pPr>
              <w:widowControl w:val="0"/>
              <w:rPr>
                <w:rFonts w:ascii="Times New Roman" w:hAnsi="Times New Roman" w:cs="Times New Roman"/>
                <w:b/>
                <w:color w:val="000000" w:themeColor="text1"/>
              </w:rPr>
            </w:pPr>
            <w:r w:rsidRPr="00CB53C2">
              <w:rPr>
                <w:rFonts w:ascii="Times New Roman" w:hAnsi="Times New Roman" w:cs="Times New Roman"/>
                <w:b/>
                <w:color w:val="000000" w:themeColor="text1"/>
              </w:rPr>
              <w:t>Adquisición de fondos</w:t>
            </w:r>
          </w:p>
        </w:tc>
        <w:tc>
          <w:tcPr>
            <w:tcW w:w="6315" w:type="dxa"/>
            <w:shd w:val="clear" w:color="auto" w:fill="auto"/>
            <w:tcMar>
              <w:top w:w="100" w:type="dxa"/>
              <w:left w:w="100" w:type="dxa"/>
              <w:bottom w:w="100" w:type="dxa"/>
              <w:right w:w="100" w:type="dxa"/>
            </w:tcMar>
          </w:tcPr>
          <w:p w14:paraId="519AC59A"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 xml:space="preserve">Florentino </w:t>
            </w:r>
            <w:proofErr w:type="spellStart"/>
            <w:r w:rsidRPr="00CB53C2">
              <w:rPr>
                <w:rFonts w:ascii="Times New Roman" w:hAnsi="Times New Roman" w:cs="Times New Roman"/>
                <w:color w:val="000000" w:themeColor="text1"/>
              </w:rPr>
              <w:t>Mendez</w:t>
            </w:r>
            <w:proofErr w:type="spellEnd"/>
            <w:r w:rsidRPr="00CB53C2">
              <w:rPr>
                <w:rFonts w:ascii="Times New Roman" w:hAnsi="Times New Roman" w:cs="Times New Roman"/>
                <w:color w:val="000000" w:themeColor="text1"/>
              </w:rPr>
              <w:t xml:space="preserve"> Gijon                      Principal</w:t>
            </w:r>
          </w:p>
          <w:p w14:paraId="399B8E12" w14:textId="77777777" w:rsidR="00CB53C2" w:rsidRPr="00CB53C2" w:rsidRDefault="00CB53C2" w:rsidP="00056EA1">
            <w:pPr>
              <w:widowControl w:val="0"/>
              <w:rPr>
                <w:rFonts w:ascii="Times New Roman" w:hAnsi="Times New Roman" w:cs="Times New Roman"/>
                <w:color w:val="000000" w:themeColor="text1"/>
              </w:rPr>
            </w:pPr>
            <w:r w:rsidRPr="00CB53C2">
              <w:rPr>
                <w:rFonts w:ascii="Times New Roman" w:hAnsi="Times New Roman" w:cs="Times New Roman"/>
                <w:color w:val="000000" w:themeColor="text1"/>
              </w:rPr>
              <w:t>Magda Concepción Morales Barrera    Que apoya</w:t>
            </w:r>
          </w:p>
        </w:tc>
      </w:tr>
    </w:tbl>
    <w:p w14:paraId="4A8B3C5A" w14:textId="77777777" w:rsidR="0082126D" w:rsidRPr="00CB53C2" w:rsidRDefault="0082126D" w:rsidP="00AE2607">
      <w:pPr>
        <w:spacing w:line="360" w:lineRule="auto"/>
        <w:rPr>
          <w:rFonts w:ascii="Times New Roman" w:hAnsi="Times New Roman" w:cs="Times New Roman"/>
        </w:rPr>
      </w:pPr>
    </w:p>
    <w:sectPr w:rsidR="0082126D" w:rsidRPr="00CB53C2" w:rsidSect="00ED1D81">
      <w:headerReference w:type="default" r:id="rId13"/>
      <w:footerReference w:type="default" r:id="rId14"/>
      <w:pgSz w:w="12240" w:h="15840"/>
      <w:pgMar w:top="1276" w:right="1701" w:bottom="851" w:left="1701" w:header="142" w:footer="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D7C0" w14:textId="77777777" w:rsidR="004D6729" w:rsidRDefault="004D6729" w:rsidP="007A4756">
      <w:r>
        <w:separator/>
      </w:r>
    </w:p>
  </w:endnote>
  <w:endnote w:type="continuationSeparator" w:id="0">
    <w:p w14:paraId="486C6B1F" w14:textId="77777777" w:rsidR="004D6729" w:rsidRDefault="004D6729" w:rsidP="007A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E4EF" w14:textId="0672A9AA" w:rsidR="00ED1D81" w:rsidRDefault="00ED1D81">
    <w:pPr>
      <w:pStyle w:val="Piedepgina"/>
    </w:pPr>
    <w:r>
      <w:t xml:space="preserve">             </w:t>
    </w:r>
    <w:r>
      <w:rPr>
        <w:noProof/>
        <w:lang w:eastAsia="es-MX" w:bidi="ar-SA"/>
      </w:rPr>
      <w:drawing>
        <wp:inline distT="0" distB="0" distL="0" distR="0" wp14:anchorId="54348145" wp14:editId="7D502820">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asciiTheme="minorHAnsi" w:hAnsiTheme="minorHAnsi" w:cstheme="minorHAnsi"/>
        <w:b/>
        <w:sz w:val="22"/>
        <w:szCs w:val="20"/>
      </w:rPr>
      <w:t xml:space="preserve">Vol. 11, Núm. 21 Julio - </w:t>
    </w:r>
    <w:proofErr w:type="gramStart"/>
    <w:r w:rsidRPr="00ED1D81">
      <w:rPr>
        <w:rFonts w:asciiTheme="minorHAnsi" w:hAnsiTheme="minorHAnsi" w:cstheme="minorHAnsi"/>
        <w:b/>
        <w:sz w:val="22"/>
        <w:szCs w:val="20"/>
      </w:rPr>
      <w:t>Diciembre</w:t>
    </w:r>
    <w:proofErr w:type="gramEnd"/>
    <w:r w:rsidRPr="00ED1D81">
      <w:rPr>
        <w:rFonts w:asciiTheme="minorHAnsi" w:hAnsiTheme="minorHAnsi" w:cstheme="minorHAnsi"/>
        <w:b/>
        <w:sz w:val="22"/>
        <w:szCs w:val="20"/>
      </w:rPr>
      <w:t xml:space="preserve"> 2020, e</w:t>
    </w:r>
    <w:r w:rsidR="00D43F8D">
      <w:rPr>
        <w:rFonts w:asciiTheme="minorHAnsi" w:hAnsiTheme="minorHAnsi" w:cstheme="minorHAnsi"/>
        <w:b/>
        <w:sz w:val="22"/>
        <w:szCs w:val="20"/>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36BC" w14:textId="77777777" w:rsidR="004D6729" w:rsidRDefault="004D6729" w:rsidP="007A4756">
      <w:r>
        <w:separator/>
      </w:r>
    </w:p>
  </w:footnote>
  <w:footnote w:type="continuationSeparator" w:id="0">
    <w:p w14:paraId="43B65BE8" w14:textId="77777777" w:rsidR="004D6729" w:rsidRDefault="004D6729" w:rsidP="007A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C0F8C" w14:textId="2E83A41B" w:rsidR="00BA4378" w:rsidRDefault="00ED1D81" w:rsidP="00ED1D81">
    <w:pPr>
      <w:pStyle w:val="Encabezado"/>
      <w:jc w:val="center"/>
    </w:pPr>
    <w:r w:rsidRPr="005A563C">
      <w:rPr>
        <w:noProof/>
        <w:lang w:eastAsia="es-MX" w:bidi="ar-SA"/>
      </w:rPr>
      <w:drawing>
        <wp:inline distT="0" distB="0" distL="0" distR="0" wp14:anchorId="0B3B63FF" wp14:editId="0077EC5B">
          <wp:extent cx="5400040" cy="63260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5B4"/>
    <w:rsid w:val="00002694"/>
    <w:rsid w:val="000028B2"/>
    <w:rsid w:val="00003355"/>
    <w:rsid w:val="000060C8"/>
    <w:rsid w:val="000062DC"/>
    <w:rsid w:val="00007060"/>
    <w:rsid w:val="00016018"/>
    <w:rsid w:val="0001604A"/>
    <w:rsid w:val="00020969"/>
    <w:rsid w:val="00021B18"/>
    <w:rsid w:val="00030989"/>
    <w:rsid w:val="00031545"/>
    <w:rsid w:val="000321B1"/>
    <w:rsid w:val="00035455"/>
    <w:rsid w:val="00036131"/>
    <w:rsid w:val="0003791B"/>
    <w:rsid w:val="00040374"/>
    <w:rsid w:val="00043951"/>
    <w:rsid w:val="00045263"/>
    <w:rsid w:val="00055330"/>
    <w:rsid w:val="0006778A"/>
    <w:rsid w:val="00073869"/>
    <w:rsid w:val="00074BC1"/>
    <w:rsid w:val="00075D2B"/>
    <w:rsid w:val="0008075A"/>
    <w:rsid w:val="000850BC"/>
    <w:rsid w:val="000873D4"/>
    <w:rsid w:val="00090BB5"/>
    <w:rsid w:val="000974FA"/>
    <w:rsid w:val="000A548E"/>
    <w:rsid w:val="000A59AA"/>
    <w:rsid w:val="000A6E6D"/>
    <w:rsid w:val="000B1985"/>
    <w:rsid w:val="000B3BEB"/>
    <w:rsid w:val="000C0429"/>
    <w:rsid w:val="000C24B5"/>
    <w:rsid w:val="000C2875"/>
    <w:rsid w:val="000D0381"/>
    <w:rsid w:val="000D0F71"/>
    <w:rsid w:val="000D3B0A"/>
    <w:rsid w:val="000E1E13"/>
    <w:rsid w:val="000E3E59"/>
    <w:rsid w:val="000E4B7B"/>
    <w:rsid w:val="000F4094"/>
    <w:rsid w:val="000F6B2C"/>
    <w:rsid w:val="00105D59"/>
    <w:rsid w:val="00116CC6"/>
    <w:rsid w:val="00117CCC"/>
    <w:rsid w:val="0012470B"/>
    <w:rsid w:val="0013127F"/>
    <w:rsid w:val="00137A0E"/>
    <w:rsid w:val="0014143D"/>
    <w:rsid w:val="001418C2"/>
    <w:rsid w:val="00143D85"/>
    <w:rsid w:val="00145293"/>
    <w:rsid w:val="00156EC5"/>
    <w:rsid w:val="001610A7"/>
    <w:rsid w:val="001637AF"/>
    <w:rsid w:val="00163B48"/>
    <w:rsid w:val="00164DF8"/>
    <w:rsid w:val="00166608"/>
    <w:rsid w:val="0017133B"/>
    <w:rsid w:val="001749BA"/>
    <w:rsid w:val="00176D67"/>
    <w:rsid w:val="001831C8"/>
    <w:rsid w:val="001839D4"/>
    <w:rsid w:val="00184AB4"/>
    <w:rsid w:val="001850A8"/>
    <w:rsid w:val="0018580A"/>
    <w:rsid w:val="001858F8"/>
    <w:rsid w:val="00191635"/>
    <w:rsid w:val="001928B4"/>
    <w:rsid w:val="00193007"/>
    <w:rsid w:val="00194D80"/>
    <w:rsid w:val="001A089D"/>
    <w:rsid w:val="001A1226"/>
    <w:rsid w:val="001A2697"/>
    <w:rsid w:val="001A2F91"/>
    <w:rsid w:val="001A39C0"/>
    <w:rsid w:val="001A4C5C"/>
    <w:rsid w:val="001B1DAD"/>
    <w:rsid w:val="001B1FC1"/>
    <w:rsid w:val="001B2856"/>
    <w:rsid w:val="001B5984"/>
    <w:rsid w:val="001C4DCE"/>
    <w:rsid w:val="001C63DE"/>
    <w:rsid w:val="001C6D1E"/>
    <w:rsid w:val="001C6E55"/>
    <w:rsid w:val="001C7FC4"/>
    <w:rsid w:val="001D37CB"/>
    <w:rsid w:val="001D552F"/>
    <w:rsid w:val="001D5870"/>
    <w:rsid w:val="001E0F32"/>
    <w:rsid w:val="001E2067"/>
    <w:rsid w:val="001E22F2"/>
    <w:rsid w:val="001E52CA"/>
    <w:rsid w:val="001E6571"/>
    <w:rsid w:val="001F32F2"/>
    <w:rsid w:val="0020610B"/>
    <w:rsid w:val="00220D2C"/>
    <w:rsid w:val="0022173E"/>
    <w:rsid w:val="00226A14"/>
    <w:rsid w:val="00232556"/>
    <w:rsid w:val="002403C0"/>
    <w:rsid w:val="00244B07"/>
    <w:rsid w:val="002450CB"/>
    <w:rsid w:val="002462B9"/>
    <w:rsid w:val="0024714A"/>
    <w:rsid w:val="0024798B"/>
    <w:rsid w:val="00251301"/>
    <w:rsid w:val="00256F68"/>
    <w:rsid w:val="002602D0"/>
    <w:rsid w:val="00262C2E"/>
    <w:rsid w:val="00262D5B"/>
    <w:rsid w:val="00265174"/>
    <w:rsid w:val="00273CF2"/>
    <w:rsid w:val="002747CC"/>
    <w:rsid w:val="00276691"/>
    <w:rsid w:val="00277688"/>
    <w:rsid w:val="00281761"/>
    <w:rsid w:val="00285BBC"/>
    <w:rsid w:val="00290E02"/>
    <w:rsid w:val="00293230"/>
    <w:rsid w:val="00294CD1"/>
    <w:rsid w:val="00295B65"/>
    <w:rsid w:val="00295D4E"/>
    <w:rsid w:val="002963C3"/>
    <w:rsid w:val="002A04A6"/>
    <w:rsid w:val="002A1CFD"/>
    <w:rsid w:val="002A21C1"/>
    <w:rsid w:val="002A4230"/>
    <w:rsid w:val="002A4B15"/>
    <w:rsid w:val="002A4BA5"/>
    <w:rsid w:val="002A6A4A"/>
    <w:rsid w:val="002B5F0A"/>
    <w:rsid w:val="002C323F"/>
    <w:rsid w:val="002C490C"/>
    <w:rsid w:val="002C4A25"/>
    <w:rsid w:val="002C58E2"/>
    <w:rsid w:val="002C7D4A"/>
    <w:rsid w:val="002D01E8"/>
    <w:rsid w:val="002D3660"/>
    <w:rsid w:val="002D48DF"/>
    <w:rsid w:val="002D6A68"/>
    <w:rsid w:val="002D6EBB"/>
    <w:rsid w:val="002E200F"/>
    <w:rsid w:val="002E2B70"/>
    <w:rsid w:val="002E543B"/>
    <w:rsid w:val="002E7AC6"/>
    <w:rsid w:val="002F43C8"/>
    <w:rsid w:val="00302312"/>
    <w:rsid w:val="003023FE"/>
    <w:rsid w:val="003111C3"/>
    <w:rsid w:val="00317CEF"/>
    <w:rsid w:val="003211EC"/>
    <w:rsid w:val="00321ADE"/>
    <w:rsid w:val="00324D4C"/>
    <w:rsid w:val="003259E0"/>
    <w:rsid w:val="00331F63"/>
    <w:rsid w:val="00337962"/>
    <w:rsid w:val="00337D49"/>
    <w:rsid w:val="003421B5"/>
    <w:rsid w:val="00347CB9"/>
    <w:rsid w:val="00350C99"/>
    <w:rsid w:val="00351927"/>
    <w:rsid w:val="00356385"/>
    <w:rsid w:val="00357EAB"/>
    <w:rsid w:val="0036007E"/>
    <w:rsid w:val="003615D3"/>
    <w:rsid w:val="003626BA"/>
    <w:rsid w:val="003629DE"/>
    <w:rsid w:val="003629E3"/>
    <w:rsid w:val="003637E9"/>
    <w:rsid w:val="00366F9D"/>
    <w:rsid w:val="003736A7"/>
    <w:rsid w:val="00376F46"/>
    <w:rsid w:val="00380EFE"/>
    <w:rsid w:val="00382886"/>
    <w:rsid w:val="00384995"/>
    <w:rsid w:val="00387CD9"/>
    <w:rsid w:val="003906B1"/>
    <w:rsid w:val="003A0B13"/>
    <w:rsid w:val="003A1CDA"/>
    <w:rsid w:val="003A2AD7"/>
    <w:rsid w:val="003C545F"/>
    <w:rsid w:val="003D12E8"/>
    <w:rsid w:val="003D6863"/>
    <w:rsid w:val="003D6878"/>
    <w:rsid w:val="003E295A"/>
    <w:rsid w:val="003E33EB"/>
    <w:rsid w:val="003E42D7"/>
    <w:rsid w:val="003E4ADD"/>
    <w:rsid w:val="003E6A3D"/>
    <w:rsid w:val="003F030B"/>
    <w:rsid w:val="003F368F"/>
    <w:rsid w:val="003F474F"/>
    <w:rsid w:val="003F4EC0"/>
    <w:rsid w:val="003F7A5D"/>
    <w:rsid w:val="003F7A76"/>
    <w:rsid w:val="003F7E35"/>
    <w:rsid w:val="0040387D"/>
    <w:rsid w:val="00406A22"/>
    <w:rsid w:val="00406FDB"/>
    <w:rsid w:val="00410B05"/>
    <w:rsid w:val="004112B0"/>
    <w:rsid w:val="00417EE6"/>
    <w:rsid w:val="00424A4C"/>
    <w:rsid w:val="00425DD0"/>
    <w:rsid w:val="0043125E"/>
    <w:rsid w:val="0043457A"/>
    <w:rsid w:val="004366FF"/>
    <w:rsid w:val="00436741"/>
    <w:rsid w:val="00440F0C"/>
    <w:rsid w:val="0044412E"/>
    <w:rsid w:val="00444DA4"/>
    <w:rsid w:val="00450B9A"/>
    <w:rsid w:val="00452BB9"/>
    <w:rsid w:val="004544CD"/>
    <w:rsid w:val="00454CA2"/>
    <w:rsid w:val="00455D2B"/>
    <w:rsid w:val="004579FD"/>
    <w:rsid w:val="0046200B"/>
    <w:rsid w:val="004630D3"/>
    <w:rsid w:val="00463917"/>
    <w:rsid w:val="00471B64"/>
    <w:rsid w:val="004721E5"/>
    <w:rsid w:val="00474F61"/>
    <w:rsid w:val="00477BB1"/>
    <w:rsid w:val="00487157"/>
    <w:rsid w:val="00487F2E"/>
    <w:rsid w:val="00491FA5"/>
    <w:rsid w:val="004931EF"/>
    <w:rsid w:val="004A017F"/>
    <w:rsid w:val="004A2283"/>
    <w:rsid w:val="004B2317"/>
    <w:rsid w:val="004B24B9"/>
    <w:rsid w:val="004B2F5F"/>
    <w:rsid w:val="004B431C"/>
    <w:rsid w:val="004B5F89"/>
    <w:rsid w:val="004B731A"/>
    <w:rsid w:val="004C2053"/>
    <w:rsid w:val="004D1080"/>
    <w:rsid w:val="004D2A67"/>
    <w:rsid w:val="004D616E"/>
    <w:rsid w:val="004D6729"/>
    <w:rsid w:val="004D799E"/>
    <w:rsid w:val="004E51D5"/>
    <w:rsid w:val="004F011C"/>
    <w:rsid w:val="004F3EB9"/>
    <w:rsid w:val="004F4820"/>
    <w:rsid w:val="004F61C8"/>
    <w:rsid w:val="004F68BB"/>
    <w:rsid w:val="00501ED1"/>
    <w:rsid w:val="005064FD"/>
    <w:rsid w:val="0050719C"/>
    <w:rsid w:val="00507441"/>
    <w:rsid w:val="00507BFF"/>
    <w:rsid w:val="00512534"/>
    <w:rsid w:val="005223B6"/>
    <w:rsid w:val="00523B0D"/>
    <w:rsid w:val="00524582"/>
    <w:rsid w:val="00527046"/>
    <w:rsid w:val="00527AAE"/>
    <w:rsid w:val="005345A2"/>
    <w:rsid w:val="00536424"/>
    <w:rsid w:val="00542AE1"/>
    <w:rsid w:val="0054439E"/>
    <w:rsid w:val="00552E37"/>
    <w:rsid w:val="00560731"/>
    <w:rsid w:val="0056189B"/>
    <w:rsid w:val="00572846"/>
    <w:rsid w:val="00584068"/>
    <w:rsid w:val="005A0132"/>
    <w:rsid w:val="005A057A"/>
    <w:rsid w:val="005A17E7"/>
    <w:rsid w:val="005A5188"/>
    <w:rsid w:val="005A6EE3"/>
    <w:rsid w:val="005B7723"/>
    <w:rsid w:val="005C6265"/>
    <w:rsid w:val="005D20C4"/>
    <w:rsid w:val="005D254B"/>
    <w:rsid w:val="005D3904"/>
    <w:rsid w:val="005D4D74"/>
    <w:rsid w:val="005D4E2F"/>
    <w:rsid w:val="005E34F3"/>
    <w:rsid w:val="005E4DEB"/>
    <w:rsid w:val="005F1ACF"/>
    <w:rsid w:val="005F1E73"/>
    <w:rsid w:val="005F68E3"/>
    <w:rsid w:val="005F75F3"/>
    <w:rsid w:val="006010B2"/>
    <w:rsid w:val="00604632"/>
    <w:rsid w:val="0060557A"/>
    <w:rsid w:val="0061378E"/>
    <w:rsid w:val="00613AAB"/>
    <w:rsid w:val="00613DDD"/>
    <w:rsid w:val="00613EAD"/>
    <w:rsid w:val="00614F98"/>
    <w:rsid w:val="0061534D"/>
    <w:rsid w:val="00615E1D"/>
    <w:rsid w:val="00620F56"/>
    <w:rsid w:val="006234D2"/>
    <w:rsid w:val="00623684"/>
    <w:rsid w:val="00623DCC"/>
    <w:rsid w:val="00625489"/>
    <w:rsid w:val="006270F9"/>
    <w:rsid w:val="006274A5"/>
    <w:rsid w:val="006311F3"/>
    <w:rsid w:val="00637870"/>
    <w:rsid w:val="00640F89"/>
    <w:rsid w:val="00641204"/>
    <w:rsid w:val="00646D2D"/>
    <w:rsid w:val="006528A3"/>
    <w:rsid w:val="0065327C"/>
    <w:rsid w:val="00653CCA"/>
    <w:rsid w:val="00661E77"/>
    <w:rsid w:val="00662C82"/>
    <w:rsid w:val="00666498"/>
    <w:rsid w:val="00666711"/>
    <w:rsid w:val="00666DB8"/>
    <w:rsid w:val="00672974"/>
    <w:rsid w:val="00673CCA"/>
    <w:rsid w:val="00680FFA"/>
    <w:rsid w:val="00681E72"/>
    <w:rsid w:val="00682DE3"/>
    <w:rsid w:val="00686781"/>
    <w:rsid w:val="00686FA4"/>
    <w:rsid w:val="00687173"/>
    <w:rsid w:val="0068786A"/>
    <w:rsid w:val="00692E8D"/>
    <w:rsid w:val="006B142F"/>
    <w:rsid w:val="006D2F0B"/>
    <w:rsid w:val="006D6C6E"/>
    <w:rsid w:val="006E0781"/>
    <w:rsid w:val="006E1FF0"/>
    <w:rsid w:val="006E3AC3"/>
    <w:rsid w:val="006E74AF"/>
    <w:rsid w:val="006F2399"/>
    <w:rsid w:val="006F6C10"/>
    <w:rsid w:val="00700562"/>
    <w:rsid w:val="007067F6"/>
    <w:rsid w:val="00710A14"/>
    <w:rsid w:val="00714242"/>
    <w:rsid w:val="00716039"/>
    <w:rsid w:val="00717B4E"/>
    <w:rsid w:val="00720C0B"/>
    <w:rsid w:val="00722690"/>
    <w:rsid w:val="007234EA"/>
    <w:rsid w:val="00734B25"/>
    <w:rsid w:val="00742DE0"/>
    <w:rsid w:val="00744909"/>
    <w:rsid w:val="00746AD3"/>
    <w:rsid w:val="0075046E"/>
    <w:rsid w:val="007515B4"/>
    <w:rsid w:val="00765796"/>
    <w:rsid w:val="007664BF"/>
    <w:rsid w:val="007712F7"/>
    <w:rsid w:val="00771682"/>
    <w:rsid w:val="00772D4A"/>
    <w:rsid w:val="00772E6F"/>
    <w:rsid w:val="00777739"/>
    <w:rsid w:val="0078145E"/>
    <w:rsid w:val="007819F3"/>
    <w:rsid w:val="0078203A"/>
    <w:rsid w:val="00782805"/>
    <w:rsid w:val="00790E91"/>
    <w:rsid w:val="007966CD"/>
    <w:rsid w:val="007A1FE6"/>
    <w:rsid w:val="007A4756"/>
    <w:rsid w:val="007A573B"/>
    <w:rsid w:val="007B0480"/>
    <w:rsid w:val="007B1571"/>
    <w:rsid w:val="007B16A9"/>
    <w:rsid w:val="007B2BEA"/>
    <w:rsid w:val="007C254A"/>
    <w:rsid w:val="007C25DE"/>
    <w:rsid w:val="007C3999"/>
    <w:rsid w:val="007D15FE"/>
    <w:rsid w:val="007D216C"/>
    <w:rsid w:val="007D5AB3"/>
    <w:rsid w:val="007E043D"/>
    <w:rsid w:val="007E753B"/>
    <w:rsid w:val="007F2C72"/>
    <w:rsid w:val="007F369B"/>
    <w:rsid w:val="00800027"/>
    <w:rsid w:val="008009A3"/>
    <w:rsid w:val="0080300A"/>
    <w:rsid w:val="008044F3"/>
    <w:rsid w:val="0080717C"/>
    <w:rsid w:val="00811B99"/>
    <w:rsid w:val="00813491"/>
    <w:rsid w:val="0081787F"/>
    <w:rsid w:val="00820791"/>
    <w:rsid w:val="0082126D"/>
    <w:rsid w:val="00823F14"/>
    <w:rsid w:val="00827585"/>
    <w:rsid w:val="00827D7E"/>
    <w:rsid w:val="00830550"/>
    <w:rsid w:val="00832B37"/>
    <w:rsid w:val="0083565D"/>
    <w:rsid w:val="008404F7"/>
    <w:rsid w:val="00852D88"/>
    <w:rsid w:val="0085312C"/>
    <w:rsid w:val="00854EBA"/>
    <w:rsid w:val="008615AD"/>
    <w:rsid w:val="00864942"/>
    <w:rsid w:val="008665EF"/>
    <w:rsid w:val="0087050C"/>
    <w:rsid w:val="00870CF2"/>
    <w:rsid w:val="008757C5"/>
    <w:rsid w:val="00880049"/>
    <w:rsid w:val="00880367"/>
    <w:rsid w:val="008865C5"/>
    <w:rsid w:val="00887581"/>
    <w:rsid w:val="00890839"/>
    <w:rsid w:val="008A20CF"/>
    <w:rsid w:val="008A308D"/>
    <w:rsid w:val="008A4911"/>
    <w:rsid w:val="008A5791"/>
    <w:rsid w:val="008A5CA0"/>
    <w:rsid w:val="008A74C9"/>
    <w:rsid w:val="008B1F5B"/>
    <w:rsid w:val="008B55FA"/>
    <w:rsid w:val="008B5960"/>
    <w:rsid w:val="008C5DF8"/>
    <w:rsid w:val="008C675C"/>
    <w:rsid w:val="008C7F82"/>
    <w:rsid w:val="008D5077"/>
    <w:rsid w:val="008E248A"/>
    <w:rsid w:val="008E33B9"/>
    <w:rsid w:val="008E4F3C"/>
    <w:rsid w:val="008F1357"/>
    <w:rsid w:val="008F5135"/>
    <w:rsid w:val="009056FB"/>
    <w:rsid w:val="009118A4"/>
    <w:rsid w:val="00916D92"/>
    <w:rsid w:val="009229C6"/>
    <w:rsid w:val="00927C6B"/>
    <w:rsid w:val="009354DD"/>
    <w:rsid w:val="00941325"/>
    <w:rsid w:val="009455CB"/>
    <w:rsid w:val="0094586A"/>
    <w:rsid w:val="0095108C"/>
    <w:rsid w:val="009532EA"/>
    <w:rsid w:val="00954596"/>
    <w:rsid w:val="00956DFC"/>
    <w:rsid w:val="009621B8"/>
    <w:rsid w:val="0096721D"/>
    <w:rsid w:val="009675E5"/>
    <w:rsid w:val="00971C17"/>
    <w:rsid w:val="009772F7"/>
    <w:rsid w:val="0098360F"/>
    <w:rsid w:val="00984229"/>
    <w:rsid w:val="00984244"/>
    <w:rsid w:val="00987051"/>
    <w:rsid w:val="00990054"/>
    <w:rsid w:val="00992069"/>
    <w:rsid w:val="009935EA"/>
    <w:rsid w:val="00994B9E"/>
    <w:rsid w:val="009A0D7A"/>
    <w:rsid w:val="009A0E50"/>
    <w:rsid w:val="009A2482"/>
    <w:rsid w:val="009A295C"/>
    <w:rsid w:val="009A4793"/>
    <w:rsid w:val="009B0EE4"/>
    <w:rsid w:val="009B29C2"/>
    <w:rsid w:val="009C40A6"/>
    <w:rsid w:val="009D3446"/>
    <w:rsid w:val="009D744D"/>
    <w:rsid w:val="009E0BEF"/>
    <w:rsid w:val="009E403F"/>
    <w:rsid w:val="009E4B33"/>
    <w:rsid w:val="009F0263"/>
    <w:rsid w:val="009F1C98"/>
    <w:rsid w:val="009F6454"/>
    <w:rsid w:val="009F73E2"/>
    <w:rsid w:val="009F7A44"/>
    <w:rsid w:val="009F7E7E"/>
    <w:rsid w:val="00A0083C"/>
    <w:rsid w:val="00A01F34"/>
    <w:rsid w:val="00A01FDF"/>
    <w:rsid w:val="00A02CE3"/>
    <w:rsid w:val="00A03EC4"/>
    <w:rsid w:val="00A0781D"/>
    <w:rsid w:val="00A1431B"/>
    <w:rsid w:val="00A25B16"/>
    <w:rsid w:val="00A4309A"/>
    <w:rsid w:val="00A46871"/>
    <w:rsid w:val="00A47E86"/>
    <w:rsid w:val="00A53378"/>
    <w:rsid w:val="00A54AA5"/>
    <w:rsid w:val="00A559C1"/>
    <w:rsid w:val="00A604D4"/>
    <w:rsid w:val="00A60A48"/>
    <w:rsid w:val="00A65511"/>
    <w:rsid w:val="00A66DE6"/>
    <w:rsid w:val="00A674A1"/>
    <w:rsid w:val="00A7127F"/>
    <w:rsid w:val="00A73D07"/>
    <w:rsid w:val="00A76BD3"/>
    <w:rsid w:val="00A86C8F"/>
    <w:rsid w:val="00A86ECF"/>
    <w:rsid w:val="00A87E73"/>
    <w:rsid w:val="00A951A5"/>
    <w:rsid w:val="00AA32B0"/>
    <w:rsid w:val="00AA5C1F"/>
    <w:rsid w:val="00AA74FE"/>
    <w:rsid w:val="00AB4B1D"/>
    <w:rsid w:val="00AB4CA8"/>
    <w:rsid w:val="00AB73A4"/>
    <w:rsid w:val="00AB7EAA"/>
    <w:rsid w:val="00AC0C70"/>
    <w:rsid w:val="00AC23B2"/>
    <w:rsid w:val="00AC50EA"/>
    <w:rsid w:val="00AD6048"/>
    <w:rsid w:val="00AD682E"/>
    <w:rsid w:val="00AD6AD5"/>
    <w:rsid w:val="00AE2607"/>
    <w:rsid w:val="00B01404"/>
    <w:rsid w:val="00B0283A"/>
    <w:rsid w:val="00B04617"/>
    <w:rsid w:val="00B13AF3"/>
    <w:rsid w:val="00B20B7B"/>
    <w:rsid w:val="00B22216"/>
    <w:rsid w:val="00B23500"/>
    <w:rsid w:val="00B27C72"/>
    <w:rsid w:val="00B31E2F"/>
    <w:rsid w:val="00B35735"/>
    <w:rsid w:val="00B370E2"/>
    <w:rsid w:val="00B4065E"/>
    <w:rsid w:val="00B40D51"/>
    <w:rsid w:val="00B41A1D"/>
    <w:rsid w:val="00B42F9E"/>
    <w:rsid w:val="00B4571E"/>
    <w:rsid w:val="00B50EB5"/>
    <w:rsid w:val="00B5516B"/>
    <w:rsid w:val="00B55567"/>
    <w:rsid w:val="00B6321D"/>
    <w:rsid w:val="00B640C3"/>
    <w:rsid w:val="00B70D76"/>
    <w:rsid w:val="00B73345"/>
    <w:rsid w:val="00B746A2"/>
    <w:rsid w:val="00B82EFB"/>
    <w:rsid w:val="00B838F0"/>
    <w:rsid w:val="00B91535"/>
    <w:rsid w:val="00B92206"/>
    <w:rsid w:val="00B92318"/>
    <w:rsid w:val="00B9406A"/>
    <w:rsid w:val="00BA13AF"/>
    <w:rsid w:val="00BA2FA2"/>
    <w:rsid w:val="00BA4378"/>
    <w:rsid w:val="00BB000F"/>
    <w:rsid w:val="00BB01BE"/>
    <w:rsid w:val="00BB0FED"/>
    <w:rsid w:val="00BB323E"/>
    <w:rsid w:val="00BB34F2"/>
    <w:rsid w:val="00BB5237"/>
    <w:rsid w:val="00BC17F6"/>
    <w:rsid w:val="00BC1EF1"/>
    <w:rsid w:val="00BC43C1"/>
    <w:rsid w:val="00BC7443"/>
    <w:rsid w:val="00BD08AD"/>
    <w:rsid w:val="00BD7302"/>
    <w:rsid w:val="00BE1913"/>
    <w:rsid w:val="00BE49AA"/>
    <w:rsid w:val="00BE5913"/>
    <w:rsid w:val="00BE6991"/>
    <w:rsid w:val="00BE6B4D"/>
    <w:rsid w:val="00BF0B90"/>
    <w:rsid w:val="00BF1C9E"/>
    <w:rsid w:val="00BF22EF"/>
    <w:rsid w:val="00C04606"/>
    <w:rsid w:val="00C06262"/>
    <w:rsid w:val="00C16A7E"/>
    <w:rsid w:val="00C20561"/>
    <w:rsid w:val="00C22467"/>
    <w:rsid w:val="00C264AE"/>
    <w:rsid w:val="00C27115"/>
    <w:rsid w:val="00C27B5E"/>
    <w:rsid w:val="00C3530F"/>
    <w:rsid w:val="00C37F31"/>
    <w:rsid w:val="00C37F3F"/>
    <w:rsid w:val="00C4193D"/>
    <w:rsid w:val="00C42EA1"/>
    <w:rsid w:val="00C46DFD"/>
    <w:rsid w:val="00C520AE"/>
    <w:rsid w:val="00C53E99"/>
    <w:rsid w:val="00C542C4"/>
    <w:rsid w:val="00C56141"/>
    <w:rsid w:val="00C736E7"/>
    <w:rsid w:val="00C76511"/>
    <w:rsid w:val="00C76B72"/>
    <w:rsid w:val="00C76DDB"/>
    <w:rsid w:val="00C8223A"/>
    <w:rsid w:val="00C83060"/>
    <w:rsid w:val="00C841C1"/>
    <w:rsid w:val="00C8446D"/>
    <w:rsid w:val="00C86F96"/>
    <w:rsid w:val="00C95D9D"/>
    <w:rsid w:val="00C9786D"/>
    <w:rsid w:val="00CA05BC"/>
    <w:rsid w:val="00CA11E6"/>
    <w:rsid w:val="00CA3BDA"/>
    <w:rsid w:val="00CB4F0E"/>
    <w:rsid w:val="00CB53C2"/>
    <w:rsid w:val="00CB78AE"/>
    <w:rsid w:val="00CC4F6A"/>
    <w:rsid w:val="00CC54F0"/>
    <w:rsid w:val="00CC672D"/>
    <w:rsid w:val="00CD137A"/>
    <w:rsid w:val="00CD1600"/>
    <w:rsid w:val="00CD24BA"/>
    <w:rsid w:val="00CD5EEC"/>
    <w:rsid w:val="00CD6956"/>
    <w:rsid w:val="00CE3453"/>
    <w:rsid w:val="00CE4C33"/>
    <w:rsid w:val="00CE66D5"/>
    <w:rsid w:val="00CF2EE2"/>
    <w:rsid w:val="00CF4BA9"/>
    <w:rsid w:val="00CF6932"/>
    <w:rsid w:val="00D03519"/>
    <w:rsid w:val="00D04CF9"/>
    <w:rsid w:val="00D06585"/>
    <w:rsid w:val="00D06BE5"/>
    <w:rsid w:val="00D11AC8"/>
    <w:rsid w:val="00D14EC8"/>
    <w:rsid w:val="00D172EE"/>
    <w:rsid w:val="00D22F92"/>
    <w:rsid w:val="00D24EB9"/>
    <w:rsid w:val="00D30B3B"/>
    <w:rsid w:val="00D321FE"/>
    <w:rsid w:val="00D324E3"/>
    <w:rsid w:val="00D32B9B"/>
    <w:rsid w:val="00D36D5B"/>
    <w:rsid w:val="00D374CF"/>
    <w:rsid w:val="00D40FF4"/>
    <w:rsid w:val="00D43F8D"/>
    <w:rsid w:val="00D448B3"/>
    <w:rsid w:val="00D45AFB"/>
    <w:rsid w:val="00D54B6E"/>
    <w:rsid w:val="00D600F3"/>
    <w:rsid w:val="00D629F8"/>
    <w:rsid w:val="00D744B1"/>
    <w:rsid w:val="00D8133B"/>
    <w:rsid w:val="00D83F35"/>
    <w:rsid w:val="00D85699"/>
    <w:rsid w:val="00D93AC2"/>
    <w:rsid w:val="00DA5E0A"/>
    <w:rsid w:val="00DB13E0"/>
    <w:rsid w:val="00DB2EBE"/>
    <w:rsid w:val="00DB359E"/>
    <w:rsid w:val="00DB7246"/>
    <w:rsid w:val="00DB7CB6"/>
    <w:rsid w:val="00DC20BE"/>
    <w:rsid w:val="00DD1609"/>
    <w:rsid w:val="00DD4052"/>
    <w:rsid w:val="00DE17F3"/>
    <w:rsid w:val="00DE32BB"/>
    <w:rsid w:val="00DE4A90"/>
    <w:rsid w:val="00DF01B7"/>
    <w:rsid w:val="00DF28E5"/>
    <w:rsid w:val="00E02763"/>
    <w:rsid w:val="00E06255"/>
    <w:rsid w:val="00E1281C"/>
    <w:rsid w:val="00E165D8"/>
    <w:rsid w:val="00E22ABD"/>
    <w:rsid w:val="00E25B44"/>
    <w:rsid w:val="00E25D1F"/>
    <w:rsid w:val="00E2711F"/>
    <w:rsid w:val="00E5430E"/>
    <w:rsid w:val="00E55178"/>
    <w:rsid w:val="00E67070"/>
    <w:rsid w:val="00E7082F"/>
    <w:rsid w:val="00E71C51"/>
    <w:rsid w:val="00E72D4C"/>
    <w:rsid w:val="00E80960"/>
    <w:rsid w:val="00E81759"/>
    <w:rsid w:val="00E839EE"/>
    <w:rsid w:val="00E847C8"/>
    <w:rsid w:val="00E91612"/>
    <w:rsid w:val="00E95060"/>
    <w:rsid w:val="00EA157C"/>
    <w:rsid w:val="00EA1792"/>
    <w:rsid w:val="00EB08FA"/>
    <w:rsid w:val="00EB2549"/>
    <w:rsid w:val="00EB2DFB"/>
    <w:rsid w:val="00EB340E"/>
    <w:rsid w:val="00EB4E1D"/>
    <w:rsid w:val="00EB54DA"/>
    <w:rsid w:val="00EB5B69"/>
    <w:rsid w:val="00EB7329"/>
    <w:rsid w:val="00EC1B5C"/>
    <w:rsid w:val="00ED0AE4"/>
    <w:rsid w:val="00ED1D81"/>
    <w:rsid w:val="00ED2EB3"/>
    <w:rsid w:val="00EE1791"/>
    <w:rsid w:val="00EE2494"/>
    <w:rsid w:val="00EF125D"/>
    <w:rsid w:val="00EF3248"/>
    <w:rsid w:val="00EF3704"/>
    <w:rsid w:val="00EF54B7"/>
    <w:rsid w:val="00EF6521"/>
    <w:rsid w:val="00F00FEC"/>
    <w:rsid w:val="00F10C14"/>
    <w:rsid w:val="00F12662"/>
    <w:rsid w:val="00F1307C"/>
    <w:rsid w:val="00F15A50"/>
    <w:rsid w:val="00F16458"/>
    <w:rsid w:val="00F1698C"/>
    <w:rsid w:val="00F174A4"/>
    <w:rsid w:val="00F210C3"/>
    <w:rsid w:val="00F23FE5"/>
    <w:rsid w:val="00F25774"/>
    <w:rsid w:val="00F26826"/>
    <w:rsid w:val="00F33E0C"/>
    <w:rsid w:val="00F43DC2"/>
    <w:rsid w:val="00F446D3"/>
    <w:rsid w:val="00F45EBD"/>
    <w:rsid w:val="00F5574A"/>
    <w:rsid w:val="00F6174F"/>
    <w:rsid w:val="00F61F12"/>
    <w:rsid w:val="00F70765"/>
    <w:rsid w:val="00F80A15"/>
    <w:rsid w:val="00F858E8"/>
    <w:rsid w:val="00F8642A"/>
    <w:rsid w:val="00F90DF2"/>
    <w:rsid w:val="00F9112F"/>
    <w:rsid w:val="00F922F2"/>
    <w:rsid w:val="00F97D1D"/>
    <w:rsid w:val="00FA2479"/>
    <w:rsid w:val="00FA3362"/>
    <w:rsid w:val="00FB2CB4"/>
    <w:rsid w:val="00FB362D"/>
    <w:rsid w:val="00FB432F"/>
    <w:rsid w:val="00FD2B35"/>
    <w:rsid w:val="00FD425E"/>
    <w:rsid w:val="00FE14A7"/>
    <w:rsid w:val="00FE6F9E"/>
    <w:rsid w:val="00FF2F03"/>
    <w:rsid w:val="00FF36F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1086A6"/>
  <w15:docId w15:val="{5A206F25-FBA5-48A2-9E0F-F98068C6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oto Sans CJK SC Regular" w:hAnsi="Liberation Serif" w:cs="FreeSans"/>
      <w:kern w:val="1"/>
      <w:sz w:val="24"/>
      <w:szCs w:val="24"/>
      <w:lang w:eastAsia="zh-CN" w:bidi="hi-IN"/>
    </w:rPr>
  </w:style>
  <w:style w:type="paragraph" w:styleId="Ttulo1">
    <w:name w:val="heading 1"/>
    <w:basedOn w:val="Normal"/>
    <w:next w:val="Normal"/>
    <w:link w:val="Ttulo1Car"/>
    <w:uiPriority w:val="9"/>
    <w:qFormat/>
    <w:rsid w:val="00CB4F0E"/>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s-MX" w:bidi="ar-SA"/>
    </w:rPr>
  </w:style>
  <w:style w:type="paragraph" w:styleId="Ttulo3">
    <w:name w:val="heading 3"/>
    <w:basedOn w:val="Normal"/>
    <w:next w:val="Normal"/>
    <w:link w:val="Ttulo3Car"/>
    <w:uiPriority w:val="9"/>
    <w:semiHidden/>
    <w:unhideWhenUsed/>
    <w:qFormat/>
    <w:rsid w:val="00CB53C2"/>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ullets">
    <w:name w:val="Bullets"/>
    <w:rPr>
      <w:rFonts w:ascii="OpenSymbol" w:eastAsia="OpenSymbol" w:hAnsi="OpenSymbol" w:cs="OpenSymbol"/>
    </w:rPr>
  </w:style>
  <w:style w:type="character" w:styleId="Hipervnculo">
    <w:name w:val="Hyperlink"/>
    <w:rPr>
      <w:color w:val="000080"/>
      <w:u w:val="single"/>
    </w:rPr>
  </w:style>
  <w:style w:type="paragraph" w:customStyle="1" w:styleId="Heading">
    <w:name w:val="Heading"/>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Illustration">
    <w:name w:val="Illustration"/>
    <w:basedOn w:val="Descripcin"/>
  </w:style>
  <w:style w:type="paragraph" w:customStyle="1" w:styleId="Contenidodelatabla">
    <w:name w:val="Contenido de la tabla"/>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globo">
    <w:name w:val="Balloon Text"/>
    <w:basedOn w:val="Normal"/>
    <w:link w:val="TextodegloboCar"/>
    <w:uiPriority w:val="99"/>
    <w:semiHidden/>
    <w:unhideWhenUsed/>
    <w:rsid w:val="00880049"/>
    <w:rPr>
      <w:rFonts w:ascii="Tahoma" w:hAnsi="Tahoma" w:cs="Mangal"/>
      <w:sz w:val="16"/>
      <w:szCs w:val="14"/>
    </w:rPr>
  </w:style>
  <w:style w:type="character" w:customStyle="1" w:styleId="TextodegloboCar">
    <w:name w:val="Texto de globo Car"/>
    <w:basedOn w:val="Fuentedeprrafopredeter"/>
    <w:link w:val="Textodeglobo"/>
    <w:uiPriority w:val="99"/>
    <w:semiHidden/>
    <w:rsid w:val="00880049"/>
    <w:rPr>
      <w:rFonts w:ascii="Tahoma" w:eastAsia="Noto Sans CJK SC Regular" w:hAnsi="Tahoma" w:cs="Mangal"/>
      <w:kern w:val="1"/>
      <w:sz w:val="16"/>
      <w:szCs w:val="14"/>
      <w:lang w:eastAsia="zh-CN" w:bidi="hi-IN"/>
    </w:rPr>
  </w:style>
  <w:style w:type="character" w:customStyle="1" w:styleId="Ttulo1Car">
    <w:name w:val="Título 1 Car"/>
    <w:basedOn w:val="Fuentedeprrafopredeter"/>
    <w:link w:val="Ttulo1"/>
    <w:uiPriority w:val="9"/>
    <w:rsid w:val="00CB4F0E"/>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CB4F0E"/>
    <w:rPr>
      <w:rFonts w:cs="Mangal"/>
      <w:szCs w:val="21"/>
    </w:rPr>
  </w:style>
  <w:style w:type="character" w:styleId="Refdecomentario">
    <w:name w:val="annotation reference"/>
    <w:basedOn w:val="Fuentedeprrafopredeter"/>
    <w:uiPriority w:val="99"/>
    <w:semiHidden/>
    <w:unhideWhenUsed/>
    <w:rsid w:val="002747CC"/>
    <w:rPr>
      <w:sz w:val="18"/>
      <w:szCs w:val="18"/>
    </w:rPr>
  </w:style>
  <w:style w:type="paragraph" w:styleId="Textocomentario">
    <w:name w:val="annotation text"/>
    <w:basedOn w:val="Normal"/>
    <w:link w:val="TextocomentarioCar"/>
    <w:uiPriority w:val="99"/>
    <w:semiHidden/>
    <w:unhideWhenUsed/>
    <w:rsid w:val="002747CC"/>
  </w:style>
  <w:style w:type="character" w:customStyle="1" w:styleId="TextocomentarioCar">
    <w:name w:val="Texto comentario Car"/>
    <w:basedOn w:val="Fuentedeprrafopredeter"/>
    <w:link w:val="Textocomentario"/>
    <w:uiPriority w:val="99"/>
    <w:semiHidden/>
    <w:rsid w:val="002747CC"/>
    <w:rPr>
      <w:rFonts w:ascii="Liberation Serif" w:eastAsia="Noto Sans CJK SC Regular" w:hAnsi="Liberation Serif" w:cs="FreeSans"/>
      <w:kern w:val="1"/>
      <w:sz w:val="24"/>
      <w:szCs w:val="24"/>
      <w:lang w:eastAsia="zh-CN" w:bidi="hi-IN"/>
    </w:rPr>
  </w:style>
  <w:style w:type="paragraph" w:styleId="Asuntodelcomentario">
    <w:name w:val="annotation subject"/>
    <w:basedOn w:val="Textocomentario"/>
    <w:next w:val="Textocomentario"/>
    <w:link w:val="AsuntodelcomentarioCar"/>
    <w:uiPriority w:val="99"/>
    <w:semiHidden/>
    <w:unhideWhenUsed/>
    <w:rsid w:val="002747CC"/>
    <w:rPr>
      <w:b/>
      <w:bCs/>
      <w:sz w:val="20"/>
      <w:szCs w:val="20"/>
    </w:rPr>
  </w:style>
  <w:style w:type="character" w:customStyle="1" w:styleId="AsuntodelcomentarioCar">
    <w:name w:val="Asunto del comentario Car"/>
    <w:basedOn w:val="TextocomentarioCar"/>
    <w:link w:val="Asuntodelcomentario"/>
    <w:uiPriority w:val="99"/>
    <w:semiHidden/>
    <w:rsid w:val="002747CC"/>
    <w:rPr>
      <w:rFonts w:ascii="Liberation Serif" w:eastAsia="Noto Sans CJK SC Regular" w:hAnsi="Liberation Serif" w:cs="FreeSans"/>
      <w:b/>
      <w:bCs/>
      <w:kern w:val="1"/>
      <w:sz w:val="24"/>
      <w:szCs w:val="24"/>
      <w:lang w:eastAsia="zh-CN" w:bidi="hi-IN"/>
    </w:rPr>
  </w:style>
  <w:style w:type="paragraph" w:styleId="Revisin">
    <w:name w:val="Revision"/>
    <w:hidden/>
    <w:uiPriority w:val="99"/>
    <w:semiHidden/>
    <w:rsid w:val="0008075A"/>
    <w:rPr>
      <w:rFonts w:ascii="Liberation Serif" w:eastAsia="Noto Sans CJK SC Regular" w:hAnsi="Liberation Serif" w:cs="Mangal"/>
      <w:kern w:val="1"/>
      <w:sz w:val="24"/>
      <w:szCs w:val="21"/>
      <w:lang w:eastAsia="zh-CN" w:bidi="hi-IN"/>
    </w:rPr>
  </w:style>
  <w:style w:type="paragraph" w:styleId="Encabezado">
    <w:name w:val="header"/>
    <w:basedOn w:val="Normal"/>
    <w:link w:val="EncabezadoCar"/>
    <w:uiPriority w:val="99"/>
    <w:unhideWhenUsed/>
    <w:rsid w:val="007A4756"/>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7A4756"/>
    <w:rPr>
      <w:rFonts w:ascii="Liberation Serif" w:eastAsia="Noto Sans CJK SC Regular" w:hAnsi="Liberation Serif" w:cs="Mangal"/>
      <w:kern w:val="1"/>
      <w:sz w:val="24"/>
      <w:szCs w:val="21"/>
      <w:lang w:eastAsia="zh-CN" w:bidi="hi-IN"/>
    </w:rPr>
  </w:style>
  <w:style w:type="paragraph" w:styleId="Piedepgina">
    <w:name w:val="footer"/>
    <w:basedOn w:val="Normal"/>
    <w:link w:val="PiedepginaCar"/>
    <w:uiPriority w:val="99"/>
    <w:unhideWhenUsed/>
    <w:rsid w:val="007A4756"/>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7A4756"/>
    <w:rPr>
      <w:rFonts w:ascii="Liberation Serif" w:eastAsia="Noto Sans CJK SC Regular" w:hAnsi="Liberation Serif" w:cs="Mangal"/>
      <w:kern w:val="1"/>
      <w:sz w:val="24"/>
      <w:szCs w:val="21"/>
      <w:lang w:eastAsia="zh-CN" w:bidi="hi-IN"/>
    </w:rPr>
  </w:style>
  <w:style w:type="paragraph" w:styleId="Textonotapie">
    <w:name w:val="footnote text"/>
    <w:basedOn w:val="Normal"/>
    <w:link w:val="TextonotapieCar"/>
    <w:uiPriority w:val="99"/>
    <w:semiHidden/>
    <w:unhideWhenUsed/>
    <w:rsid w:val="00AE2607"/>
    <w:rPr>
      <w:rFonts w:cs="Mangal"/>
      <w:sz w:val="20"/>
      <w:szCs w:val="18"/>
    </w:rPr>
  </w:style>
  <w:style w:type="character" w:customStyle="1" w:styleId="TextonotapieCar">
    <w:name w:val="Texto nota pie Car"/>
    <w:basedOn w:val="Fuentedeprrafopredeter"/>
    <w:link w:val="Textonotapie"/>
    <w:uiPriority w:val="99"/>
    <w:semiHidden/>
    <w:rsid w:val="00AE2607"/>
    <w:rPr>
      <w:rFonts w:ascii="Liberation Serif" w:eastAsia="Noto Sans CJK SC Regular" w:hAnsi="Liberation Serif" w:cs="Mangal"/>
      <w:kern w:val="1"/>
      <w:szCs w:val="18"/>
      <w:lang w:eastAsia="zh-CN" w:bidi="hi-IN"/>
    </w:rPr>
  </w:style>
  <w:style w:type="character" w:styleId="Refdenotaalpie">
    <w:name w:val="footnote reference"/>
    <w:basedOn w:val="Fuentedeprrafopredeter"/>
    <w:uiPriority w:val="99"/>
    <w:semiHidden/>
    <w:unhideWhenUsed/>
    <w:rsid w:val="00AE2607"/>
    <w:rPr>
      <w:vertAlign w:val="superscript"/>
    </w:rPr>
  </w:style>
  <w:style w:type="paragraph" w:styleId="Textonotaalfinal">
    <w:name w:val="endnote text"/>
    <w:basedOn w:val="Normal"/>
    <w:link w:val="TextonotaalfinalCar"/>
    <w:uiPriority w:val="99"/>
    <w:semiHidden/>
    <w:unhideWhenUsed/>
    <w:rsid w:val="00AE2607"/>
    <w:rPr>
      <w:rFonts w:cs="Mangal"/>
      <w:sz w:val="20"/>
      <w:szCs w:val="18"/>
    </w:rPr>
  </w:style>
  <w:style w:type="character" w:customStyle="1" w:styleId="TextonotaalfinalCar">
    <w:name w:val="Texto nota al final Car"/>
    <w:basedOn w:val="Fuentedeprrafopredeter"/>
    <w:link w:val="Textonotaalfinal"/>
    <w:uiPriority w:val="99"/>
    <w:semiHidden/>
    <w:rsid w:val="00AE2607"/>
    <w:rPr>
      <w:rFonts w:ascii="Liberation Serif" w:eastAsia="Noto Sans CJK SC Regular" w:hAnsi="Liberation Serif" w:cs="Mangal"/>
      <w:kern w:val="1"/>
      <w:szCs w:val="18"/>
      <w:lang w:eastAsia="zh-CN" w:bidi="hi-IN"/>
    </w:rPr>
  </w:style>
  <w:style w:type="character" w:styleId="Refdenotaalfinal">
    <w:name w:val="endnote reference"/>
    <w:basedOn w:val="Fuentedeprrafopredeter"/>
    <w:uiPriority w:val="99"/>
    <w:semiHidden/>
    <w:unhideWhenUsed/>
    <w:rsid w:val="00AE2607"/>
    <w:rPr>
      <w:vertAlign w:val="superscript"/>
    </w:rPr>
  </w:style>
  <w:style w:type="paragraph" w:styleId="HTMLconformatoprevio">
    <w:name w:val="HTML Preformatted"/>
    <w:basedOn w:val="Normal"/>
    <w:link w:val="HTMLconformatoprevioCar"/>
    <w:uiPriority w:val="99"/>
    <w:unhideWhenUsed/>
    <w:rsid w:val="00ED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s-MX" w:bidi="ar-SA"/>
    </w:rPr>
  </w:style>
  <w:style w:type="character" w:customStyle="1" w:styleId="HTMLconformatoprevioCar">
    <w:name w:val="HTML con formato previo Car"/>
    <w:basedOn w:val="Fuentedeprrafopredeter"/>
    <w:link w:val="HTMLconformatoprevio"/>
    <w:uiPriority w:val="99"/>
    <w:rsid w:val="00ED1D81"/>
    <w:rPr>
      <w:rFonts w:ascii="Courier New" w:hAnsi="Courier New" w:cs="Courier New"/>
    </w:rPr>
  </w:style>
  <w:style w:type="character" w:customStyle="1" w:styleId="Ttulo3Car">
    <w:name w:val="Título 3 Car"/>
    <w:basedOn w:val="Fuentedeprrafopredeter"/>
    <w:link w:val="Ttulo3"/>
    <w:uiPriority w:val="9"/>
    <w:semiHidden/>
    <w:rsid w:val="00CB53C2"/>
    <w:rPr>
      <w:rFonts w:asciiTheme="majorHAnsi" w:eastAsiaTheme="majorEastAsia" w:hAnsiTheme="majorHAnsi" w:cs="Mangal"/>
      <w:color w:val="243F60"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89638">
      <w:bodyDiv w:val="1"/>
      <w:marLeft w:val="0"/>
      <w:marRight w:val="0"/>
      <w:marTop w:val="0"/>
      <w:marBottom w:val="0"/>
      <w:divBdr>
        <w:top w:val="none" w:sz="0" w:space="0" w:color="auto"/>
        <w:left w:val="none" w:sz="0" w:space="0" w:color="auto"/>
        <w:bottom w:val="none" w:sz="0" w:space="0" w:color="auto"/>
        <w:right w:val="none" w:sz="0" w:space="0" w:color="auto"/>
      </w:divBdr>
      <w:divsChild>
        <w:div w:id="1142113074">
          <w:marLeft w:val="0"/>
          <w:marRight w:val="0"/>
          <w:marTop w:val="0"/>
          <w:marBottom w:val="0"/>
          <w:divBdr>
            <w:top w:val="none" w:sz="0" w:space="0" w:color="auto"/>
            <w:left w:val="none" w:sz="0" w:space="0" w:color="auto"/>
            <w:bottom w:val="none" w:sz="0" w:space="0" w:color="auto"/>
            <w:right w:val="none" w:sz="0" w:space="0" w:color="auto"/>
          </w:divBdr>
          <w:divsChild>
            <w:div w:id="1855411484">
              <w:marLeft w:val="0"/>
              <w:marRight w:val="0"/>
              <w:marTop w:val="0"/>
              <w:marBottom w:val="0"/>
              <w:divBdr>
                <w:top w:val="none" w:sz="0" w:space="0" w:color="auto"/>
                <w:left w:val="none" w:sz="0" w:space="0" w:color="auto"/>
                <w:bottom w:val="none" w:sz="0" w:space="0" w:color="auto"/>
                <w:right w:val="none" w:sz="0" w:space="0" w:color="auto"/>
              </w:divBdr>
              <w:divsChild>
                <w:div w:id="1930655995">
                  <w:marLeft w:val="0"/>
                  <w:marRight w:val="0"/>
                  <w:marTop w:val="0"/>
                  <w:marBottom w:val="0"/>
                  <w:divBdr>
                    <w:top w:val="none" w:sz="0" w:space="0" w:color="auto"/>
                    <w:left w:val="none" w:sz="0" w:space="0" w:color="auto"/>
                    <w:bottom w:val="none" w:sz="0" w:space="0" w:color="auto"/>
                    <w:right w:val="none" w:sz="0" w:space="0" w:color="auto"/>
                  </w:divBdr>
                  <w:divsChild>
                    <w:div w:id="2000646819">
                      <w:marLeft w:val="0"/>
                      <w:marRight w:val="0"/>
                      <w:marTop w:val="0"/>
                      <w:marBottom w:val="0"/>
                      <w:divBdr>
                        <w:top w:val="none" w:sz="0" w:space="0" w:color="auto"/>
                        <w:left w:val="none" w:sz="0" w:space="0" w:color="auto"/>
                        <w:bottom w:val="none" w:sz="0" w:space="0" w:color="auto"/>
                        <w:right w:val="none" w:sz="0" w:space="0" w:color="auto"/>
                      </w:divBdr>
                      <w:divsChild>
                        <w:div w:id="161430362">
                          <w:marLeft w:val="0"/>
                          <w:marRight w:val="0"/>
                          <w:marTop w:val="0"/>
                          <w:marBottom w:val="0"/>
                          <w:divBdr>
                            <w:top w:val="none" w:sz="0" w:space="0" w:color="auto"/>
                            <w:left w:val="none" w:sz="0" w:space="0" w:color="auto"/>
                            <w:bottom w:val="none" w:sz="0" w:space="0" w:color="auto"/>
                            <w:right w:val="none" w:sz="0" w:space="0" w:color="auto"/>
                          </w:divBdr>
                          <w:divsChild>
                            <w:div w:id="1335913109">
                              <w:marLeft w:val="0"/>
                              <w:marRight w:val="300"/>
                              <w:marTop w:val="180"/>
                              <w:marBottom w:val="0"/>
                              <w:divBdr>
                                <w:top w:val="none" w:sz="0" w:space="0" w:color="auto"/>
                                <w:left w:val="none" w:sz="0" w:space="0" w:color="auto"/>
                                <w:bottom w:val="none" w:sz="0" w:space="0" w:color="auto"/>
                                <w:right w:val="none" w:sz="0" w:space="0" w:color="auto"/>
                              </w:divBdr>
                              <w:divsChild>
                                <w:div w:id="2567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48143">
          <w:marLeft w:val="0"/>
          <w:marRight w:val="0"/>
          <w:marTop w:val="0"/>
          <w:marBottom w:val="0"/>
          <w:divBdr>
            <w:top w:val="none" w:sz="0" w:space="0" w:color="auto"/>
            <w:left w:val="none" w:sz="0" w:space="0" w:color="auto"/>
            <w:bottom w:val="none" w:sz="0" w:space="0" w:color="auto"/>
            <w:right w:val="none" w:sz="0" w:space="0" w:color="auto"/>
          </w:divBdr>
          <w:divsChild>
            <w:div w:id="1957253866">
              <w:marLeft w:val="0"/>
              <w:marRight w:val="0"/>
              <w:marTop w:val="0"/>
              <w:marBottom w:val="0"/>
              <w:divBdr>
                <w:top w:val="none" w:sz="0" w:space="0" w:color="auto"/>
                <w:left w:val="none" w:sz="0" w:space="0" w:color="auto"/>
                <w:bottom w:val="none" w:sz="0" w:space="0" w:color="auto"/>
                <w:right w:val="none" w:sz="0" w:space="0" w:color="auto"/>
              </w:divBdr>
              <w:divsChild>
                <w:div w:id="1122185683">
                  <w:marLeft w:val="0"/>
                  <w:marRight w:val="0"/>
                  <w:marTop w:val="0"/>
                  <w:marBottom w:val="0"/>
                  <w:divBdr>
                    <w:top w:val="none" w:sz="0" w:space="0" w:color="auto"/>
                    <w:left w:val="none" w:sz="0" w:space="0" w:color="auto"/>
                    <w:bottom w:val="none" w:sz="0" w:space="0" w:color="auto"/>
                    <w:right w:val="none" w:sz="0" w:space="0" w:color="auto"/>
                  </w:divBdr>
                  <w:divsChild>
                    <w:div w:id="81730974">
                      <w:marLeft w:val="0"/>
                      <w:marRight w:val="0"/>
                      <w:marTop w:val="0"/>
                      <w:marBottom w:val="0"/>
                      <w:divBdr>
                        <w:top w:val="none" w:sz="0" w:space="0" w:color="auto"/>
                        <w:left w:val="none" w:sz="0" w:space="0" w:color="auto"/>
                        <w:bottom w:val="none" w:sz="0" w:space="0" w:color="auto"/>
                        <w:right w:val="none" w:sz="0" w:space="0" w:color="auto"/>
                      </w:divBdr>
                      <w:divsChild>
                        <w:div w:id="50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b:Source>
    <b:Tag>Sea101</b:Tag>
    <b:SourceType>Book</b:SourceType>
    <b:Guid>{0A213ED4-990E-4BF4-9578-F5C7A206F797}</b:Guid>
    <b:Title>Un Nevo Modelo deUniversidad. Universidades para el desarrollo</b:Title>
    <b:Year>2010</b:Year>
    <b:Author>
      <b:Author>
        <b:NameList>
          <b:Person>
            <b:Last>Seara Vazquez </b:Last>
            <b:First>Modesto</b:First>
          </b:Person>
        </b:NameList>
      </b:Author>
    </b:Author>
    <b:City>Huajuapan de Leoan Oaxaca</b:City>
    <b:Publisher>Universidad Tecnológica De la Mixteca</b:Publisher>
    <b:RefOrder>1</b:RefOrder>
  </b:Source>
  <b:Source>
    <b:Tag>Che16</b:Tag>
    <b:SourceType>Report</b:SourceType>
    <b:Guid>{AFAE1E4E-8739-4557-B7B9-3CF49EDAD7BB}</b:Guid>
    <b:Title>Blended Learning for Quality Higher Education</b:Title>
    <b:Year>2016</b:Year>
    <b:Publisher>UNESCO</b:Publisher>
    <b:City>Paris</b:City>
    <b:Author>
      <b:Author>
        <b:NameList>
          <b:Person>
            <b:Last>Cher</b:Last>
            <b:First>Lim</b:First>
          </b:Person>
          <b:Person>
            <b:Last>Libing</b:Last>
            <b:First>Wang</b:First>
          </b:Person>
        </b:NameList>
      </b:Author>
    </b:Author>
    <b:RefOrder>2</b:RefOrder>
  </b:Source>
  <b:Source>
    <b:Tag>Del04</b:Tag>
    <b:SourceType>Report</b:SourceType>
    <b:Guid>{E6AE8997-580C-4A6A-9055-E145BA404912}</b:Guid>
    <b:Title>Informe a la UNESCO de la Comisión Internacional sobre la Educación para el Siglo XXI</b:Title>
    <b:Year>2004</b:Year>
    <b:Publisher>UNESCO</b:Publisher>
    <b:Author>
      <b:Author>
        <b:NameList>
          <b:Person>
            <b:Last>Delors</b:Last>
            <b:First>Jacques</b:First>
          </b:Person>
        </b:NameList>
      </b:Author>
    </b:Author>
    <b:RefOrder>3</b:RefOrder>
  </b:Source>
  <b:Source>
    <b:Tag>ANU00</b:Tag>
    <b:SourceType>Report</b:SourceType>
    <b:Guid>{F886B349-15CB-4ED6-BF35-4C286A0C216E}</b:Guid>
    <b:Author>
      <b:Author>
        <b:Corporate>ANUIS</b:Corporate>
      </b:Author>
    </b:Author>
    <b:Title>La Educación Superior en el Siglo XXI</b:Title>
    <b:Year>2000</b:Year>
    <b:Publisher>Asociación Nacional de Universidades e Instituciones de Educación</b:Publisher>
    <b:City>Ciudad de México</b:City>
    <b:RefOrder>4</b:RefOrder>
  </b:Source>
  <b:Source>
    <b:Tag>OCD16</b:Tag>
    <b:SourceType>Report</b:SourceType>
    <b:Guid>{BA1C857C-C630-4F36-8278-F03D4EF96EE1}</b:Guid>
    <b:Author>
      <b:Author>
        <b:Corporate>OCDE</b:Corporate>
      </b:Author>
    </b:Author>
    <b:Title>Programa para la Evaluación Internacional de alumnos (PISA) PISA 2015-Resultados</b:Title>
    <b:Year>2016</b:Year>
    <b:Publisher>OECD</b:Publisher>
    <b:City>--</b:City>
    <b:RefOrder>5</b:RefOrder>
  </b:Source>
  <b:Source>
    <b:Tag>Tor17</b:Tag>
    <b:SourceType>JournalArticle</b:SourceType>
    <b:Guid>{3238647B-A5B4-4C96-A6FC-F891F70C44E5}</b:Guid>
    <b:Title>Tecnología educativa y su papel en el logro de los fines de la educación</b:Title>
    <b:Year>2017</b:Year>
    <b:JournalName>Educere</b:JournalName>
    <b:Pages>31-40</b:Pages>
    <b:Author>
      <b:Author>
        <b:NameList>
          <b:Person>
            <b:Last>Torres Cañizález </b:Last>
            <b:First>Pablo César</b:First>
          </b:Person>
          <b:Person>
            <b:Last>Cobo Beltrán</b:Last>
            <b:First>John</b:First>
          </b:Person>
        </b:NameList>
      </b:Author>
    </b:Author>
    <b:RefOrder>6</b:RefOrder>
  </b:Source>
  <b:Source>
    <b:Tag>Eva11</b:Tag>
    <b:SourceType>DocumentFromInternetSite</b:SourceType>
    <b:Guid>{02307256-148F-4569-A353-CCD266E26B9D}</b:Guid>
    <b:Title>Cisco</b:Title>
    <b:Year>2011</b:Year>
    <b:InternetSiteTitle>Cisco</b:InternetSiteTitle>
    <b:Month>Abril</b:Month>
    <b:Day>1</b:Day>
    <b:URL>https://www.cisco.com/c/dam/global/es_mx/solutions/executive/assets/pdf/internet-of-things-iot-ibsg.pdf</b:URL>
    <b:Author>
      <b:Author>
        <b:NameList>
          <b:Person>
            <b:Last>Evans </b:Last>
            <b:First>Dave</b:First>
          </b:Person>
        </b:NameList>
      </b:Author>
    </b:Author>
    <b:RefOrder>7</b:RefOrder>
  </b:Source>
  <b:Source>
    <b:Tag>Cho14</b:Tag>
    <b:SourceType>JournalArticle</b:SourceType>
    <b:Guid>{4A8AAF09-DF69-487C-AFDD-FA5BFD0690DA}</b:Guid>
    <b:Title>World Wide Web and Its Journey from Web 1.0 to Web 4.0</b:Title>
    <b:Year>2014</b:Year>
    <b:JournalName>International Journal of Computer Science and Information Technologies</b:JournalName>
    <b:Pages>8096-8100</b:Pages>
    <b:Author>
      <b:Author>
        <b:NameList>
          <b:Person>
            <b:Last>Choudhury</b:Last>
            <b:First>Nupur </b:First>
          </b:Person>
        </b:NameList>
      </b:Author>
    </b:Author>
    <b:RefOrder>8</b:RefOrder>
  </b:Source>
  <b:Source>
    <b:Tag>Rod17</b:Tag>
    <b:SourceType>JournalArticle</b:SourceType>
    <b:Guid>{1F5FDF4A-DE1D-4314-BC45-FD8055357695}</b:Guid>
    <b:Title>La modalidad B-learning como alternativa de un ambiente de aprendizaje innovador</b:Title>
    <b:JournalName>Revista Iberoamericana de las Ciencias Computacionales e Informática</b:JournalName>
    <b:Year>2017</b:Year>
    <b:Author>
      <b:Author>
        <b:NameList>
          <b:Person>
            <b:Last>Rodríguez Zamora</b:Last>
            <b:First>René </b:First>
          </b:Person>
          <b:Person>
            <b:Last>Espinoza Núñez</b:Last>
            <b:Middle>Antonia </b:Middle>
            <b:First>Leonor </b:First>
          </b:Person>
        </b:NameList>
      </b:Author>
    </b:Author>
    <b:RefOrder>9</b:RefOrder>
  </b:Source>
  <b:Source>
    <b:Tag>Geo15</b:Tag>
    <b:SourceType>Report</b:SourceType>
    <b:Guid>{E8EF3FE6-A416-4236-A9DF-EEA45010D007}</b:Guid>
    <b:Title>Preparing for the Digital University: a review of the history and urrent state of distance, blended, and online learning</b:Title>
    <b:Year>2015</b:Year>
    <b:City>U.S.</b:City>
    <b:Publisher>Bill &amp; Melinda gates Foundation</b:Publisher>
    <b:Author>
      <b:Author>
        <b:NameList>
          <b:Person>
            <b:Last>Siemens</b:Last>
            <b:First>GeorGe </b:First>
          </b:Person>
          <b:Person>
            <b:Last>Gašević</b:Last>
            <b:First>Dragan</b:First>
          </b:Person>
          <b:Person>
            <b:Last>Shane </b:Last>
            <b:First>Dawson</b:First>
          </b:Person>
        </b:NameList>
      </b:Author>
    </b:Author>
    <b:RefOrder>10</b:RefOrder>
  </b:Source>
  <b:Source>
    <b:Tag>Nec131</b:Tag>
    <b:SourceType>Report</b:SourceType>
    <b:Guid>{854BD7D7-8F95-47C2-8233-4EF7DA23E767}</b:Guid>
    <b:Title>Estado del arte sobre el desarrollo cognitivo involucrado en los procesos de aprendizaje y enseñanza con integración de las TIC</b:Title>
    <b:Year>2013</b:Year>
    <b:Publisher>UNICEF</b:Publisher>
    <b:City>Argentina</b:City>
    <b:Author>
      <b:Author>
        <b:NameList>
          <b:Person>
            <b:Last>Necuzzi</b:Last>
            <b:First>Constanza </b:First>
          </b:Person>
        </b:NameList>
      </b:Author>
    </b:Author>
    <b:RefOrder>11</b:RefOrder>
  </b:Source>
  <b:Source>
    <b:Tag>Sal043</b:Tag>
    <b:SourceType>JournalArticle</b:SourceType>
    <b:Guid>{C4F66DF9-FD23-4AEF-85D6-71A427D6DA8B}</b:Guid>
    <b:Title>Innovación docente y uso de las TIC en la enseñanza universitaria</b:Title>
    <b:Year>2004</b:Year>
    <b:Author>
      <b:Author>
        <b:NameList>
          <b:Person>
            <b:Last>Salinas</b:Last>
            <b:First>Jesús</b:First>
          </b:Person>
        </b:NameList>
      </b:Author>
    </b:Author>
    <b:JournalName>Revista de Universidad y Sociedad del conocimiento</b:JournalName>
    <b:Pages>1-16</b:Pages>
    <b:RefOrder>12</b:RefOrder>
  </b:Source>
  <b:Source>
    <b:Tag>Cha01</b:Tag>
    <b:SourceType>JournalArticle</b:SourceType>
    <b:Guid>{DBACB152-483D-4DEF-A474-ED8067F03D81}</b:Guid>
    <b:Title>La psicología de aprendizaje del enfoque constructivista</b:Title>
    <b:JournalName>Revista Latinoamericana de Estudios Educativos (México)</b:JournalName>
    <b:Year>2001</b:Year>
    <b:Pages>111-126</b:Pages>
    <b:Author>
      <b:Author>
        <b:NameList>
          <b:Person>
            <b:Last>Chadwick</b:Last>
            <b:First>Clifton B</b:First>
          </b:Person>
        </b:NameList>
      </b:Author>
    </b:Author>
    <b:RefOrder>13</b:RefOrder>
  </b:Source>
  <b:Source>
    <b:Tag>Sal14</b:Tag>
    <b:SourceType>Book</b:SourceType>
    <b:Guid>{1F33C279-92E6-4DB7-8B1B-14C16398142E}</b:Guid>
    <b:Title>Manual de docencia universitaria. Intoducción al constructivismo en la educación supeior</b:Title>
    <b:Year>2014</b:Year>
    <b:Publisher>Editorial Académica Española</b:Publisher>
    <b:Author>
      <b:Author>
        <b:NameList>
          <b:Person>
            <b:Last>Salgado García</b:Last>
            <b:First>Édgar</b:First>
          </b:Person>
        </b:NameList>
      </b:Author>
    </b:Author>
    <b:RefOrder>14</b:RefOrder>
  </b:Source>
  <b:Source>
    <b:Tag>Wan081</b:Tag>
    <b:SourceType>JournalArticle</b:SourceType>
    <b:Guid>{E025F712-6425-44B2-986C-926EACC0357C}</b:Guid>
    <b:Title>A generic model for guiding the integration of ICT into teaching and learning</b:Title>
    <b:Year>2008</b:Year>
    <b:JournalName>Innovations in Education and Teaching International</b:JournalName>
    <b:Pages> 411-419</b:Pages>
    <b:Author>
      <b:Author>
        <b:NameList>
          <b:Person>
            <b:Last>Wang</b:Last>
            <b:First>Qiyun </b:First>
          </b:Person>
        </b:NameList>
      </b:Author>
    </b:Author>
    <b:RefOrder>15</b:RefOrder>
  </b:Source>
  <b:Source>
    <b:Tag>Aus00</b:Tag>
    <b:SourceType>Book</b:SourceType>
    <b:Guid>{8830F778-1F12-4B7D-A9F2-2FACF6E41DFE}</b:Guid>
    <b:Title>The Acquisition and Retention of Knowledge: A Cognitive View</b:Title>
    <b:Year>2000</b:Year>
    <b:City>U.S.</b:City>
    <b:Publisher>Springer</b:Publisher>
    <b:Author>
      <b:Author>
        <b:NameList>
          <b:Person>
            <b:Last>Ausubel</b:Last>
            <b:First>David P</b:First>
          </b:Person>
        </b:NameList>
      </b:Author>
    </b:Author>
    <b:RefOrder>16</b:RefOrder>
  </b:Source>
  <b:Source>
    <b:Tag>Flo97</b:Tag>
    <b:SourceType>Book</b:SourceType>
    <b:Guid>{A109E2BB-6336-47CF-A71A-3FD211E61250}</b:Guid>
    <b:Title>Hacia una pedagogía del conocimiento</b:Title>
    <b:Year>1997</b:Year>
    <b:City>Colombia </b:City>
    <b:Publisher>Mc Graw Hill</b:Publisher>
    <b:Author>
      <b:Author>
        <b:NameList>
          <b:Person>
            <b:Last>Florez Ochoa</b:Last>
            <b:First>Rafael</b:First>
          </b:Person>
        </b:NameList>
      </b:Author>
    </b:Author>
    <b:RefOrder>17</b:RefOrder>
  </b:Source>
  <b:Source>
    <b:Tag>Güz13</b:Tag>
    <b:SourceType>ConferenceProceedings</b:SourceType>
    <b:Guid>{D0A39EB5-9238-4C2A-ACF9-12F28640C7BE}</b:Guid>
    <b:Title>The past, present and future of blended learning: an in depth analysis of literature</b:Title>
    <b:JournalName>5th World Conference on Educational Sciences - WCES 2013</b:JournalName>
    <b:Year>2013</b:Year>
    <b:Pages>4596 – 4603</b:Pages>
    <b:Author>
      <b:Author>
        <b:NameList>
          <b:Person>
            <b:Last>Güzer</b:Last>
            <b:First>Bayram </b:First>
          </b:Person>
          <b:Person>
            <b:Last>Caner</b:Last>
            <b:First>Hamit </b:First>
          </b:Person>
        </b:NameList>
      </b:Author>
    </b:Author>
    <b:ConferenceName>5th World Conference on Educational Sciences - WCES 2013</b:ConferenceName>
    <b:City>ROME – ITALY</b:City>
    <b:Publisher>WCES 2013</b:Publisher>
    <b:RefOrder>18</b:RefOrder>
  </b:Source>
  <b:Source>
    <b:Tag>Gra061</b:Tag>
    <b:SourceType>BookSection</b:SourceType>
    <b:Guid>{AF6F4442-C6C1-4BAC-A3C2-86696FB96A23}</b:Guid>
    <b:Title>INTRODUCTION TO BLENDED LEARNING</b:Title>
    <b:Pages>1-20</b:Pages>
    <b:Year>2006</b:Year>
    <b:City>U.S.</b:City>
    <b:Publisher>Jossey-Bass Inc</b:Publisher>
    <b:BookTitle>The Handbook of Blended Learning</b:BookTitle>
    <b:Author>
      <b:Author>
        <b:NameList>
          <b:Person>
            <b:Last>Graham</b:Last>
            <b:First>Charles</b:First>
          </b:Person>
        </b:NameList>
      </b:Author>
      <b:BookAuthor>
        <b:NameList>
          <b:Person>
            <b:Last>Bonk</b:Last>
          </b:Person>
          <b:Person>
            <b:Last>J.</b:Last>
            <b:First>Curtis</b:First>
          </b:Person>
          <b:Person>
            <b:Last>Graham</b:Last>
            <b:First>Charles</b:First>
            <b:Middle>R.</b:Middle>
          </b:Person>
        </b:NameList>
      </b:BookAuthor>
    </b:Author>
    <b:RefOrder>19</b:RefOrder>
  </b:Source>
  <b:Source>
    <b:Tag>Gar043</b:Tag>
    <b:SourceType>JournalArticle</b:SourceType>
    <b:Guid>{4A1294FB-7F58-4A16-96FA-3C14B1F0A23A}</b:Guid>
    <b:Title>Blended learning: Uncovering its transformative potential in higher education</b:Title>
    <b:Year>2004</b:Year>
    <b:Pages>95-105</b:Pages>
    <b:JournalName>Internet and Higher Education</b:JournalName>
    <b:Author>
      <b:Author>
        <b:NameList>
          <b:Person>
            <b:Last>Garrison</b:Last>
            <b:First>Randy</b:First>
          </b:Person>
          <b:Person>
            <b:Last>Kanuka</b:Last>
            <b:First>Heather </b:First>
          </b:Person>
        </b:NameList>
      </b:Author>
    </b:Author>
    <b:RefOrder>20</b:RefOrder>
  </b:Source>
  <b:Source>
    <b:Tag>Gar08</b:Tag>
    <b:SourceType>Book</b:SourceType>
    <b:Guid>{C327DF37-19AB-4287-84E2-81B244588995}</b:Guid>
    <b:Title>Blended learning in higher education : framework, principles, and guidelines </b:Title>
    <b:Year>2008</b:Year>
    <b:Author>
      <b:Author>
        <b:NameList>
          <b:Person>
            <b:Last>Garrison</b:Last>
            <b:First>Randy</b:First>
          </b:Person>
          <b:Person>
            <b:Last>Vaughan</b:Last>
            <b:First>Norman D</b:First>
          </b:Person>
        </b:NameList>
      </b:Author>
    </b:Author>
    <b:City>San Francisco, CA</b:City>
    <b:Publisher>Wiley &amp; Sons</b:Publisher>
    <b:RefOrder>21</b:RefOrder>
  </b:Source>
  <b:Source>
    <b:Tag>deB161</b:Tag>
    <b:SourceType>JournalArticle</b:SourceType>
    <b:Guid>{3631D681-4B0F-4888-B317-0F402A4EADD4}</b:Guid>
    <b:Title>La Investigación Basada en Diseño en Tecnología Educativa</b:Title>
    <b:Year>2016</b:Year>
    <b:JournalName>Revista Interuniversitaria de Investigación en Tecnología Educativa (RIITE)</b:JournalName>
    <b:Pages>44-59</b:Pages>
    <b:Author>
      <b:Author>
        <b:NameList>
          <b:Person>
            <b:Last>de Benito Crosetti</b:Last>
            <b:First>Bárbara</b:First>
          </b:Person>
          <b:Person>
            <b:Last>Salinas Ibáñez</b:Last>
            <b:First>Jesús María </b:First>
          </b:Person>
        </b:NameList>
      </b:Author>
    </b:Author>
    <b:RefOrder>22</b:RefOrder>
  </b:Source>
  <b:Source>
    <b:Tag>Ree001</b:Tag>
    <b:SourceType>JournalArticle</b:SourceType>
    <b:Guid>{5DA69C81-46B0-4F0F-B2BF-75FA23ABF8A6}</b:Guid>
    <b:Title>Enhancing the Worth of Instructional Technology Research through “Design Experiments” and Other Development Research Strategies</b:Title>
    <b:JournalName>International Perspectives on Instructional Technology Research for the 21</b:JournalName>
    <b:Year>2000</b:Year>
    <b:Pages>1-15</b:Pages>
    <b:Author>
      <b:Author>
        <b:NameList>
          <b:Person>
            <b:Last>Reeves</b:Last>
            <b:First>Thomas C</b:First>
          </b:Person>
        </b:NameList>
      </b:Author>
    </b:Author>
    <b:RefOrder>23</b:RefOrder>
  </b:Source>
  <b:Source>
    <b:Tag>TOU181</b:Tag>
    <b:SourceType>JournalArticle</b:SourceType>
    <b:Guid>{4A5B0860-EC1E-40F5-8C9A-9156C1AD41CE}</b:Guid>
    <b:Title>Validación de constructo de un instrumento para medir la competencia digital docente de los profesores (CDD)</b:Title>
    <b:JournalName>Revista Española de Pedagogía</b:JournalName>
    <b:Year>2018</b:Year>
    <b:Pages>25-54</b:Pages>
    <b:Author>
      <b:Author>
        <b:NameList>
          <b:Person>
            <b:Last>TOURÓN</b:Last>
            <b:First>Javier </b:First>
          </b:Person>
          <b:Person>
            <b:Last>MARTÍN</b:Last>
            <b:First>Deborah</b:First>
          </b:Person>
          <b:Person>
            <b:Last>NAVARRO ASENCIO</b:Last>
            <b:First>Enrique </b:First>
          </b:Person>
          <b:Person>
            <b:Last>PRADAS</b:Last>
            <b:First>Silvia</b:First>
          </b:Person>
          <b:Person>
            <b:Last>ÍÑIGO</b:Last>
            <b:First>Victoria </b:First>
          </b:Person>
        </b:NameList>
      </b:Author>
    </b:Author>
    <b:RefOrder>24</b:RefOrder>
  </b:Source>
  <b:Source>
    <b:Tag>Tej09</b:Tag>
    <b:SourceType>JournalArticle</b:SourceType>
    <b:Guid>{155F161A-C554-4B54-9F91-73076C27D1CD}</b:Guid>
    <b:Title>Medida de actitudes del profesorado universitario hacia la integración de las TIC</b:Title>
    <b:JournalName>Comunicar</b:JournalName>
    <b:Year>2009</b:Year>
    <b:Pages>115-124</b:Pages>
    <b:Author>
      <b:Author>
        <b:NameList>
          <b:Person>
            <b:Last>Tejedor</b:Last>
            <b:First>F.J </b:First>
          </b:Person>
          <b:Person>
            <b:Last>García-Valcárcel</b:Last>
            <b:First>A.</b:First>
          </b:Person>
          <b:Person>
            <b:Last>Prada, S.</b:Last>
          </b:Person>
        </b:NameList>
      </b:Author>
    </b:Author>
    <b:RefOrder>25</b:RefOrder>
  </b:Source>
  <b:Source>
    <b:Tag>Cis19</b:Tag>
    <b:SourceType>InternetSite</b:SourceType>
    <b:Guid>{CA6B16EE-436D-4E4F-8E71-85512135CC39}</b:Guid>
    <b:Title>Cisco Networking Academy</b:Title>
    <b:Year>2019</b:Year>
    <b:Author>
      <b:Author>
        <b:Corporate>Cisco Systems</b:Corporate>
      </b:Author>
    </b:Author>
    <b:Month>Agosto</b:Month>
    <b:Day>30</b:Day>
    <b:URL>https://www.netacad.com/es</b:URL>
    <b:RefOrder>26</b:RefOrder>
  </b:Source>
  <b:Source>
    <b:Tag>Ell06</b:Tag>
    <b:SourceType>JournalArticle</b:SourceType>
    <b:Guid>{86CB82F6-CF08-4959-B805-62ECE09ED9F4}</b:Guid>
    <b:Title>How and what university students learn through online and face-to-face discussion: conceptions, intentions and approaches</b:Title>
    <b:Year>2006</b:Year>
    <b:JournalName>Journal of Computer Assisted Learning</b:JournalName>
    <b:Pages>244–256</b:Pages>
    <b:Author>
      <b:Author>
        <b:NameList>
          <b:Person>
            <b:Last>Ellis</b:Last>
            <b:First>R A</b:First>
          </b:Person>
          <b:Person>
            <b:Last>Goodyear</b:Last>
            <b:First>M</b:First>
          </b:Person>
          <b:Person>
            <b:Last>Hara</b:Last>
            <b:First>A</b:First>
          </b:Person>
        </b:NameList>
      </b:Author>
    </b:Author>
    <b:RefOrder>27</b:RefOrder>
  </b:Source>
  <b:Source>
    <b:Tag>Gra141</b:Tag>
    <b:SourceType>BookSection</b:SourceType>
    <b:Guid>{7D491E9F-D83F-419E-99FE-F2D19B9C2462}</b:Guid>
    <b:Title>Developing Models and Theory for Blended Learning Research</b:Title>
    <b:Year>2014</b:Year>
    <b:Pages>13-33</b:Pages>
    <b:Author>
      <b:Author>
        <b:NameList>
          <b:Person>
            <b:Last>Graham</b:Last>
            <b:First>Charles R.</b:First>
          </b:Person>
          <b:Person>
            <b:Last>Henrie</b:Last>
            <b:First>Curtis R. </b:First>
          </b:Person>
          <b:Person>
            <b:Last>Gibbons</b:Last>
            <b:First>Andrew S. </b:First>
          </b:Person>
        </b:NameList>
      </b:Author>
      <b:BookAuthor>
        <b:NameList>
          <b:Person>
            <b:Last>Picciano</b:Last>
            <b:First>A. G. </b:First>
          </b:Person>
        </b:NameList>
      </b:BookAuthor>
    </b:Author>
    <b:BookTitle>Blended learning: Research perspectives, volume 2</b:BookTitle>
    <b:City>New York</b:City>
    <b:Publisher>Routledge.</b:Publisher>
    <b:RefOrder>28</b:RefOrder>
  </b:Source>
  <b:Source>
    <b:Tag>Ari11</b:Tag>
    <b:SourceType>JournalArticle</b:SourceType>
    <b:Guid>{247C3FDC-4DCB-4E0B-B62A-B174A651F854}</b:Guid>
    <b:Title>Trabajo cooperativo y competencias transversales: una experiencia de la web 2.0 aplicada a la asignatura de educación social e intercultural (grado de maestro de primaria) en la facultad de educación. Universidad de Zaragoza </b:Title>
    <b:Year>2011</b:Year>
    <b:JournalName>Revista Iberoamericana para la Investigación y el Desarrollo Educativo</b:JournalName>
    <b:Author>
      <b:Author>
        <b:NameList>
          <b:Person>
            <b:Last>Aristizábal Parra</b:Last>
            <b:First>Diana </b:First>
          </b:Person>
          <b:Person>
            <b:Last>Dieste Gracia</b:Last>
            <b:First>Belén </b:First>
          </b:Person>
        </b:NameList>
      </b:Author>
    </b:Author>
    <b:RefOrder>29</b:RefOrder>
  </b:Source>
  <b:Source>
    <b:Tag>Moo19</b:Tag>
    <b:SourceType>InternetSite</b:SourceType>
    <b:Guid>{5E49A93C-C308-4BEF-995A-72588A03D668}</b:Guid>
    <b:Title>Acerca de Moodle</b:Title>
    <b:Year>2019</b:Year>
    <b:Author>
      <b:Author>
        <b:Corporate>Moodle</b:Corporate>
      </b:Author>
    </b:Author>
    <b:InternetSiteTitle>Acerca de Moodle</b:InternetSiteTitle>
    <b:Month>Enero</b:Month>
    <b:Day>18</b:Day>
    <b:URL>https://docs.moodle.org/all/es/Acerca_de_Moodle</b:URL>
    <b:RefOrder>30</b:RefOrder>
  </b:Source>
  <b:Source>
    <b:Tag>Aie041</b:Tag>
    <b:SourceType>JournalArticle</b:SourceType>
    <b:Guid>{84B1EF22-9032-4B67-B2C5-6875950F94C9}</b:Guid>
    <b:Title>EL BLENDED LEARNING COMO PRÁCTICA TRANSFORMADORA</b:Title>
    <b:Year>2004</b:Year>
    <b:JournalName>Pixel-Bit. Revista de Medios y Educación</b:JournalName>
    <b:Pages>21-26</b:Pages>
    <b:Author>
      <b:Author>
        <b:NameList>
          <b:Person>
            <b:Last>Aiello</b:Last>
            <b:First>Martín </b:First>
          </b:Person>
          <b:Person>
            <b:Last>Willem</b:Last>
            <b:First>Cilia </b:First>
          </b:Person>
        </b:NameList>
      </b:Author>
    </b:Author>
    <b:RefOrder>31</b:RefOrder>
  </b:Source>
  <b:Source>
    <b:Tag>Chi87</b:Tag>
    <b:SourceType>JournalArticle</b:SourceType>
    <b:Guid>{7267BAEA-134D-46AB-BB17-68C76D0AC6FA}</b:Guid>
    <b:Title>Seven Principles for Good Practice in Undergraduate Education</b:Title>
    <b:Year>1987</b:Year>
    <b:Author>
      <b:Author>
        <b:NameList>
          <b:Person>
            <b:Last>Chickering</b:Last>
            <b:First>Arthur W</b:First>
          </b:Person>
          <b:Person>
            <b:Last>Gamson</b:Last>
            <b:First>Zelda F</b:First>
          </b:Person>
        </b:NameList>
      </b:Author>
    </b:Author>
    <b:JournalName>AAHE Bulletin</b:JournalName>
    <b:Pages>3-7</b:Pages>
    <b:RefOrder>32</b:RefOrder>
  </b:Source>
  <b:Source>
    <b:Tag>INT11</b:Tag>
    <b:SourceType>ElectronicSource</b:SourceType>
    <b:Guid>{43F0550B-1934-4ADE-B4E1-D5C4F141FFDF}</b:Guid>
    <b:Author>
      <b:Author>
        <b:Corporate>INTEL</b:Corporate>
      </b:Author>
    </b:Author>
    <b:Title>Designing Blended Learning</b:Title>
    <b:Year>2011</b:Year>
    <b:CountryRegion>U.S.</b:CountryRegion>
    <b:RefOrder>33</b:RefOrder>
  </b:Source>
  <b:Source>
    <b:Tag>UNE145</b:Tag>
    <b:SourceType>Report</b:SourceType>
    <b:Guid>{D44A3008-2539-4135-B654-5BB2226812CA}</b:Guid>
    <b:Author>
      <b:Author>
        <b:Corporate>UNESCO</b:Corporate>
      </b:Author>
    </b:Author>
    <b:Title>Políticas TIC en los sistemas educativos de América Latina. Informe sobre tendencias sociales y educativas en América Latina 2014</b:Title>
    <b:City>Paris</b:City>
    <b:Year>2014</b:Year>
    <b:Publisher>UNESCO-IIPE-OEI</b:Publisher>
    <b:RefOrder>34</b:RefOrder>
  </b:Source>
  <b:Source>
    <b:Tag>Esc08</b:Tag>
    <b:SourceType>JournalArticle</b:SourceType>
    <b:Guid>{5D3F37F7-0992-4379-81E4-7449C02047A4}</b:Guid>
    <b:Title>Hacia un modelo integrador en el uso de las TIC en la educación a distancia. Apuntes y comentarios desde la investigación y la experiencia</b:Title>
    <b:Year>2008</b:Year>
    <b:JournalName>Revista de Investigación</b:JournalName>
    <b:Pages>15-31</b:Pages>
    <b:Author>
      <b:Author>
        <b:NameList>
          <b:Person>
            <b:Last>Escontrela Mao</b:Last>
            <b:First>Ramón </b:First>
          </b:Person>
        </b:NameList>
      </b:Author>
    </b:Author>
    <b:RefOrder>35</b:RefOrder>
  </b:Source>
  <b:Source>
    <b:Tag>UNE19</b:Tag>
    <b:SourceType>Report</b:SourceType>
    <b:Guid>{6BA01B38-2293-4988-BB12-913EA462E91C}</b:Guid>
    <b:Title>Marco de competencias de los docentes en materia de TIC. Versión 3</b:Title>
    <b:Year>2019</b:Year>
    <b:Author>
      <b:Author>
        <b:Corporate>UNESCO</b:Corporate>
      </b:Author>
    </b:Author>
    <b:Publisher>UNESCO</b:Publisher>
    <b:City>Paris</b:City>
    <b:RefOrder>36</b:RefOrder>
  </b:Source>
  <b:Source>
    <b:Tag>Red17</b:Tag>
    <b:SourceType>Report</b:SourceType>
    <b:Guid>{C5D055B9-58D2-4C29-88EB-A928E604C5C7}</b:Guid>
    <b:Title>European Framework for the Digital Competence of Educators</b:Title>
    <b:Year>2017</b:Year>
    <b:Publisher>Yves Punie</b:Publisher>
    <b:City>Luxembourg</b:City>
    <b:Author>
      <b:Author>
        <b:NameList>
          <b:Person>
            <b:Last>Redecker</b:Last>
            <b:First>Christine </b:First>
          </b:Person>
        </b:NameList>
      </b:Author>
    </b:Author>
    <b:RefOrder>37</b:RefOrder>
  </b:Source>
  <b:Source>
    <b:Tag>INT17</b:Tag>
    <b:SourceType>Report</b:SourceType>
    <b:Guid>{0B2894BB-6C78-4CCD-B5C6-147A367C0432}</b:Guid>
    <b:Author>
      <b:Author>
        <b:Corporate>INTEF</b:Corporate>
      </b:Author>
    </b:Author>
    <b:Title>Marco Común de Competencia Digital Docente </b:Title>
    <b:Year>2017</b:Year>
    <b:Publisher>MECD</b:Publisher>
    <b:RefOrder>38</b:RefOrder>
  </b:Source>
</b:Sources>
</file>

<file path=customXml/itemProps1.xml><?xml version="1.0" encoding="utf-8"?>
<ds:datastoreItem xmlns:ds="http://schemas.openxmlformats.org/officeDocument/2006/customXml" ds:itemID="{3082844F-9409-44C8-983E-5B5702BC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8453</Words>
  <Characters>46492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54836</CharactersWithSpaces>
  <SharedDoc>false</SharedDoc>
  <HLinks>
    <vt:vector size="18" baseType="variant">
      <vt:variant>
        <vt:i4>8192040</vt:i4>
      </vt:variant>
      <vt:variant>
        <vt:i4>6</vt:i4>
      </vt:variant>
      <vt:variant>
        <vt:i4>0</vt:i4>
      </vt:variant>
      <vt:variant>
        <vt:i4>5</vt:i4>
      </vt:variant>
      <vt:variant>
        <vt:lpwstr>https://www.netacad.com/es/about-networking-academy</vt:lpwstr>
      </vt:variant>
      <vt:variant>
        <vt:lpwstr/>
      </vt:variant>
      <vt:variant>
        <vt:i4>2687039</vt:i4>
      </vt:variant>
      <vt:variant>
        <vt:i4>3</vt:i4>
      </vt:variant>
      <vt:variant>
        <vt:i4>0</vt:i4>
      </vt:variant>
      <vt:variant>
        <vt:i4>5</vt:i4>
      </vt:variant>
      <vt:variant>
        <vt:lpwstr>http://portal.unesco.org/es/ev.php-URL_ID=13144&amp;URL_DO=DO_TOPIC&amp;URL_SECT</vt:lpwstr>
      </vt:variant>
      <vt:variant>
        <vt:lpwstr/>
      </vt:variant>
      <vt:variant>
        <vt:i4>2818174</vt:i4>
      </vt:variant>
      <vt:variant>
        <vt:i4>0</vt:i4>
      </vt:variant>
      <vt:variant>
        <vt:i4>0</vt:i4>
      </vt:variant>
      <vt:variant>
        <vt:i4>5</vt:i4>
      </vt:variant>
      <vt:variant>
        <vt:lpwstr>https://www.oecd.org/pisa/PISA-2015-Mexico-ESP.pdf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fmendez</dc:creator>
  <cp:lastModifiedBy>Gustavo Toledo</cp:lastModifiedBy>
  <cp:revision>14</cp:revision>
  <cp:lastPrinted>2020-09-07T00:07:00Z</cp:lastPrinted>
  <dcterms:created xsi:type="dcterms:W3CDTF">2020-09-05T18:03:00Z</dcterms:created>
  <dcterms:modified xsi:type="dcterms:W3CDTF">2020-09-07T23:06:00Z</dcterms:modified>
</cp:coreProperties>
</file>