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9ED2F" w14:textId="0CA07B87" w:rsidR="00044FA3" w:rsidRPr="00833F42" w:rsidRDefault="00833F42" w:rsidP="00044FA3">
      <w:pPr>
        <w:spacing w:before="240" w:line="360" w:lineRule="auto"/>
        <w:jc w:val="right"/>
        <w:rPr>
          <w:rFonts w:ascii="Times New Roman" w:hAnsi="Times New Roman"/>
          <w:b/>
          <w:bCs/>
          <w:i/>
          <w:iCs/>
          <w:sz w:val="24"/>
          <w:szCs w:val="24"/>
        </w:rPr>
      </w:pPr>
      <w:r w:rsidRPr="00833F42">
        <w:rPr>
          <w:rFonts w:ascii="Times New Roman" w:hAnsi="Times New Roman"/>
          <w:b/>
          <w:bCs/>
          <w:i/>
          <w:iCs/>
          <w:sz w:val="24"/>
          <w:szCs w:val="24"/>
        </w:rPr>
        <w:t>https://doi.org/10.23913/ride.v11i22.823</w:t>
      </w:r>
    </w:p>
    <w:p w14:paraId="7D0A587F" w14:textId="7567E76C" w:rsidR="00044FA3" w:rsidRDefault="00044FA3" w:rsidP="00044FA3">
      <w:pPr>
        <w:spacing w:before="240" w:line="360" w:lineRule="auto"/>
        <w:jc w:val="right"/>
        <w:rPr>
          <w:rFonts w:ascii="Times New Roman" w:hAnsi="Times New Roman" w:cs="Times New Roman"/>
          <w:b/>
          <w:sz w:val="32"/>
          <w:szCs w:val="32"/>
        </w:rPr>
      </w:pPr>
      <w:r w:rsidRPr="00D8194E">
        <w:rPr>
          <w:rFonts w:ascii="Times New Roman" w:hAnsi="Times New Roman"/>
          <w:b/>
          <w:bCs/>
          <w:i/>
          <w:iCs/>
          <w:sz w:val="24"/>
          <w:szCs w:val="24"/>
        </w:rPr>
        <w:t>Artículos científicos</w:t>
      </w:r>
    </w:p>
    <w:p w14:paraId="5F8DCE82" w14:textId="6B4CD167" w:rsidR="009F3929" w:rsidRPr="00044FA3" w:rsidRDefault="00E51D70" w:rsidP="00044FA3">
      <w:pPr>
        <w:spacing w:after="0" w:line="276" w:lineRule="auto"/>
        <w:jc w:val="right"/>
        <w:rPr>
          <w:rFonts w:ascii="Calibri" w:eastAsia="Times New Roman" w:hAnsi="Calibri" w:cs="Calibri"/>
          <w:b/>
          <w:color w:val="000000"/>
          <w:sz w:val="36"/>
          <w:szCs w:val="36"/>
          <w:lang w:eastAsia="es-MX"/>
        </w:rPr>
      </w:pPr>
      <w:r w:rsidRPr="00044FA3">
        <w:rPr>
          <w:rFonts w:ascii="Calibri" w:eastAsia="Times New Roman" w:hAnsi="Calibri" w:cs="Calibri"/>
          <w:b/>
          <w:color w:val="000000"/>
          <w:sz w:val="36"/>
          <w:szCs w:val="36"/>
          <w:lang w:eastAsia="es-MX"/>
        </w:rPr>
        <w:t>Los</w:t>
      </w:r>
      <w:r w:rsidR="001D09D2" w:rsidRPr="00044FA3">
        <w:rPr>
          <w:rFonts w:ascii="Calibri" w:eastAsia="Times New Roman" w:hAnsi="Calibri" w:cs="Calibri"/>
          <w:b/>
          <w:color w:val="000000"/>
          <w:sz w:val="36"/>
          <w:szCs w:val="36"/>
          <w:lang w:eastAsia="es-MX"/>
        </w:rPr>
        <w:t xml:space="preserve"> recursos</w:t>
      </w:r>
      <w:r w:rsidR="008C6DF6" w:rsidRPr="00044FA3">
        <w:rPr>
          <w:rFonts w:ascii="Calibri" w:eastAsia="Times New Roman" w:hAnsi="Calibri" w:cs="Calibri"/>
          <w:b/>
          <w:color w:val="000000"/>
          <w:sz w:val="36"/>
          <w:szCs w:val="36"/>
          <w:lang w:eastAsia="es-MX"/>
        </w:rPr>
        <w:t xml:space="preserve"> económicos </w:t>
      </w:r>
      <w:r w:rsidR="001D09D2" w:rsidRPr="00044FA3">
        <w:rPr>
          <w:rFonts w:ascii="Calibri" w:eastAsia="Times New Roman" w:hAnsi="Calibri" w:cs="Calibri"/>
          <w:b/>
          <w:color w:val="000000"/>
          <w:sz w:val="36"/>
          <w:szCs w:val="36"/>
          <w:lang w:eastAsia="es-MX"/>
        </w:rPr>
        <w:t xml:space="preserve">para la investigación y su impacto en </w:t>
      </w:r>
      <w:r w:rsidR="001F2B6C" w:rsidRPr="00044FA3">
        <w:rPr>
          <w:rFonts w:ascii="Calibri" w:eastAsia="Times New Roman" w:hAnsi="Calibri" w:cs="Calibri"/>
          <w:b/>
          <w:color w:val="000000"/>
          <w:sz w:val="36"/>
          <w:szCs w:val="36"/>
          <w:lang w:eastAsia="es-MX"/>
        </w:rPr>
        <w:t xml:space="preserve">estudiantes </w:t>
      </w:r>
      <w:r w:rsidR="00CB1D23" w:rsidRPr="00044FA3">
        <w:rPr>
          <w:rFonts w:ascii="Calibri" w:eastAsia="Times New Roman" w:hAnsi="Calibri" w:cs="Calibri"/>
          <w:b/>
          <w:color w:val="000000"/>
          <w:sz w:val="36"/>
          <w:szCs w:val="36"/>
          <w:lang w:eastAsia="es-MX"/>
        </w:rPr>
        <w:t>de posgrado</w:t>
      </w:r>
    </w:p>
    <w:p w14:paraId="5E38333B" w14:textId="77777777" w:rsidR="00A84E7B" w:rsidRPr="00044FA3" w:rsidRDefault="00A84E7B" w:rsidP="00044FA3">
      <w:pPr>
        <w:spacing w:after="0" w:line="276" w:lineRule="auto"/>
        <w:jc w:val="right"/>
        <w:rPr>
          <w:rFonts w:ascii="Calibri" w:eastAsia="Times New Roman" w:hAnsi="Calibri" w:cs="Calibri"/>
          <w:b/>
          <w:color w:val="000000"/>
          <w:sz w:val="36"/>
          <w:szCs w:val="36"/>
          <w:lang w:eastAsia="es-MX"/>
        </w:rPr>
      </w:pPr>
    </w:p>
    <w:p w14:paraId="2D124EC1" w14:textId="3C6E77D2" w:rsidR="00CF4969" w:rsidRPr="003D041F" w:rsidRDefault="008C6DF6" w:rsidP="00044FA3">
      <w:pPr>
        <w:spacing w:after="0" w:line="276" w:lineRule="auto"/>
        <w:jc w:val="right"/>
        <w:rPr>
          <w:rFonts w:ascii="Calibri" w:eastAsia="Times New Roman" w:hAnsi="Calibri" w:cs="Calibri"/>
          <w:b/>
          <w:i/>
          <w:iCs/>
          <w:color w:val="000000"/>
          <w:sz w:val="28"/>
          <w:szCs w:val="28"/>
          <w:lang w:val="en-US" w:eastAsia="es-MX"/>
        </w:rPr>
      </w:pPr>
      <w:r w:rsidRPr="003D041F">
        <w:rPr>
          <w:rFonts w:ascii="Calibri" w:eastAsia="Times New Roman" w:hAnsi="Calibri" w:cs="Calibri"/>
          <w:b/>
          <w:i/>
          <w:iCs/>
          <w:color w:val="000000"/>
          <w:sz w:val="28"/>
          <w:szCs w:val="28"/>
          <w:lang w:val="en-US" w:eastAsia="es-MX"/>
        </w:rPr>
        <w:t>The economic resources for research and its impact on graduate students</w:t>
      </w:r>
    </w:p>
    <w:p w14:paraId="28813E66" w14:textId="77777777" w:rsidR="00044FA3" w:rsidRPr="003D041F" w:rsidRDefault="00044FA3" w:rsidP="00044FA3">
      <w:pPr>
        <w:spacing w:after="0" w:line="276" w:lineRule="auto"/>
        <w:jc w:val="right"/>
        <w:rPr>
          <w:rFonts w:ascii="Calibri" w:eastAsia="Times New Roman" w:hAnsi="Calibri" w:cs="Calibri"/>
          <w:b/>
          <w:i/>
          <w:iCs/>
          <w:color w:val="000000"/>
          <w:sz w:val="28"/>
          <w:szCs w:val="28"/>
          <w:lang w:val="en-US" w:eastAsia="es-MX"/>
        </w:rPr>
      </w:pPr>
    </w:p>
    <w:p w14:paraId="74F77EBD" w14:textId="1CC7652D" w:rsidR="00044FA3" w:rsidRPr="00044FA3" w:rsidRDefault="00044FA3" w:rsidP="00044FA3">
      <w:pPr>
        <w:spacing w:after="0" w:line="276" w:lineRule="auto"/>
        <w:jc w:val="right"/>
        <w:rPr>
          <w:rFonts w:ascii="Calibri" w:eastAsia="Times New Roman" w:hAnsi="Calibri" w:cs="Calibri"/>
          <w:b/>
          <w:i/>
          <w:iCs/>
          <w:color w:val="000000"/>
          <w:sz w:val="28"/>
          <w:szCs w:val="28"/>
          <w:lang w:eastAsia="es-MX"/>
        </w:rPr>
      </w:pPr>
      <w:r w:rsidRPr="00044FA3">
        <w:rPr>
          <w:rFonts w:ascii="Calibri" w:eastAsia="Times New Roman" w:hAnsi="Calibri" w:cs="Calibri"/>
          <w:b/>
          <w:i/>
          <w:iCs/>
          <w:color w:val="000000"/>
          <w:sz w:val="28"/>
          <w:szCs w:val="28"/>
          <w:lang w:eastAsia="es-MX"/>
        </w:rPr>
        <w:t xml:space="preserve">Recursos </w:t>
      </w:r>
      <w:proofErr w:type="spellStart"/>
      <w:r w:rsidRPr="00044FA3">
        <w:rPr>
          <w:rFonts w:ascii="Calibri" w:eastAsia="Times New Roman" w:hAnsi="Calibri" w:cs="Calibri"/>
          <w:b/>
          <w:i/>
          <w:iCs/>
          <w:color w:val="000000"/>
          <w:sz w:val="28"/>
          <w:szCs w:val="28"/>
          <w:lang w:eastAsia="es-MX"/>
        </w:rPr>
        <w:t>financeiros</w:t>
      </w:r>
      <w:proofErr w:type="spellEnd"/>
      <w:r w:rsidRPr="00044FA3">
        <w:rPr>
          <w:rFonts w:ascii="Calibri" w:eastAsia="Times New Roman" w:hAnsi="Calibri" w:cs="Calibri"/>
          <w:b/>
          <w:i/>
          <w:iCs/>
          <w:color w:val="000000"/>
          <w:sz w:val="28"/>
          <w:szCs w:val="28"/>
          <w:lang w:eastAsia="es-MX"/>
        </w:rPr>
        <w:t xml:space="preserve"> para pesquisa e </w:t>
      </w:r>
      <w:proofErr w:type="spellStart"/>
      <w:r w:rsidRPr="00044FA3">
        <w:rPr>
          <w:rFonts w:ascii="Calibri" w:eastAsia="Times New Roman" w:hAnsi="Calibri" w:cs="Calibri"/>
          <w:b/>
          <w:i/>
          <w:iCs/>
          <w:color w:val="000000"/>
          <w:sz w:val="28"/>
          <w:szCs w:val="28"/>
          <w:lang w:eastAsia="es-MX"/>
        </w:rPr>
        <w:t>seu</w:t>
      </w:r>
      <w:proofErr w:type="spellEnd"/>
      <w:r w:rsidRPr="00044FA3">
        <w:rPr>
          <w:rFonts w:ascii="Calibri" w:eastAsia="Times New Roman" w:hAnsi="Calibri" w:cs="Calibri"/>
          <w:b/>
          <w:i/>
          <w:iCs/>
          <w:color w:val="000000"/>
          <w:sz w:val="28"/>
          <w:szCs w:val="28"/>
          <w:lang w:eastAsia="es-MX"/>
        </w:rPr>
        <w:t xml:space="preserve"> impacto sobre os </w:t>
      </w:r>
      <w:proofErr w:type="spellStart"/>
      <w:r w:rsidRPr="00044FA3">
        <w:rPr>
          <w:rFonts w:ascii="Calibri" w:eastAsia="Times New Roman" w:hAnsi="Calibri" w:cs="Calibri"/>
          <w:b/>
          <w:i/>
          <w:iCs/>
          <w:color w:val="000000"/>
          <w:sz w:val="28"/>
          <w:szCs w:val="28"/>
          <w:lang w:eastAsia="es-MX"/>
        </w:rPr>
        <w:t>alunos</w:t>
      </w:r>
      <w:proofErr w:type="spellEnd"/>
      <w:r w:rsidRPr="00044FA3">
        <w:rPr>
          <w:rFonts w:ascii="Calibri" w:eastAsia="Times New Roman" w:hAnsi="Calibri" w:cs="Calibri"/>
          <w:b/>
          <w:i/>
          <w:iCs/>
          <w:color w:val="000000"/>
          <w:sz w:val="28"/>
          <w:szCs w:val="28"/>
          <w:lang w:eastAsia="es-MX"/>
        </w:rPr>
        <w:t xml:space="preserve"> de </w:t>
      </w:r>
      <w:proofErr w:type="spellStart"/>
      <w:r w:rsidRPr="00044FA3">
        <w:rPr>
          <w:rFonts w:ascii="Calibri" w:eastAsia="Times New Roman" w:hAnsi="Calibri" w:cs="Calibri"/>
          <w:b/>
          <w:i/>
          <w:iCs/>
          <w:color w:val="000000"/>
          <w:sz w:val="28"/>
          <w:szCs w:val="28"/>
          <w:lang w:eastAsia="es-MX"/>
        </w:rPr>
        <w:t>pós-graduação</w:t>
      </w:r>
      <w:proofErr w:type="spellEnd"/>
    </w:p>
    <w:p w14:paraId="1993E34F" w14:textId="77777777" w:rsidR="00044FA3" w:rsidRDefault="00044FA3" w:rsidP="00436D76">
      <w:pPr>
        <w:spacing w:after="0" w:line="360" w:lineRule="auto"/>
        <w:jc w:val="right"/>
        <w:rPr>
          <w:rFonts w:ascii="Times New Roman" w:hAnsi="Times New Roman" w:cs="Times New Roman"/>
          <w:sz w:val="24"/>
          <w:szCs w:val="24"/>
          <w:lang w:val="pt-BR"/>
        </w:rPr>
      </w:pPr>
    </w:p>
    <w:p w14:paraId="3264004E" w14:textId="01439ABD" w:rsidR="009F3929" w:rsidRPr="00044FA3" w:rsidRDefault="00311E35" w:rsidP="00044FA3">
      <w:pPr>
        <w:spacing w:after="0" w:line="276" w:lineRule="auto"/>
        <w:jc w:val="right"/>
        <w:rPr>
          <w:rFonts w:ascii="Calibri" w:eastAsia="Calibri" w:hAnsi="Calibri" w:cs="Calibri"/>
          <w:b/>
          <w:bCs/>
          <w:sz w:val="24"/>
          <w:szCs w:val="24"/>
          <w:lang w:val="es-CL"/>
        </w:rPr>
      </w:pPr>
      <w:r w:rsidRPr="00044FA3">
        <w:rPr>
          <w:rFonts w:ascii="Calibri" w:eastAsia="Calibri" w:hAnsi="Calibri" w:cs="Calibri"/>
          <w:b/>
          <w:bCs/>
          <w:sz w:val="24"/>
          <w:szCs w:val="24"/>
          <w:lang w:val="es-CL"/>
        </w:rPr>
        <w:t>José de Jesús Peinado Camacho</w:t>
      </w:r>
    </w:p>
    <w:p w14:paraId="416C8109" w14:textId="0ACB2B80" w:rsidR="009F3929" w:rsidRPr="00436D76" w:rsidRDefault="00311E35" w:rsidP="00044FA3">
      <w:pPr>
        <w:spacing w:after="0" w:line="276" w:lineRule="auto"/>
        <w:jc w:val="right"/>
        <w:rPr>
          <w:rFonts w:ascii="Times New Roman" w:hAnsi="Times New Roman" w:cs="Times New Roman"/>
          <w:color w:val="000000"/>
          <w:sz w:val="24"/>
          <w:szCs w:val="24"/>
          <w:shd w:val="clear" w:color="auto" w:fill="FFFFFF"/>
        </w:rPr>
      </w:pPr>
      <w:r w:rsidRPr="00436D76">
        <w:rPr>
          <w:rFonts w:ascii="Times New Roman" w:hAnsi="Times New Roman" w:cs="Times New Roman"/>
          <w:color w:val="000000"/>
          <w:sz w:val="24"/>
          <w:szCs w:val="24"/>
          <w:shd w:val="clear" w:color="auto" w:fill="FFFFFF"/>
        </w:rPr>
        <w:t>Instituto Politécnico Nacional</w:t>
      </w:r>
      <w:r w:rsidR="00833F42">
        <w:rPr>
          <w:rFonts w:ascii="Times New Roman" w:hAnsi="Times New Roman" w:cs="Times New Roman"/>
          <w:color w:val="000000"/>
          <w:sz w:val="24"/>
          <w:szCs w:val="24"/>
          <w:shd w:val="clear" w:color="auto" w:fill="FFFFFF"/>
        </w:rPr>
        <w:t xml:space="preserve">, </w:t>
      </w:r>
      <w:r w:rsidR="00DC49A3" w:rsidRPr="00DC49A3">
        <w:rPr>
          <w:rFonts w:ascii="Times New Roman" w:hAnsi="Times New Roman" w:cs="Times New Roman"/>
          <w:sz w:val="24"/>
          <w:szCs w:val="24"/>
        </w:rPr>
        <w:t>Centro de Investigación e Innovación Tecnológica</w:t>
      </w:r>
      <w:r w:rsidR="00044FA3">
        <w:rPr>
          <w:rFonts w:ascii="Times New Roman" w:hAnsi="Times New Roman" w:cs="Times New Roman"/>
          <w:color w:val="000000"/>
          <w:sz w:val="24"/>
          <w:szCs w:val="24"/>
          <w:shd w:val="clear" w:color="auto" w:fill="FFFFFF"/>
        </w:rPr>
        <w:t>, México</w:t>
      </w:r>
    </w:p>
    <w:p w14:paraId="7A9F01CB" w14:textId="1B09DED0" w:rsidR="009F3929" w:rsidRPr="00044FA3" w:rsidRDefault="009F3929" w:rsidP="00044FA3">
      <w:pPr>
        <w:spacing w:after="0" w:line="276" w:lineRule="auto"/>
        <w:jc w:val="right"/>
        <w:rPr>
          <w:rFonts w:cstheme="minorHAnsi"/>
          <w:color w:val="FF0000"/>
          <w:sz w:val="24"/>
          <w:szCs w:val="24"/>
          <w:shd w:val="clear" w:color="auto" w:fill="FFFFFF"/>
        </w:rPr>
      </w:pPr>
      <w:r w:rsidRPr="00044FA3">
        <w:rPr>
          <w:rFonts w:cstheme="minorHAnsi"/>
          <w:color w:val="FF0000"/>
          <w:sz w:val="24"/>
          <w:szCs w:val="24"/>
          <w:shd w:val="clear" w:color="auto" w:fill="FFFFFF"/>
        </w:rPr>
        <w:t>jpeinadoc@ipn.mx</w:t>
      </w:r>
    </w:p>
    <w:p w14:paraId="765098FF" w14:textId="6871251C" w:rsidR="00044FA3" w:rsidRPr="001C61A7" w:rsidRDefault="001C61A7" w:rsidP="001C61A7">
      <w:pPr>
        <w:spacing w:after="0" w:line="360" w:lineRule="auto"/>
        <w:jc w:val="right"/>
        <w:rPr>
          <w:rFonts w:ascii="Times New Roman" w:hAnsi="Times New Roman" w:cs="Times New Roman"/>
          <w:b/>
          <w:sz w:val="36"/>
          <w:szCs w:val="32"/>
        </w:rPr>
      </w:pPr>
      <w:r w:rsidRPr="001C61A7">
        <w:rPr>
          <w:rFonts w:ascii="Times New Roman" w:hAnsi="Times New Roman" w:cs="Times New Roman"/>
          <w:color w:val="000000"/>
          <w:sz w:val="24"/>
          <w:szCs w:val="23"/>
        </w:rPr>
        <w:t>https://orcid.org/0000-0002-2262-4565</w:t>
      </w:r>
    </w:p>
    <w:p w14:paraId="65031011" w14:textId="77777777" w:rsidR="001C61A7" w:rsidRDefault="001C61A7" w:rsidP="00436D76">
      <w:pPr>
        <w:spacing w:after="0" w:line="360" w:lineRule="auto"/>
        <w:rPr>
          <w:rFonts w:ascii="Times New Roman" w:hAnsi="Times New Roman" w:cs="Times New Roman"/>
          <w:b/>
          <w:sz w:val="32"/>
          <w:szCs w:val="32"/>
        </w:rPr>
      </w:pPr>
    </w:p>
    <w:p w14:paraId="4114CC8C" w14:textId="2044467B" w:rsidR="00D33495" w:rsidRPr="00044FA3" w:rsidRDefault="009F3929" w:rsidP="00436D76">
      <w:pPr>
        <w:spacing w:after="0" w:line="360" w:lineRule="auto"/>
        <w:rPr>
          <w:rFonts w:cstheme="minorHAnsi"/>
          <w:b/>
          <w:sz w:val="28"/>
          <w:szCs w:val="28"/>
        </w:rPr>
      </w:pPr>
      <w:r w:rsidRPr="00044FA3">
        <w:rPr>
          <w:rFonts w:cstheme="minorHAnsi"/>
          <w:b/>
          <w:sz w:val="28"/>
          <w:szCs w:val="28"/>
        </w:rPr>
        <w:t xml:space="preserve">Resumen </w:t>
      </w:r>
    </w:p>
    <w:p w14:paraId="55F7DDD1" w14:textId="77777777" w:rsidR="00632A27" w:rsidRPr="00383FA5" w:rsidRDefault="00252E15" w:rsidP="00436D76">
      <w:pPr>
        <w:autoSpaceDE w:val="0"/>
        <w:autoSpaceDN w:val="0"/>
        <w:adjustRightInd w:val="0"/>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E</w:t>
      </w:r>
      <w:r w:rsidR="00C863D0" w:rsidRPr="00436D76">
        <w:rPr>
          <w:rFonts w:ascii="Times New Roman" w:eastAsia="Times New Roman" w:hAnsi="Times New Roman" w:cs="Times New Roman"/>
          <w:sz w:val="24"/>
          <w:szCs w:val="24"/>
          <w:lang w:eastAsia="es-MX"/>
        </w:rPr>
        <w:t xml:space="preserve">l objetivo del presente trabajo de investigación </w:t>
      </w:r>
      <w:r w:rsidR="0035306E" w:rsidRPr="00436D76">
        <w:rPr>
          <w:rFonts w:ascii="Times New Roman" w:eastAsia="Times New Roman" w:hAnsi="Times New Roman" w:cs="Times New Roman"/>
          <w:sz w:val="24"/>
          <w:szCs w:val="24"/>
          <w:lang w:eastAsia="es-MX"/>
        </w:rPr>
        <w:t>fue</w:t>
      </w:r>
      <w:r w:rsidR="00C863D0" w:rsidRPr="00436D76">
        <w:rPr>
          <w:rFonts w:ascii="Times New Roman" w:eastAsia="Times New Roman" w:hAnsi="Times New Roman" w:cs="Times New Roman"/>
          <w:sz w:val="24"/>
          <w:szCs w:val="24"/>
          <w:lang w:eastAsia="es-MX"/>
        </w:rPr>
        <w:t xml:space="preserve"> mostrar </w:t>
      </w:r>
      <w:r w:rsidR="00C863D0" w:rsidRPr="00436D76">
        <w:rPr>
          <w:rFonts w:ascii="Times New Roman" w:hAnsi="Times New Roman" w:cs="Times New Roman"/>
          <w:sz w:val="24"/>
          <w:szCs w:val="24"/>
        </w:rPr>
        <w:t>datos cuantitativos de los recursos para la investigación y su impacto en los estudiantes de posgrado del C</w:t>
      </w:r>
      <w:r w:rsidR="007E728A" w:rsidRPr="00436D76">
        <w:rPr>
          <w:rFonts w:ascii="Times New Roman" w:hAnsi="Times New Roman" w:cs="Times New Roman"/>
          <w:sz w:val="24"/>
          <w:szCs w:val="24"/>
        </w:rPr>
        <w:t>entro de Investigación e Innovación Tecnológica del In</w:t>
      </w:r>
      <w:r w:rsidR="008C6DF6" w:rsidRPr="00436D76">
        <w:rPr>
          <w:rFonts w:ascii="Times New Roman" w:hAnsi="Times New Roman" w:cs="Times New Roman"/>
          <w:sz w:val="24"/>
          <w:szCs w:val="24"/>
        </w:rPr>
        <w:t xml:space="preserve">stituto Politécnico Nacional. </w:t>
      </w:r>
      <w:r w:rsidR="00D35FDA" w:rsidRPr="00436D76">
        <w:rPr>
          <w:rFonts w:ascii="Times New Roman" w:eastAsia="Times New Roman" w:hAnsi="Times New Roman" w:cs="Times New Roman"/>
          <w:sz w:val="24"/>
          <w:szCs w:val="24"/>
          <w:lang w:eastAsia="es-MX"/>
        </w:rPr>
        <w:t xml:space="preserve">La pregunta que guio el presente estudio fue </w:t>
      </w:r>
      <w:r>
        <w:rPr>
          <w:rFonts w:ascii="Times New Roman" w:eastAsia="Times New Roman" w:hAnsi="Times New Roman" w:cs="Times New Roman"/>
          <w:sz w:val="24"/>
          <w:szCs w:val="24"/>
          <w:lang w:eastAsia="es-MX"/>
        </w:rPr>
        <w:t xml:space="preserve">la siguiente: </w:t>
      </w:r>
      <w:r w:rsidR="00B75746" w:rsidRPr="00436D76">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c</w:t>
      </w:r>
      <w:r w:rsidR="009A4ED7" w:rsidRPr="00436D76">
        <w:rPr>
          <w:rFonts w:ascii="Times New Roman" w:hAnsi="Times New Roman" w:cs="Times New Roman"/>
          <w:sz w:val="24"/>
          <w:szCs w:val="24"/>
        </w:rPr>
        <w:t xml:space="preserve">uál es la relación que existe entre </w:t>
      </w:r>
      <w:r w:rsidR="00CF4969" w:rsidRPr="00436D76">
        <w:rPr>
          <w:rFonts w:ascii="Times New Roman" w:hAnsi="Times New Roman" w:cs="Times New Roman"/>
          <w:sz w:val="24"/>
          <w:szCs w:val="24"/>
        </w:rPr>
        <w:t>los r</w:t>
      </w:r>
      <w:r w:rsidR="009A4ED7" w:rsidRPr="00436D76">
        <w:rPr>
          <w:rFonts w:ascii="Times New Roman" w:hAnsi="Times New Roman" w:cs="Times New Roman"/>
          <w:sz w:val="24"/>
          <w:szCs w:val="24"/>
        </w:rPr>
        <w:t xml:space="preserve">ecursos para la investigación y su impacto en </w:t>
      </w:r>
      <w:r w:rsidR="0092511F" w:rsidRPr="00436D76">
        <w:rPr>
          <w:rFonts w:ascii="Times New Roman" w:hAnsi="Times New Roman" w:cs="Times New Roman"/>
          <w:sz w:val="24"/>
          <w:szCs w:val="24"/>
        </w:rPr>
        <w:t xml:space="preserve">los </w:t>
      </w:r>
      <w:r w:rsidR="000C5ED6" w:rsidRPr="00436D76">
        <w:rPr>
          <w:rFonts w:ascii="Times New Roman" w:hAnsi="Times New Roman" w:cs="Times New Roman"/>
          <w:sz w:val="24"/>
          <w:szCs w:val="24"/>
        </w:rPr>
        <w:t xml:space="preserve">estudiantes </w:t>
      </w:r>
      <w:r w:rsidR="0092511F" w:rsidRPr="00436D76">
        <w:rPr>
          <w:rFonts w:ascii="Times New Roman" w:hAnsi="Times New Roman" w:cs="Times New Roman"/>
          <w:sz w:val="24"/>
          <w:szCs w:val="24"/>
        </w:rPr>
        <w:t>d</w:t>
      </w:r>
      <w:r w:rsidR="009A4ED7" w:rsidRPr="00436D76">
        <w:rPr>
          <w:rFonts w:ascii="Times New Roman" w:hAnsi="Times New Roman" w:cs="Times New Roman"/>
          <w:sz w:val="24"/>
          <w:szCs w:val="24"/>
        </w:rPr>
        <w:t>e posgrado</w:t>
      </w:r>
      <w:r w:rsidR="0092511F" w:rsidRPr="00436D76">
        <w:rPr>
          <w:rFonts w:ascii="Times New Roman" w:hAnsi="Times New Roman" w:cs="Times New Roman"/>
          <w:sz w:val="24"/>
          <w:szCs w:val="24"/>
        </w:rPr>
        <w:t>?</w:t>
      </w:r>
      <w:r w:rsidR="00CF4969" w:rsidRPr="00436D76">
        <w:rPr>
          <w:rFonts w:ascii="Times New Roman" w:hAnsi="Times New Roman" w:cs="Times New Roman"/>
          <w:sz w:val="24"/>
          <w:szCs w:val="24"/>
        </w:rPr>
        <w:t xml:space="preserve"> El diseño de la in</w:t>
      </w:r>
      <w:r w:rsidR="0035306E" w:rsidRPr="00436D76">
        <w:rPr>
          <w:rFonts w:ascii="Times New Roman" w:hAnsi="Times New Roman" w:cs="Times New Roman"/>
          <w:sz w:val="24"/>
          <w:szCs w:val="24"/>
        </w:rPr>
        <w:t>vestigación fue no experimental,</w:t>
      </w:r>
      <w:r w:rsidR="00CF4969" w:rsidRPr="00436D76">
        <w:rPr>
          <w:rFonts w:ascii="Times New Roman" w:hAnsi="Times New Roman" w:cs="Times New Roman"/>
          <w:sz w:val="24"/>
          <w:szCs w:val="24"/>
        </w:rPr>
        <w:t xml:space="preserve"> </w:t>
      </w:r>
      <w:r>
        <w:rPr>
          <w:rFonts w:ascii="Times New Roman" w:hAnsi="Times New Roman" w:cs="Times New Roman"/>
          <w:sz w:val="24"/>
          <w:szCs w:val="24"/>
        </w:rPr>
        <w:t xml:space="preserve">y </w:t>
      </w:r>
      <w:r w:rsidR="0035306E" w:rsidRPr="00436D76">
        <w:rPr>
          <w:rFonts w:ascii="Times New Roman" w:hAnsi="Times New Roman" w:cs="Times New Roman"/>
          <w:sz w:val="24"/>
          <w:szCs w:val="24"/>
        </w:rPr>
        <w:t>l</w:t>
      </w:r>
      <w:r w:rsidR="00CF4969" w:rsidRPr="00436D76">
        <w:rPr>
          <w:rFonts w:ascii="Times New Roman" w:hAnsi="Times New Roman" w:cs="Times New Roman"/>
          <w:sz w:val="24"/>
          <w:szCs w:val="24"/>
        </w:rPr>
        <w:t>a metodología que se utilizó fue cuantitativa</w:t>
      </w:r>
      <w:r>
        <w:rPr>
          <w:rFonts w:ascii="Times New Roman" w:hAnsi="Times New Roman" w:cs="Times New Roman"/>
          <w:sz w:val="24"/>
          <w:szCs w:val="24"/>
        </w:rPr>
        <w:t>, mientras que</w:t>
      </w:r>
      <w:r w:rsidR="00CF4969" w:rsidRPr="00436D76">
        <w:rPr>
          <w:rFonts w:ascii="Times New Roman" w:hAnsi="Times New Roman" w:cs="Times New Roman"/>
          <w:sz w:val="24"/>
          <w:szCs w:val="24"/>
        </w:rPr>
        <w:t xml:space="preserve"> el enfoque del estudio fue exploratorio y descriptivo. Como técnica de investigación se utilizó el estudio de caso.</w:t>
      </w:r>
      <w:r w:rsidR="00436D76">
        <w:rPr>
          <w:rFonts w:ascii="Times New Roman" w:hAnsi="Times New Roman" w:cs="Times New Roman"/>
          <w:sz w:val="24"/>
          <w:szCs w:val="24"/>
        </w:rPr>
        <w:t xml:space="preserve"> </w:t>
      </w:r>
      <w:r w:rsidR="007A0B69" w:rsidRPr="00436D76">
        <w:rPr>
          <w:rFonts w:ascii="Times New Roman" w:hAnsi="Times New Roman" w:cs="Times New Roman"/>
          <w:sz w:val="24"/>
          <w:szCs w:val="24"/>
        </w:rPr>
        <w:t>Los resultados de la investigación revelaron que el n</w:t>
      </w:r>
      <w:r w:rsidR="007A0B69" w:rsidRPr="00436D76">
        <w:rPr>
          <w:rFonts w:ascii="Times New Roman" w:eastAsia="Calibri" w:hAnsi="Times New Roman" w:cs="Times New Roman"/>
          <w:color w:val="000000"/>
          <w:sz w:val="24"/>
          <w:szCs w:val="24"/>
        </w:rPr>
        <w:t xml:space="preserve">úmero de proyectos de investigación </w:t>
      </w:r>
      <w:r w:rsidR="007A0B69" w:rsidRPr="00436D76">
        <w:rPr>
          <w:rFonts w:ascii="Times New Roman" w:hAnsi="Times New Roman" w:cs="Times New Roman"/>
          <w:sz w:val="24"/>
          <w:szCs w:val="24"/>
        </w:rPr>
        <w:t>con financiamiento interno</w:t>
      </w:r>
      <w:r w:rsidR="007A0B69" w:rsidRPr="00436D76">
        <w:rPr>
          <w:rFonts w:ascii="Times New Roman" w:eastAsia="Calibri" w:hAnsi="Times New Roman" w:cs="Times New Roman"/>
          <w:color w:val="000000"/>
          <w:sz w:val="24"/>
          <w:szCs w:val="24"/>
        </w:rPr>
        <w:t xml:space="preserve"> fue disminuyendo de 14 en el año 2015 a 13 en el 2016</w:t>
      </w:r>
      <w:r>
        <w:rPr>
          <w:rFonts w:ascii="Times New Roman" w:eastAsia="Calibri" w:hAnsi="Times New Roman" w:cs="Times New Roman"/>
          <w:color w:val="000000"/>
          <w:sz w:val="24"/>
          <w:szCs w:val="24"/>
        </w:rPr>
        <w:t>,</w:t>
      </w:r>
      <w:r w:rsidR="007A0B69" w:rsidRPr="00436D76">
        <w:rPr>
          <w:rFonts w:ascii="Times New Roman" w:eastAsia="Calibri" w:hAnsi="Times New Roman" w:cs="Times New Roman"/>
          <w:color w:val="000000"/>
          <w:sz w:val="24"/>
          <w:szCs w:val="24"/>
        </w:rPr>
        <w:t xml:space="preserve"> y 11 en el año 2017, pero en el año 2018 se incrementó a 16. </w:t>
      </w:r>
      <w:r w:rsidR="007A0B69" w:rsidRPr="00436D76">
        <w:rPr>
          <w:rFonts w:ascii="Times New Roman" w:hAnsi="Times New Roman" w:cs="Times New Roman"/>
          <w:sz w:val="24"/>
          <w:szCs w:val="24"/>
        </w:rPr>
        <w:t xml:space="preserve">Se evidenció que el monto de recursos económicos no es directamente proporcional </w:t>
      </w:r>
      <w:r>
        <w:rPr>
          <w:rFonts w:ascii="Times New Roman" w:hAnsi="Times New Roman" w:cs="Times New Roman"/>
          <w:sz w:val="24"/>
          <w:szCs w:val="24"/>
        </w:rPr>
        <w:t>a</w:t>
      </w:r>
      <w:r w:rsidR="007A0B69" w:rsidRPr="00436D76">
        <w:rPr>
          <w:rFonts w:ascii="Times New Roman" w:hAnsi="Times New Roman" w:cs="Times New Roman"/>
          <w:sz w:val="24"/>
          <w:szCs w:val="24"/>
        </w:rPr>
        <w:t xml:space="preserve">l número de proyectos de investigación, pues </w:t>
      </w:r>
      <w:r>
        <w:rPr>
          <w:rFonts w:ascii="Times New Roman" w:hAnsi="Times New Roman" w:cs="Times New Roman"/>
          <w:sz w:val="24"/>
          <w:szCs w:val="24"/>
        </w:rPr>
        <w:t xml:space="preserve">si bien </w:t>
      </w:r>
      <w:r w:rsidR="007A0B69" w:rsidRPr="00436D76">
        <w:rPr>
          <w:rFonts w:ascii="Times New Roman" w:hAnsi="Times New Roman" w:cs="Times New Roman"/>
          <w:sz w:val="24"/>
          <w:szCs w:val="24"/>
        </w:rPr>
        <w:t xml:space="preserve">en el año 2018 </w:t>
      </w:r>
      <w:r>
        <w:rPr>
          <w:rFonts w:ascii="Times New Roman" w:hAnsi="Times New Roman" w:cs="Times New Roman"/>
          <w:sz w:val="24"/>
          <w:szCs w:val="24"/>
        </w:rPr>
        <w:t>hubo un incremento de</w:t>
      </w:r>
      <w:r w:rsidR="007A0B69" w:rsidRPr="00436D76">
        <w:rPr>
          <w:rFonts w:ascii="Times New Roman" w:hAnsi="Times New Roman" w:cs="Times New Roman"/>
          <w:sz w:val="24"/>
          <w:szCs w:val="24"/>
        </w:rPr>
        <w:t xml:space="preserve"> cinco </w:t>
      </w:r>
      <w:r>
        <w:rPr>
          <w:rFonts w:ascii="Times New Roman" w:hAnsi="Times New Roman" w:cs="Times New Roman"/>
          <w:sz w:val="24"/>
          <w:szCs w:val="24"/>
        </w:rPr>
        <w:t xml:space="preserve">trabajos </w:t>
      </w:r>
      <w:r w:rsidR="007A0B69" w:rsidRPr="00436D76">
        <w:rPr>
          <w:rFonts w:ascii="Times New Roman" w:hAnsi="Times New Roman" w:cs="Times New Roman"/>
          <w:sz w:val="24"/>
          <w:szCs w:val="24"/>
        </w:rPr>
        <w:t>con respecto al año anterior</w:t>
      </w:r>
      <w:r>
        <w:rPr>
          <w:rFonts w:ascii="Times New Roman" w:hAnsi="Times New Roman" w:cs="Times New Roman"/>
          <w:sz w:val="24"/>
          <w:szCs w:val="24"/>
        </w:rPr>
        <w:t>,</w:t>
      </w:r>
      <w:r w:rsidR="007A0B69" w:rsidRPr="00436D76">
        <w:rPr>
          <w:rFonts w:ascii="Times New Roman" w:hAnsi="Times New Roman" w:cs="Times New Roman"/>
          <w:sz w:val="24"/>
          <w:szCs w:val="24"/>
        </w:rPr>
        <w:t xml:space="preserve"> </w:t>
      </w:r>
      <w:r>
        <w:rPr>
          <w:rFonts w:ascii="Times New Roman" w:hAnsi="Times New Roman" w:cs="Times New Roman"/>
          <w:sz w:val="24"/>
          <w:szCs w:val="24"/>
        </w:rPr>
        <w:t xml:space="preserve">en esa fecha </w:t>
      </w:r>
      <w:r w:rsidR="007A0B69" w:rsidRPr="00436D76">
        <w:rPr>
          <w:rFonts w:ascii="Times New Roman" w:hAnsi="Times New Roman" w:cs="Times New Roman"/>
          <w:sz w:val="24"/>
          <w:szCs w:val="24"/>
        </w:rPr>
        <w:t xml:space="preserve">el monto de los recursos no </w:t>
      </w:r>
      <w:r>
        <w:rPr>
          <w:rFonts w:ascii="Times New Roman" w:hAnsi="Times New Roman" w:cs="Times New Roman"/>
          <w:sz w:val="24"/>
          <w:szCs w:val="24"/>
        </w:rPr>
        <w:t>se elevó</w:t>
      </w:r>
      <w:r w:rsidR="007A0B69" w:rsidRPr="00436D76">
        <w:rPr>
          <w:rFonts w:ascii="Times New Roman" w:hAnsi="Times New Roman" w:cs="Times New Roman"/>
          <w:sz w:val="24"/>
          <w:szCs w:val="24"/>
        </w:rPr>
        <w:t xml:space="preserve"> sustancialmente. </w:t>
      </w:r>
      <w:r>
        <w:rPr>
          <w:rFonts w:ascii="Times New Roman" w:hAnsi="Times New Roman" w:cs="Times New Roman"/>
          <w:sz w:val="24"/>
          <w:szCs w:val="24"/>
        </w:rPr>
        <w:t>Asimismo, l</w:t>
      </w:r>
      <w:r w:rsidR="007A0B69" w:rsidRPr="00436D76">
        <w:rPr>
          <w:rFonts w:ascii="Times New Roman" w:hAnsi="Times New Roman" w:cs="Times New Roman"/>
          <w:sz w:val="24"/>
          <w:szCs w:val="24"/>
        </w:rPr>
        <w:t>a cantidad de estudiantes participantes en proyectos de investigación fue decreciendo</w:t>
      </w:r>
      <w:r>
        <w:rPr>
          <w:rFonts w:ascii="Times New Roman" w:hAnsi="Times New Roman" w:cs="Times New Roman"/>
          <w:sz w:val="24"/>
          <w:szCs w:val="24"/>
        </w:rPr>
        <w:t>:</w:t>
      </w:r>
      <w:r w:rsidR="007A0B69" w:rsidRPr="00436D76">
        <w:rPr>
          <w:rFonts w:ascii="Times New Roman" w:hAnsi="Times New Roman" w:cs="Times New Roman"/>
          <w:sz w:val="24"/>
          <w:szCs w:val="24"/>
        </w:rPr>
        <w:t xml:space="preserve"> los datos indicaron que en el 2015 particip</w:t>
      </w:r>
      <w:r w:rsidR="00C25E5B">
        <w:rPr>
          <w:rFonts w:ascii="Times New Roman" w:hAnsi="Times New Roman" w:cs="Times New Roman"/>
          <w:sz w:val="24"/>
          <w:szCs w:val="24"/>
        </w:rPr>
        <w:t xml:space="preserve">ó </w:t>
      </w:r>
      <w:r w:rsidR="007A0B69" w:rsidRPr="00436D76">
        <w:rPr>
          <w:rFonts w:ascii="Times New Roman" w:hAnsi="Times New Roman" w:cs="Times New Roman"/>
          <w:sz w:val="24"/>
          <w:szCs w:val="24"/>
        </w:rPr>
        <w:t>51.6</w:t>
      </w:r>
      <w:r>
        <w:rPr>
          <w:rFonts w:ascii="Times New Roman" w:hAnsi="Times New Roman" w:cs="Times New Roman"/>
          <w:sz w:val="24"/>
          <w:szCs w:val="24"/>
        </w:rPr>
        <w:t> </w:t>
      </w:r>
      <w:r w:rsidR="007A0B69" w:rsidRPr="00436D76">
        <w:rPr>
          <w:rFonts w:ascii="Times New Roman" w:hAnsi="Times New Roman" w:cs="Times New Roman"/>
          <w:sz w:val="24"/>
          <w:szCs w:val="24"/>
        </w:rPr>
        <w:t xml:space="preserve">% de los estudiantes de maestría y doctorado, </w:t>
      </w:r>
      <w:r w:rsidR="00782453" w:rsidRPr="00436D76">
        <w:rPr>
          <w:rFonts w:ascii="Times New Roman" w:hAnsi="Times New Roman" w:cs="Times New Roman"/>
          <w:sz w:val="24"/>
          <w:szCs w:val="24"/>
        </w:rPr>
        <w:lastRenderedPageBreak/>
        <w:t>48.3</w:t>
      </w:r>
      <w:r>
        <w:rPr>
          <w:rFonts w:ascii="Times New Roman" w:hAnsi="Times New Roman" w:cs="Times New Roman"/>
          <w:sz w:val="24"/>
          <w:szCs w:val="24"/>
        </w:rPr>
        <w:t xml:space="preserve"> </w:t>
      </w:r>
      <w:r w:rsidR="00782453" w:rsidRPr="00436D76">
        <w:rPr>
          <w:rFonts w:ascii="Times New Roman" w:hAnsi="Times New Roman" w:cs="Times New Roman"/>
          <w:sz w:val="24"/>
          <w:szCs w:val="24"/>
        </w:rPr>
        <w:t>%</w:t>
      </w:r>
      <w:r w:rsidR="00782453">
        <w:rPr>
          <w:rFonts w:ascii="Times New Roman" w:hAnsi="Times New Roman" w:cs="Times New Roman"/>
          <w:sz w:val="24"/>
          <w:szCs w:val="24"/>
        </w:rPr>
        <w:t xml:space="preserve"> en 2016</w:t>
      </w:r>
      <w:r w:rsidR="007A0B69" w:rsidRPr="00436D76">
        <w:rPr>
          <w:rFonts w:ascii="Times New Roman" w:hAnsi="Times New Roman" w:cs="Times New Roman"/>
          <w:sz w:val="24"/>
          <w:szCs w:val="24"/>
        </w:rPr>
        <w:t xml:space="preserve">, </w:t>
      </w:r>
      <w:r w:rsidR="00782453" w:rsidRPr="00436D76">
        <w:rPr>
          <w:rFonts w:ascii="Times New Roman" w:hAnsi="Times New Roman" w:cs="Times New Roman"/>
          <w:sz w:val="24"/>
          <w:szCs w:val="24"/>
        </w:rPr>
        <w:t>38.5</w:t>
      </w:r>
      <w:r>
        <w:rPr>
          <w:rFonts w:ascii="Times New Roman" w:hAnsi="Times New Roman" w:cs="Times New Roman"/>
          <w:sz w:val="24"/>
          <w:szCs w:val="24"/>
        </w:rPr>
        <w:t xml:space="preserve"> </w:t>
      </w:r>
      <w:r w:rsidR="00782453" w:rsidRPr="00436D76">
        <w:rPr>
          <w:rFonts w:ascii="Times New Roman" w:hAnsi="Times New Roman" w:cs="Times New Roman"/>
          <w:sz w:val="24"/>
          <w:szCs w:val="24"/>
        </w:rPr>
        <w:t>%</w:t>
      </w:r>
      <w:r w:rsidR="00782453">
        <w:rPr>
          <w:rFonts w:ascii="Times New Roman" w:hAnsi="Times New Roman" w:cs="Times New Roman"/>
          <w:sz w:val="24"/>
          <w:szCs w:val="24"/>
        </w:rPr>
        <w:t xml:space="preserve"> en 2017</w:t>
      </w:r>
      <w:r w:rsidR="007A0B69" w:rsidRPr="00436D76">
        <w:rPr>
          <w:rFonts w:ascii="Times New Roman" w:hAnsi="Times New Roman" w:cs="Times New Roman"/>
          <w:sz w:val="24"/>
          <w:szCs w:val="24"/>
        </w:rPr>
        <w:t xml:space="preserve"> y </w:t>
      </w:r>
      <w:r w:rsidR="00782453" w:rsidRPr="00436D76">
        <w:rPr>
          <w:rFonts w:ascii="Times New Roman" w:hAnsi="Times New Roman" w:cs="Times New Roman"/>
          <w:sz w:val="24"/>
          <w:szCs w:val="24"/>
        </w:rPr>
        <w:t>37.5</w:t>
      </w:r>
      <w:r>
        <w:rPr>
          <w:rFonts w:ascii="Times New Roman" w:hAnsi="Times New Roman" w:cs="Times New Roman"/>
          <w:sz w:val="24"/>
          <w:szCs w:val="24"/>
        </w:rPr>
        <w:t xml:space="preserve"> </w:t>
      </w:r>
      <w:r w:rsidR="00782453" w:rsidRPr="00436D76">
        <w:rPr>
          <w:rFonts w:ascii="Times New Roman" w:hAnsi="Times New Roman" w:cs="Times New Roman"/>
          <w:sz w:val="24"/>
          <w:szCs w:val="24"/>
        </w:rPr>
        <w:t>%</w:t>
      </w:r>
      <w:r w:rsidR="00782453">
        <w:rPr>
          <w:rFonts w:ascii="Times New Roman" w:hAnsi="Times New Roman" w:cs="Times New Roman"/>
          <w:sz w:val="24"/>
          <w:szCs w:val="24"/>
        </w:rPr>
        <w:t xml:space="preserve"> </w:t>
      </w:r>
      <w:r w:rsidR="007A0B69" w:rsidRPr="00436D76">
        <w:rPr>
          <w:rFonts w:ascii="Times New Roman" w:hAnsi="Times New Roman" w:cs="Times New Roman"/>
          <w:sz w:val="24"/>
          <w:szCs w:val="24"/>
        </w:rPr>
        <w:t xml:space="preserve">en 2018. </w:t>
      </w:r>
      <w:r w:rsidR="007A0B69" w:rsidRPr="00436D76">
        <w:rPr>
          <w:rFonts w:ascii="Times New Roman" w:eastAsia="Calibri" w:hAnsi="Times New Roman" w:cs="Times New Roman"/>
          <w:bCs/>
          <w:sz w:val="24"/>
          <w:szCs w:val="24"/>
        </w:rPr>
        <w:t xml:space="preserve">Esta tendencia no fue proporcional con el número de proyectos. </w:t>
      </w:r>
      <w:r w:rsidR="007A0B69" w:rsidRPr="00436D76">
        <w:rPr>
          <w:rFonts w:ascii="Times New Roman" w:hAnsi="Times New Roman" w:cs="Times New Roman"/>
          <w:sz w:val="24"/>
          <w:szCs w:val="24"/>
        </w:rPr>
        <w:t>Los productos de investigación que se encontraron relacionados con los proyectos y con los estudiantes de posgrado fueron las tesis y las publicaciones. Las primeras incidieron abiertamente en los estudiantes, en los profesores investigadores y en el posgrado. Las segundas trascendieron en los estudiantes de doctorado debido a que f</w:t>
      </w:r>
      <w:r w:rsidR="008C6DF6" w:rsidRPr="00436D76">
        <w:rPr>
          <w:rFonts w:ascii="Times New Roman" w:hAnsi="Times New Roman" w:cs="Times New Roman"/>
          <w:sz w:val="24"/>
          <w:szCs w:val="24"/>
        </w:rPr>
        <w:t xml:space="preserve">ue un requisito para graduarse. </w:t>
      </w:r>
      <w:r w:rsidR="0035306E" w:rsidRPr="00317E51">
        <w:rPr>
          <w:rFonts w:ascii="Times New Roman" w:hAnsi="Times New Roman" w:cs="Times New Roman"/>
          <w:sz w:val="24"/>
          <w:szCs w:val="24"/>
        </w:rPr>
        <w:t xml:space="preserve">Se concluye que la realización de proyectos de investigación </w:t>
      </w:r>
      <w:r w:rsidR="000F2B19" w:rsidRPr="00317E51">
        <w:rPr>
          <w:rFonts w:ascii="Times New Roman" w:hAnsi="Times New Roman" w:cs="Times New Roman"/>
          <w:sz w:val="24"/>
          <w:szCs w:val="24"/>
        </w:rPr>
        <w:t>se</w:t>
      </w:r>
      <w:r w:rsidR="0035306E" w:rsidRPr="00317E51">
        <w:rPr>
          <w:rFonts w:ascii="Times New Roman" w:hAnsi="Times New Roman" w:cs="Times New Roman"/>
          <w:sz w:val="24"/>
          <w:szCs w:val="24"/>
        </w:rPr>
        <w:t xml:space="preserve"> </w:t>
      </w:r>
      <w:r w:rsidR="00317E51" w:rsidRPr="00317E51">
        <w:rPr>
          <w:rFonts w:ascii="Times New Roman" w:hAnsi="Times New Roman" w:cs="Times New Roman"/>
          <w:sz w:val="24"/>
          <w:szCs w:val="24"/>
        </w:rPr>
        <w:t>relaciona</w:t>
      </w:r>
      <w:r w:rsidR="0035306E" w:rsidRPr="00317E51">
        <w:rPr>
          <w:rFonts w:ascii="Times New Roman" w:hAnsi="Times New Roman" w:cs="Times New Roman"/>
          <w:sz w:val="24"/>
          <w:szCs w:val="24"/>
        </w:rPr>
        <w:t xml:space="preserve"> a la cantidad de recursos </w:t>
      </w:r>
      <w:r w:rsidR="000F2B19" w:rsidRPr="00317E51">
        <w:rPr>
          <w:rFonts w:ascii="Times New Roman" w:hAnsi="Times New Roman" w:cs="Times New Roman"/>
          <w:sz w:val="24"/>
          <w:szCs w:val="24"/>
        </w:rPr>
        <w:t xml:space="preserve">económicos </w:t>
      </w:r>
      <w:r w:rsidR="0035306E" w:rsidRPr="00317E51">
        <w:rPr>
          <w:rFonts w:ascii="Times New Roman" w:hAnsi="Times New Roman" w:cs="Times New Roman"/>
          <w:sz w:val="24"/>
          <w:szCs w:val="24"/>
        </w:rPr>
        <w:t xml:space="preserve">y </w:t>
      </w:r>
      <w:r w:rsidR="00317E51" w:rsidRPr="00317E51">
        <w:rPr>
          <w:rFonts w:ascii="Times New Roman" w:hAnsi="Times New Roman" w:cs="Times New Roman"/>
          <w:sz w:val="24"/>
          <w:szCs w:val="24"/>
        </w:rPr>
        <w:t>es</w:t>
      </w:r>
      <w:r w:rsidR="0035306E" w:rsidRPr="00317E51">
        <w:rPr>
          <w:rFonts w:ascii="Times New Roman" w:hAnsi="Times New Roman" w:cs="Times New Roman"/>
          <w:sz w:val="24"/>
          <w:szCs w:val="24"/>
        </w:rPr>
        <w:t xml:space="preserve"> un elemento inherente a la existen</w:t>
      </w:r>
      <w:r w:rsidR="00317E51" w:rsidRPr="00317E51">
        <w:rPr>
          <w:rFonts w:ascii="Times New Roman" w:hAnsi="Times New Roman" w:cs="Times New Roman"/>
          <w:sz w:val="24"/>
          <w:szCs w:val="24"/>
        </w:rPr>
        <w:t>cia del posgrado. L</w:t>
      </w:r>
      <w:r w:rsidR="0035306E" w:rsidRPr="00317E51">
        <w:rPr>
          <w:rFonts w:ascii="Times New Roman" w:hAnsi="Times New Roman" w:cs="Times New Roman"/>
          <w:sz w:val="24"/>
          <w:szCs w:val="24"/>
        </w:rPr>
        <w:t xml:space="preserve">as tesis y las publicaciones </w:t>
      </w:r>
      <w:r w:rsidR="00317E51" w:rsidRPr="00317E51">
        <w:rPr>
          <w:rFonts w:ascii="Times New Roman" w:hAnsi="Times New Roman" w:cs="Times New Roman"/>
          <w:sz w:val="24"/>
          <w:szCs w:val="24"/>
        </w:rPr>
        <w:t>que se derivan de ellos so</w:t>
      </w:r>
      <w:r w:rsidR="000F2B19" w:rsidRPr="00317E51">
        <w:rPr>
          <w:rFonts w:ascii="Times New Roman" w:hAnsi="Times New Roman" w:cs="Times New Roman"/>
          <w:sz w:val="24"/>
          <w:szCs w:val="24"/>
        </w:rPr>
        <w:t xml:space="preserve">n </w:t>
      </w:r>
      <w:r w:rsidR="0035306E" w:rsidRPr="00317E51">
        <w:rPr>
          <w:rFonts w:ascii="Times New Roman" w:hAnsi="Times New Roman" w:cs="Times New Roman"/>
          <w:sz w:val="24"/>
          <w:szCs w:val="24"/>
        </w:rPr>
        <w:t xml:space="preserve">evidencia tangible de su magnitud, además </w:t>
      </w:r>
      <w:r w:rsidR="00246B6F" w:rsidRPr="00317E51">
        <w:rPr>
          <w:rFonts w:ascii="Times New Roman" w:hAnsi="Times New Roman" w:cs="Times New Roman"/>
          <w:sz w:val="24"/>
          <w:szCs w:val="24"/>
        </w:rPr>
        <w:t>de favorec</w:t>
      </w:r>
      <w:r w:rsidR="00317E51" w:rsidRPr="00317E51">
        <w:rPr>
          <w:rFonts w:ascii="Times New Roman" w:hAnsi="Times New Roman" w:cs="Times New Roman"/>
          <w:sz w:val="24"/>
          <w:szCs w:val="24"/>
        </w:rPr>
        <w:t>er</w:t>
      </w:r>
      <w:r w:rsidR="00246B6F" w:rsidRPr="00317E51">
        <w:rPr>
          <w:rFonts w:ascii="Times New Roman" w:hAnsi="Times New Roman" w:cs="Times New Roman"/>
          <w:sz w:val="24"/>
          <w:szCs w:val="24"/>
        </w:rPr>
        <w:t xml:space="preserve"> </w:t>
      </w:r>
      <w:r w:rsidR="0035306E" w:rsidRPr="00317E51">
        <w:rPr>
          <w:rFonts w:ascii="Times New Roman" w:hAnsi="Times New Roman" w:cs="Times New Roman"/>
          <w:sz w:val="24"/>
          <w:szCs w:val="24"/>
        </w:rPr>
        <w:t xml:space="preserve">la formación de los estudiantes </w:t>
      </w:r>
      <w:r w:rsidR="000F2B19" w:rsidRPr="00317E51">
        <w:rPr>
          <w:rFonts w:ascii="Times New Roman" w:hAnsi="Times New Roman" w:cs="Times New Roman"/>
          <w:sz w:val="24"/>
          <w:szCs w:val="24"/>
        </w:rPr>
        <w:t>en la investigación</w:t>
      </w:r>
      <w:r w:rsidR="0035306E" w:rsidRPr="00317E51">
        <w:rPr>
          <w:rFonts w:ascii="Times New Roman" w:hAnsi="Times New Roman" w:cs="Times New Roman"/>
          <w:sz w:val="24"/>
          <w:szCs w:val="24"/>
        </w:rPr>
        <w:t xml:space="preserve">. </w:t>
      </w:r>
      <w:r w:rsidR="00632A27" w:rsidRPr="00317E51">
        <w:rPr>
          <w:rFonts w:ascii="Times New Roman" w:hAnsi="Times New Roman" w:cs="Times New Roman"/>
          <w:sz w:val="24"/>
          <w:szCs w:val="24"/>
        </w:rPr>
        <w:t xml:space="preserve">Estudiar y medir estos elementos </w:t>
      </w:r>
      <w:r w:rsidR="00246B6F" w:rsidRPr="00317E51">
        <w:rPr>
          <w:rFonts w:ascii="Times New Roman" w:hAnsi="Times New Roman" w:cs="Times New Roman"/>
          <w:sz w:val="24"/>
          <w:szCs w:val="24"/>
        </w:rPr>
        <w:t>permit</w:t>
      </w:r>
      <w:r w:rsidR="00317E51" w:rsidRPr="00317E51">
        <w:rPr>
          <w:rFonts w:ascii="Times New Roman" w:hAnsi="Times New Roman" w:cs="Times New Roman"/>
          <w:sz w:val="24"/>
          <w:szCs w:val="24"/>
        </w:rPr>
        <w:t>e</w:t>
      </w:r>
      <w:r w:rsidR="00246B6F" w:rsidRPr="00317E51">
        <w:rPr>
          <w:rFonts w:ascii="Times New Roman" w:hAnsi="Times New Roman" w:cs="Times New Roman"/>
          <w:sz w:val="24"/>
          <w:szCs w:val="24"/>
        </w:rPr>
        <w:t xml:space="preserve"> </w:t>
      </w:r>
      <w:r w:rsidR="00632A27" w:rsidRPr="00317E51">
        <w:rPr>
          <w:rFonts w:ascii="Times New Roman" w:hAnsi="Times New Roman" w:cs="Times New Roman"/>
          <w:sz w:val="24"/>
          <w:szCs w:val="24"/>
        </w:rPr>
        <w:t xml:space="preserve">describir su composición, conocer su </w:t>
      </w:r>
      <w:r w:rsidR="00246B6F" w:rsidRPr="00317E51">
        <w:rPr>
          <w:rFonts w:ascii="Times New Roman" w:hAnsi="Times New Roman" w:cs="Times New Roman"/>
          <w:sz w:val="24"/>
          <w:szCs w:val="24"/>
        </w:rPr>
        <w:t>interacción y reflexionar sobre sus propósitos intrínsecos</w:t>
      </w:r>
      <w:r w:rsidR="00632A27" w:rsidRPr="00317E51">
        <w:rPr>
          <w:rFonts w:ascii="Times New Roman" w:hAnsi="Times New Roman" w:cs="Times New Roman"/>
          <w:sz w:val="24"/>
          <w:szCs w:val="24"/>
        </w:rPr>
        <w:t xml:space="preserve"> para </w:t>
      </w:r>
      <w:r w:rsidR="008C6DF6" w:rsidRPr="00317E51">
        <w:rPr>
          <w:rFonts w:ascii="Times New Roman" w:hAnsi="Times New Roman" w:cs="Times New Roman"/>
          <w:sz w:val="24"/>
          <w:szCs w:val="24"/>
        </w:rPr>
        <w:t xml:space="preserve">optimizar </w:t>
      </w:r>
      <w:r w:rsidR="00BF3B0F">
        <w:rPr>
          <w:rFonts w:ascii="Times New Roman" w:hAnsi="Times New Roman" w:cs="Times New Roman"/>
          <w:sz w:val="24"/>
          <w:szCs w:val="24"/>
        </w:rPr>
        <w:t>su entendimiento.</w:t>
      </w:r>
    </w:p>
    <w:p w14:paraId="2105754B" w14:textId="77777777" w:rsidR="0015625A" w:rsidRDefault="009F3929" w:rsidP="00A84E7B">
      <w:pPr>
        <w:spacing w:after="0" w:line="360" w:lineRule="auto"/>
        <w:jc w:val="both"/>
        <w:rPr>
          <w:rFonts w:ascii="Times New Roman" w:hAnsi="Times New Roman" w:cs="Times New Roman"/>
          <w:sz w:val="24"/>
          <w:szCs w:val="24"/>
        </w:rPr>
      </w:pPr>
      <w:r w:rsidRPr="00044FA3">
        <w:rPr>
          <w:rFonts w:cstheme="minorHAnsi"/>
          <w:b/>
          <w:sz w:val="28"/>
          <w:szCs w:val="28"/>
        </w:rPr>
        <w:t>Palabras clave:</w:t>
      </w:r>
      <w:r w:rsidR="0015625A" w:rsidRPr="0015625A">
        <w:rPr>
          <w:rFonts w:ascii="Times New Roman" w:hAnsi="Times New Roman" w:cs="Times New Roman"/>
          <w:sz w:val="28"/>
          <w:szCs w:val="24"/>
        </w:rPr>
        <w:t xml:space="preserve"> </w:t>
      </w:r>
      <w:r w:rsidR="00A84E7B">
        <w:rPr>
          <w:rFonts w:ascii="Times New Roman" w:hAnsi="Times New Roman" w:cs="Times New Roman"/>
          <w:sz w:val="28"/>
          <w:szCs w:val="24"/>
        </w:rPr>
        <w:t>a</w:t>
      </w:r>
      <w:r w:rsidR="0015625A">
        <w:rPr>
          <w:rFonts w:ascii="Times New Roman" w:hAnsi="Times New Roman" w:cs="Times New Roman"/>
          <w:sz w:val="24"/>
          <w:szCs w:val="24"/>
        </w:rPr>
        <w:t>dministración de la ciencia y la investiga</w:t>
      </w:r>
      <w:r w:rsidR="007B2580">
        <w:rPr>
          <w:rFonts w:ascii="Times New Roman" w:hAnsi="Times New Roman" w:cs="Times New Roman"/>
          <w:sz w:val="24"/>
          <w:szCs w:val="24"/>
        </w:rPr>
        <w:t>ción, centro de investigación, f</w:t>
      </w:r>
      <w:r w:rsidR="0015625A">
        <w:rPr>
          <w:rFonts w:ascii="Times New Roman" w:hAnsi="Times New Roman" w:cs="Times New Roman"/>
          <w:sz w:val="24"/>
          <w:szCs w:val="24"/>
        </w:rPr>
        <w:t>inanciación de la ciencia, gastos de la ciencia, proyecto de investigación.</w:t>
      </w:r>
    </w:p>
    <w:p w14:paraId="697173F8" w14:textId="77777777" w:rsidR="00A84E7B" w:rsidRPr="00436D76" w:rsidRDefault="00A84E7B" w:rsidP="00A84E7B">
      <w:pPr>
        <w:spacing w:after="0" w:line="360" w:lineRule="auto"/>
        <w:jc w:val="both"/>
        <w:rPr>
          <w:rFonts w:ascii="Times New Roman" w:hAnsi="Times New Roman" w:cs="Times New Roman"/>
          <w:sz w:val="24"/>
          <w:szCs w:val="24"/>
        </w:rPr>
      </w:pPr>
    </w:p>
    <w:p w14:paraId="407AD400" w14:textId="77777777" w:rsidR="009F3929" w:rsidRPr="003D041F" w:rsidRDefault="009F3929" w:rsidP="00436D76">
      <w:pPr>
        <w:spacing w:after="0" w:line="360" w:lineRule="auto"/>
        <w:rPr>
          <w:rFonts w:cstheme="minorHAnsi"/>
          <w:b/>
          <w:sz w:val="28"/>
          <w:szCs w:val="28"/>
          <w:lang w:val="en-US"/>
        </w:rPr>
      </w:pPr>
      <w:r w:rsidRPr="003D041F">
        <w:rPr>
          <w:rFonts w:cstheme="minorHAnsi"/>
          <w:b/>
          <w:sz w:val="28"/>
          <w:szCs w:val="28"/>
          <w:lang w:val="en-US"/>
        </w:rPr>
        <w:t>Abstract</w:t>
      </w:r>
    </w:p>
    <w:p w14:paraId="4323D4D9" w14:textId="77777777" w:rsidR="00317E51" w:rsidRDefault="00252E15" w:rsidP="00436D7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B0157C" w:rsidRPr="00B0157C">
        <w:rPr>
          <w:rFonts w:ascii="Times New Roman" w:hAnsi="Times New Roman" w:cs="Times New Roman"/>
          <w:sz w:val="24"/>
          <w:szCs w:val="24"/>
          <w:lang w:val="en-US"/>
        </w:rPr>
        <w:t>he objective of this research work was to show quantitative data on research resources and their impact on postgraduate students at the Center for Research and Technological Innovation of the National Polytechnic Institute.</w:t>
      </w:r>
      <w:r w:rsidR="00B0157C">
        <w:rPr>
          <w:rFonts w:ascii="Times New Roman" w:hAnsi="Times New Roman" w:cs="Times New Roman"/>
          <w:sz w:val="24"/>
          <w:szCs w:val="24"/>
          <w:lang w:val="en-US"/>
        </w:rPr>
        <w:t xml:space="preserve"> </w:t>
      </w:r>
      <w:r w:rsidR="001F63C3" w:rsidRPr="001F63C3">
        <w:rPr>
          <w:rFonts w:ascii="Times New Roman" w:hAnsi="Times New Roman" w:cs="Times New Roman"/>
          <w:sz w:val="24"/>
          <w:szCs w:val="24"/>
          <w:lang w:val="en-US"/>
        </w:rPr>
        <w:t xml:space="preserve">The question that guided this study was: What is the relationship between research resources and their impact on graduate students? The research design was non-experimental, the methodology used was quantitative, </w:t>
      </w:r>
      <w:r w:rsidR="00825142" w:rsidRPr="001F63C3">
        <w:rPr>
          <w:rFonts w:ascii="Times New Roman" w:hAnsi="Times New Roman" w:cs="Times New Roman"/>
          <w:sz w:val="24"/>
          <w:szCs w:val="24"/>
          <w:lang w:val="en-US"/>
        </w:rPr>
        <w:t>and the</w:t>
      </w:r>
      <w:r w:rsidR="001F63C3" w:rsidRPr="001F63C3">
        <w:rPr>
          <w:rFonts w:ascii="Times New Roman" w:hAnsi="Times New Roman" w:cs="Times New Roman"/>
          <w:sz w:val="24"/>
          <w:szCs w:val="24"/>
          <w:lang w:val="en-US"/>
        </w:rPr>
        <w:t xml:space="preserve"> study approach was exploratory and descriptive. The case study was used as the research technique. The results of the investigation revealed that the number of internally funded research projects decreased from 14 in 2015 to 13 in 2016 and 11 in 2017, but in 2018 it increased to 16. It was evidenced that the amount of economic resources is not directly proportional to the number of research projects, since in 2018 it increased by five compared to the previous year and the amount of resources did not increase substantially. The number of students participating in research projects was decreasing, the data indicated that 51.6% of the master's and doctoral students participated in 2015, 48.3% in 2016, 38.5% in 2017 and 37.5% in 2018. This trend was not proportional with the number of projects. The research products that were found related to the projects and to graduate students were theses and publications. The first ones had an open impact on students, research professors and postgraduate students. The second ones came out in the doctoral students, because it was a </w:t>
      </w:r>
      <w:r w:rsidR="001F63C3" w:rsidRPr="001F63C3">
        <w:rPr>
          <w:rFonts w:ascii="Times New Roman" w:hAnsi="Times New Roman" w:cs="Times New Roman"/>
          <w:sz w:val="24"/>
          <w:szCs w:val="24"/>
          <w:lang w:val="en-US"/>
        </w:rPr>
        <w:lastRenderedPageBreak/>
        <w:t xml:space="preserve">requirement to graduate. </w:t>
      </w:r>
      <w:r w:rsidR="00317E51" w:rsidRPr="00317E51">
        <w:rPr>
          <w:rFonts w:ascii="Times New Roman" w:hAnsi="Times New Roman" w:cs="Times New Roman"/>
          <w:sz w:val="24"/>
          <w:szCs w:val="24"/>
          <w:lang w:val="en-US"/>
        </w:rPr>
        <w:t>It is concluded that the realization of research projects is related to the amount of economic resources and is an inherent element in the existence of the postgraduate program. The theses and the publications derived from them are tangible evidence of their magnitude, in addition to favoring the training of students in research. Studying and measuring these elements allows describing their composition, knowing their interaction and reflecting on their intrinsic purposes to optimize their understanding.</w:t>
      </w:r>
    </w:p>
    <w:p w14:paraId="50A9624C" w14:textId="720BC01E" w:rsidR="009F3929" w:rsidRDefault="009F3929" w:rsidP="00436D76">
      <w:pPr>
        <w:spacing w:after="0" w:line="360" w:lineRule="auto"/>
        <w:jc w:val="both"/>
        <w:rPr>
          <w:rFonts w:ascii="Times New Roman" w:hAnsi="Times New Roman" w:cs="Times New Roman"/>
          <w:sz w:val="24"/>
          <w:szCs w:val="24"/>
          <w:lang w:val="en-US"/>
        </w:rPr>
      </w:pPr>
      <w:r w:rsidRPr="003D041F">
        <w:rPr>
          <w:rFonts w:cstheme="minorHAnsi"/>
          <w:b/>
          <w:sz w:val="28"/>
          <w:szCs w:val="28"/>
          <w:lang w:val="en-US"/>
        </w:rPr>
        <w:t>Keywords:</w:t>
      </w:r>
      <w:r w:rsidR="00C25E5B">
        <w:rPr>
          <w:rFonts w:ascii="Times New Roman" w:hAnsi="Times New Roman" w:cs="Times New Roman"/>
          <w:sz w:val="24"/>
          <w:szCs w:val="24"/>
          <w:lang w:val="en-US"/>
        </w:rPr>
        <w:t xml:space="preserve"> </w:t>
      </w:r>
      <w:r w:rsidR="0015625A" w:rsidRPr="0015625A">
        <w:rPr>
          <w:rFonts w:ascii="Times New Roman" w:hAnsi="Times New Roman" w:cs="Times New Roman"/>
          <w:sz w:val="24"/>
          <w:szCs w:val="24"/>
          <w:lang w:val="en-US"/>
        </w:rPr>
        <w:t>Administration of science and research, research center, financing of science, expens</w:t>
      </w:r>
      <w:r w:rsidR="0015625A">
        <w:rPr>
          <w:rFonts w:ascii="Times New Roman" w:hAnsi="Times New Roman" w:cs="Times New Roman"/>
          <w:sz w:val="24"/>
          <w:szCs w:val="24"/>
          <w:lang w:val="en-US"/>
        </w:rPr>
        <w:t>es of science, research project</w:t>
      </w:r>
      <w:r w:rsidR="00C25E5B" w:rsidRPr="00C25E5B">
        <w:rPr>
          <w:rFonts w:ascii="Times New Roman" w:hAnsi="Times New Roman" w:cs="Times New Roman"/>
          <w:sz w:val="24"/>
          <w:szCs w:val="24"/>
          <w:lang w:val="en-US"/>
        </w:rPr>
        <w:t>.</w:t>
      </w:r>
    </w:p>
    <w:p w14:paraId="47D63104" w14:textId="7F233280" w:rsidR="00044FA3" w:rsidRDefault="00044FA3" w:rsidP="00436D76">
      <w:pPr>
        <w:spacing w:after="0" w:line="360" w:lineRule="auto"/>
        <w:jc w:val="both"/>
        <w:rPr>
          <w:rFonts w:ascii="Times New Roman" w:hAnsi="Times New Roman" w:cs="Times New Roman"/>
          <w:sz w:val="24"/>
          <w:szCs w:val="24"/>
          <w:lang w:val="en-US"/>
        </w:rPr>
      </w:pPr>
    </w:p>
    <w:p w14:paraId="045566B8" w14:textId="4F653FB7" w:rsidR="00044FA3" w:rsidRPr="00044FA3" w:rsidRDefault="00044FA3" w:rsidP="00436D76">
      <w:pPr>
        <w:spacing w:after="0" w:line="360" w:lineRule="auto"/>
        <w:jc w:val="both"/>
        <w:rPr>
          <w:rFonts w:cstheme="minorHAnsi"/>
          <w:b/>
          <w:sz w:val="28"/>
          <w:szCs w:val="28"/>
        </w:rPr>
      </w:pPr>
      <w:r w:rsidRPr="00044FA3">
        <w:rPr>
          <w:rFonts w:cstheme="minorHAnsi"/>
          <w:b/>
          <w:sz w:val="28"/>
          <w:szCs w:val="28"/>
        </w:rPr>
        <w:t>Resumo</w:t>
      </w:r>
    </w:p>
    <w:p w14:paraId="5BF75F39" w14:textId="77777777" w:rsidR="00044FA3" w:rsidRPr="00044FA3" w:rsidRDefault="00044FA3" w:rsidP="00044FA3">
      <w:pPr>
        <w:spacing w:after="0" w:line="360" w:lineRule="auto"/>
        <w:jc w:val="both"/>
        <w:rPr>
          <w:rFonts w:ascii="Times New Roman" w:hAnsi="Times New Roman" w:cs="Times New Roman"/>
          <w:sz w:val="24"/>
          <w:szCs w:val="24"/>
        </w:rPr>
      </w:pPr>
      <w:r w:rsidRPr="00044FA3">
        <w:rPr>
          <w:rFonts w:ascii="Times New Roman" w:hAnsi="Times New Roman" w:cs="Times New Roman"/>
          <w:sz w:val="24"/>
          <w:szCs w:val="24"/>
        </w:rPr>
        <w:t xml:space="preserve">O objetivo </w:t>
      </w:r>
      <w:proofErr w:type="spellStart"/>
      <w:r w:rsidRPr="00044FA3">
        <w:rPr>
          <w:rFonts w:ascii="Times New Roman" w:hAnsi="Times New Roman" w:cs="Times New Roman"/>
          <w:sz w:val="24"/>
          <w:szCs w:val="24"/>
        </w:rPr>
        <w:t>deste</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trabalho</w:t>
      </w:r>
      <w:proofErr w:type="spellEnd"/>
      <w:r w:rsidRPr="00044FA3">
        <w:rPr>
          <w:rFonts w:ascii="Times New Roman" w:hAnsi="Times New Roman" w:cs="Times New Roman"/>
          <w:sz w:val="24"/>
          <w:szCs w:val="24"/>
        </w:rPr>
        <w:t xml:space="preserve"> de pesquisa </w:t>
      </w:r>
      <w:proofErr w:type="spellStart"/>
      <w:r w:rsidRPr="00044FA3">
        <w:rPr>
          <w:rFonts w:ascii="Times New Roman" w:hAnsi="Times New Roman" w:cs="Times New Roman"/>
          <w:sz w:val="24"/>
          <w:szCs w:val="24"/>
        </w:rPr>
        <w:t>foi</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apresentar</w:t>
      </w:r>
      <w:proofErr w:type="spellEnd"/>
      <w:r w:rsidRPr="00044FA3">
        <w:rPr>
          <w:rFonts w:ascii="Times New Roman" w:hAnsi="Times New Roman" w:cs="Times New Roman"/>
          <w:sz w:val="24"/>
          <w:szCs w:val="24"/>
        </w:rPr>
        <w:t xml:space="preserve"> dados </w:t>
      </w:r>
      <w:proofErr w:type="spellStart"/>
      <w:r w:rsidRPr="00044FA3">
        <w:rPr>
          <w:rFonts w:ascii="Times New Roman" w:hAnsi="Times New Roman" w:cs="Times New Roman"/>
          <w:sz w:val="24"/>
          <w:szCs w:val="24"/>
        </w:rPr>
        <w:t>quantitativos</w:t>
      </w:r>
      <w:proofErr w:type="spellEnd"/>
      <w:r w:rsidRPr="00044FA3">
        <w:rPr>
          <w:rFonts w:ascii="Times New Roman" w:hAnsi="Times New Roman" w:cs="Times New Roman"/>
          <w:sz w:val="24"/>
          <w:szCs w:val="24"/>
        </w:rPr>
        <w:t xml:space="preserve"> sobre os recursos para a pesquisa e </w:t>
      </w:r>
      <w:proofErr w:type="spellStart"/>
      <w:r w:rsidRPr="00044FA3">
        <w:rPr>
          <w:rFonts w:ascii="Times New Roman" w:hAnsi="Times New Roman" w:cs="Times New Roman"/>
          <w:sz w:val="24"/>
          <w:szCs w:val="24"/>
        </w:rPr>
        <w:t>seu</w:t>
      </w:r>
      <w:proofErr w:type="spellEnd"/>
      <w:r w:rsidRPr="00044FA3">
        <w:rPr>
          <w:rFonts w:ascii="Times New Roman" w:hAnsi="Times New Roman" w:cs="Times New Roman"/>
          <w:sz w:val="24"/>
          <w:szCs w:val="24"/>
        </w:rPr>
        <w:t xml:space="preserve"> impacto </w:t>
      </w:r>
      <w:proofErr w:type="spellStart"/>
      <w:r w:rsidRPr="00044FA3">
        <w:rPr>
          <w:rFonts w:ascii="Times New Roman" w:hAnsi="Times New Roman" w:cs="Times New Roman"/>
          <w:sz w:val="24"/>
          <w:szCs w:val="24"/>
        </w:rPr>
        <w:t>na</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pós-graduação</w:t>
      </w:r>
      <w:proofErr w:type="spellEnd"/>
      <w:r w:rsidRPr="00044FA3">
        <w:rPr>
          <w:rFonts w:ascii="Times New Roman" w:hAnsi="Times New Roman" w:cs="Times New Roman"/>
          <w:sz w:val="24"/>
          <w:szCs w:val="24"/>
        </w:rPr>
        <w:t xml:space="preserve"> do Centro de Pesquisa e </w:t>
      </w:r>
      <w:proofErr w:type="spellStart"/>
      <w:r w:rsidRPr="00044FA3">
        <w:rPr>
          <w:rFonts w:ascii="Times New Roman" w:hAnsi="Times New Roman" w:cs="Times New Roman"/>
          <w:sz w:val="24"/>
          <w:szCs w:val="24"/>
        </w:rPr>
        <w:t>Inovação</w:t>
      </w:r>
      <w:proofErr w:type="spellEnd"/>
      <w:r w:rsidRPr="00044FA3">
        <w:rPr>
          <w:rFonts w:ascii="Times New Roman" w:hAnsi="Times New Roman" w:cs="Times New Roman"/>
          <w:sz w:val="24"/>
          <w:szCs w:val="24"/>
        </w:rPr>
        <w:t xml:space="preserve"> Tecnológica do Instituto Politécnico Nacional. A </w:t>
      </w:r>
      <w:proofErr w:type="spellStart"/>
      <w:r w:rsidRPr="00044FA3">
        <w:rPr>
          <w:rFonts w:ascii="Times New Roman" w:hAnsi="Times New Roman" w:cs="Times New Roman"/>
          <w:sz w:val="24"/>
          <w:szCs w:val="24"/>
        </w:rPr>
        <w:t>questão</w:t>
      </w:r>
      <w:proofErr w:type="spellEnd"/>
      <w:r w:rsidRPr="00044FA3">
        <w:rPr>
          <w:rFonts w:ascii="Times New Roman" w:hAnsi="Times New Roman" w:cs="Times New Roman"/>
          <w:sz w:val="24"/>
          <w:szCs w:val="24"/>
        </w:rPr>
        <w:t xml:space="preserve"> que </w:t>
      </w:r>
      <w:proofErr w:type="spellStart"/>
      <w:r w:rsidRPr="00044FA3">
        <w:rPr>
          <w:rFonts w:ascii="Times New Roman" w:hAnsi="Times New Roman" w:cs="Times New Roman"/>
          <w:sz w:val="24"/>
          <w:szCs w:val="24"/>
        </w:rPr>
        <w:t>norteou</w:t>
      </w:r>
      <w:proofErr w:type="spellEnd"/>
      <w:r w:rsidRPr="00044FA3">
        <w:rPr>
          <w:rFonts w:ascii="Times New Roman" w:hAnsi="Times New Roman" w:cs="Times New Roman"/>
          <w:sz w:val="24"/>
          <w:szCs w:val="24"/>
        </w:rPr>
        <w:t xml:space="preserve"> o presente </w:t>
      </w:r>
      <w:proofErr w:type="spellStart"/>
      <w:r w:rsidRPr="00044FA3">
        <w:rPr>
          <w:rFonts w:ascii="Times New Roman" w:hAnsi="Times New Roman" w:cs="Times New Roman"/>
          <w:sz w:val="24"/>
          <w:szCs w:val="24"/>
        </w:rPr>
        <w:t>estudo</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foi</w:t>
      </w:r>
      <w:proofErr w:type="spellEnd"/>
      <w:r w:rsidRPr="00044FA3">
        <w:rPr>
          <w:rFonts w:ascii="Times New Roman" w:hAnsi="Times New Roman" w:cs="Times New Roman"/>
          <w:sz w:val="24"/>
          <w:szCs w:val="24"/>
        </w:rPr>
        <w:t xml:space="preserve"> a </w:t>
      </w:r>
      <w:proofErr w:type="spellStart"/>
      <w:r w:rsidRPr="00044FA3">
        <w:rPr>
          <w:rFonts w:ascii="Times New Roman" w:hAnsi="Times New Roman" w:cs="Times New Roman"/>
          <w:sz w:val="24"/>
          <w:szCs w:val="24"/>
        </w:rPr>
        <w:t>seguinte</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qual</w:t>
      </w:r>
      <w:proofErr w:type="spellEnd"/>
      <w:r w:rsidRPr="00044FA3">
        <w:rPr>
          <w:rFonts w:ascii="Times New Roman" w:hAnsi="Times New Roman" w:cs="Times New Roman"/>
          <w:sz w:val="24"/>
          <w:szCs w:val="24"/>
        </w:rPr>
        <w:t xml:space="preserve"> a </w:t>
      </w:r>
      <w:proofErr w:type="spellStart"/>
      <w:r w:rsidRPr="00044FA3">
        <w:rPr>
          <w:rFonts w:ascii="Times New Roman" w:hAnsi="Times New Roman" w:cs="Times New Roman"/>
          <w:sz w:val="24"/>
          <w:szCs w:val="24"/>
        </w:rPr>
        <w:t>relação</w:t>
      </w:r>
      <w:proofErr w:type="spellEnd"/>
      <w:r w:rsidRPr="00044FA3">
        <w:rPr>
          <w:rFonts w:ascii="Times New Roman" w:hAnsi="Times New Roman" w:cs="Times New Roman"/>
          <w:sz w:val="24"/>
          <w:szCs w:val="24"/>
        </w:rPr>
        <w:t xml:space="preserve"> entre os recursos de pesquisa e </w:t>
      </w:r>
      <w:proofErr w:type="spellStart"/>
      <w:r w:rsidRPr="00044FA3">
        <w:rPr>
          <w:rFonts w:ascii="Times New Roman" w:hAnsi="Times New Roman" w:cs="Times New Roman"/>
          <w:sz w:val="24"/>
          <w:szCs w:val="24"/>
        </w:rPr>
        <w:t>seu</w:t>
      </w:r>
      <w:proofErr w:type="spellEnd"/>
      <w:r w:rsidRPr="00044FA3">
        <w:rPr>
          <w:rFonts w:ascii="Times New Roman" w:hAnsi="Times New Roman" w:cs="Times New Roman"/>
          <w:sz w:val="24"/>
          <w:szCs w:val="24"/>
        </w:rPr>
        <w:t xml:space="preserve"> impacto </w:t>
      </w:r>
      <w:proofErr w:type="spellStart"/>
      <w:r w:rsidRPr="00044FA3">
        <w:rPr>
          <w:rFonts w:ascii="Times New Roman" w:hAnsi="Times New Roman" w:cs="Times New Roman"/>
          <w:sz w:val="24"/>
          <w:szCs w:val="24"/>
        </w:rPr>
        <w:t>na</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pós-graduação</w:t>
      </w:r>
      <w:proofErr w:type="spellEnd"/>
      <w:r w:rsidRPr="00044FA3">
        <w:rPr>
          <w:rFonts w:ascii="Times New Roman" w:hAnsi="Times New Roman" w:cs="Times New Roman"/>
          <w:sz w:val="24"/>
          <w:szCs w:val="24"/>
        </w:rPr>
        <w:t xml:space="preserve">? O </w:t>
      </w:r>
      <w:proofErr w:type="spellStart"/>
      <w:r w:rsidRPr="00044FA3">
        <w:rPr>
          <w:rFonts w:ascii="Times New Roman" w:hAnsi="Times New Roman" w:cs="Times New Roman"/>
          <w:sz w:val="24"/>
          <w:szCs w:val="24"/>
        </w:rPr>
        <w:t>desenho</w:t>
      </w:r>
      <w:proofErr w:type="spellEnd"/>
      <w:r w:rsidRPr="00044FA3">
        <w:rPr>
          <w:rFonts w:ascii="Times New Roman" w:hAnsi="Times New Roman" w:cs="Times New Roman"/>
          <w:sz w:val="24"/>
          <w:szCs w:val="24"/>
        </w:rPr>
        <w:t xml:space="preserve"> da pesquisa </w:t>
      </w:r>
      <w:proofErr w:type="spellStart"/>
      <w:r w:rsidRPr="00044FA3">
        <w:rPr>
          <w:rFonts w:ascii="Times New Roman" w:hAnsi="Times New Roman" w:cs="Times New Roman"/>
          <w:sz w:val="24"/>
          <w:szCs w:val="24"/>
        </w:rPr>
        <w:t>foi</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não</w:t>
      </w:r>
      <w:proofErr w:type="spellEnd"/>
      <w:r w:rsidRPr="00044FA3">
        <w:rPr>
          <w:rFonts w:ascii="Times New Roman" w:hAnsi="Times New Roman" w:cs="Times New Roman"/>
          <w:sz w:val="24"/>
          <w:szCs w:val="24"/>
        </w:rPr>
        <w:t xml:space="preserve"> experimental e a </w:t>
      </w:r>
      <w:proofErr w:type="spellStart"/>
      <w:r w:rsidRPr="00044FA3">
        <w:rPr>
          <w:rFonts w:ascii="Times New Roman" w:hAnsi="Times New Roman" w:cs="Times New Roman"/>
          <w:sz w:val="24"/>
          <w:szCs w:val="24"/>
        </w:rPr>
        <w:t>metodologia</w:t>
      </w:r>
      <w:proofErr w:type="spellEnd"/>
      <w:r w:rsidRPr="00044FA3">
        <w:rPr>
          <w:rFonts w:ascii="Times New Roman" w:hAnsi="Times New Roman" w:cs="Times New Roman"/>
          <w:sz w:val="24"/>
          <w:szCs w:val="24"/>
        </w:rPr>
        <w:t xml:space="preserve"> utilizada </w:t>
      </w:r>
      <w:proofErr w:type="spellStart"/>
      <w:r w:rsidRPr="00044FA3">
        <w:rPr>
          <w:rFonts w:ascii="Times New Roman" w:hAnsi="Times New Roman" w:cs="Times New Roman"/>
          <w:sz w:val="24"/>
          <w:szCs w:val="24"/>
        </w:rPr>
        <w:t>foi</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quantitativa</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enquanto</w:t>
      </w:r>
      <w:proofErr w:type="spellEnd"/>
      <w:r w:rsidRPr="00044FA3">
        <w:rPr>
          <w:rFonts w:ascii="Times New Roman" w:hAnsi="Times New Roman" w:cs="Times New Roman"/>
          <w:sz w:val="24"/>
          <w:szCs w:val="24"/>
        </w:rPr>
        <w:t xml:space="preserve"> o foco do </w:t>
      </w:r>
      <w:proofErr w:type="spellStart"/>
      <w:r w:rsidRPr="00044FA3">
        <w:rPr>
          <w:rFonts w:ascii="Times New Roman" w:hAnsi="Times New Roman" w:cs="Times New Roman"/>
          <w:sz w:val="24"/>
          <w:szCs w:val="24"/>
        </w:rPr>
        <w:t>estudo</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foi</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exploratório</w:t>
      </w:r>
      <w:proofErr w:type="spellEnd"/>
      <w:r w:rsidRPr="00044FA3">
        <w:rPr>
          <w:rFonts w:ascii="Times New Roman" w:hAnsi="Times New Roman" w:cs="Times New Roman"/>
          <w:sz w:val="24"/>
          <w:szCs w:val="24"/>
        </w:rPr>
        <w:t xml:space="preserve"> e </w:t>
      </w:r>
      <w:proofErr w:type="spellStart"/>
      <w:r w:rsidRPr="00044FA3">
        <w:rPr>
          <w:rFonts w:ascii="Times New Roman" w:hAnsi="Times New Roman" w:cs="Times New Roman"/>
          <w:sz w:val="24"/>
          <w:szCs w:val="24"/>
        </w:rPr>
        <w:t>descritivo</w:t>
      </w:r>
      <w:proofErr w:type="spellEnd"/>
      <w:r w:rsidRPr="00044FA3">
        <w:rPr>
          <w:rFonts w:ascii="Times New Roman" w:hAnsi="Times New Roman" w:cs="Times New Roman"/>
          <w:sz w:val="24"/>
          <w:szCs w:val="24"/>
        </w:rPr>
        <w:t xml:space="preserve">. O </w:t>
      </w:r>
      <w:proofErr w:type="spellStart"/>
      <w:r w:rsidRPr="00044FA3">
        <w:rPr>
          <w:rFonts w:ascii="Times New Roman" w:hAnsi="Times New Roman" w:cs="Times New Roman"/>
          <w:sz w:val="24"/>
          <w:szCs w:val="24"/>
        </w:rPr>
        <w:t>estudo</w:t>
      </w:r>
      <w:proofErr w:type="spellEnd"/>
      <w:r w:rsidRPr="00044FA3">
        <w:rPr>
          <w:rFonts w:ascii="Times New Roman" w:hAnsi="Times New Roman" w:cs="Times New Roman"/>
          <w:sz w:val="24"/>
          <w:szCs w:val="24"/>
        </w:rPr>
        <w:t xml:space="preserve"> de caso </w:t>
      </w:r>
      <w:proofErr w:type="spellStart"/>
      <w:r w:rsidRPr="00044FA3">
        <w:rPr>
          <w:rFonts w:ascii="Times New Roman" w:hAnsi="Times New Roman" w:cs="Times New Roman"/>
          <w:sz w:val="24"/>
          <w:szCs w:val="24"/>
        </w:rPr>
        <w:t>foi</w:t>
      </w:r>
      <w:proofErr w:type="spellEnd"/>
      <w:r w:rsidRPr="00044FA3">
        <w:rPr>
          <w:rFonts w:ascii="Times New Roman" w:hAnsi="Times New Roman" w:cs="Times New Roman"/>
          <w:sz w:val="24"/>
          <w:szCs w:val="24"/>
        </w:rPr>
        <w:t xml:space="preserve"> utilizado como técnica de pesquisa. Os resultados da pesquisa </w:t>
      </w:r>
      <w:proofErr w:type="spellStart"/>
      <w:r w:rsidRPr="00044FA3">
        <w:rPr>
          <w:rFonts w:ascii="Times New Roman" w:hAnsi="Times New Roman" w:cs="Times New Roman"/>
          <w:sz w:val="24"/>
          <w:szCs w:val="24"/>
        </w:rPr>
        <w:t>revelaram</w:t>
      </w:r>
      <w:proofErr w:type="spellEnd"/>
      <w:r w:rsidRPr="00044FA3">
        <w:rPr>
          <w:rFonts w:ascii="Times New Roman" w:hAnsi="Times New Roman" w:cs="Times New Roman"/>
          <w:sz w:val="24"/>
          <w:szCs w:val="24"/>
        </w:rPr>
        <w:t xml:space="preserve"> que o número de </w:t>
      </w:r>
      <w:proofErr w:type="spellStart"/>
      <w:r w:rsidRPr="00044FA3">
        <w:rPr>
          <w:rFonts w:ascii="Times New Roman" w:hAnsi="Times New Roman" w:cs="Times New Roman"/>
          <w:sz w:val="24"/>
          <w:szCs w:val="24"/>
        </w:rPr>
        <w:t>projetos</w:t>
      </w:r>
      <w:proofErr w:type="spellEnd"/>
      <w:r w:rsidRPr="00044FA3">
        <w:rPr>
          <w:rFonts w:ascii="Times New Roman" w:hAnsi="Times New Roman" w:cs="Times New Roman"/>
          <w:sz w:val="24"/>
          <w:szCs w:val="24"/>
        </w:rPr>
        <w:t xml:space="preserve"> de pesquisa </w:t>
      </w:r>
      <w:proofErr w:type="spellStart"/>
      <w:r w:rsidRPr="00044FA3">
        <w:rPr>
          <w:rFonts w:ascii="Times New Roman" w:hAnsi="Times New Roman" w:cs="Times New Roman"/>
          <w:sz w:val="24"/>
          <w:szCs w:val="24"/>
        </w:rPr>
        <w:t>com</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financiamento</w:t>
      </w:r>
      <w:proofErr w:type="spellEnd"/>
      <w:r w:rsidRPr="00044FA3">
        <w:rPr>
          <w:rFonts w:ascii="Times New Roman" w:hAnsi="Times New Roman" w:cs="Times New Roman"/>
          <w:sz w:val="24"/>
          <w:szCs w:val="24"/>
        </w:rPr>
        <w:t xml:space="preserve"> interno </w:t>
      </w:r>
      <w:proofErr w:type="spellStart"/>
      <w:r w:rsidRPr="00044FA3">
        <w:rPr>
          <w:rFonts w:ascii="Times New Roman" w:hAnsi="Times New Roman" w:cs="Times New Roman"/>
          <w:sz w:val="24"/>
          <w:szCs w:val="24"/>
        </w:rPr>
        <w:t>diminuiu</w:t>
      </w:r>
      <w:proofErr w:type="spellEnd"/>
      <w:r w:rsidRPr="00044FA3">
        <w:rPr>
          <w:rFonts w:ascii="Times New Roman" w:hAnsi="Times New Roman" w:cs="Times New Roman"/>
          <w:sz w:val="24"/>
          <w:szCs w:val="24"/>
        </w:rPr>
        <w:t xml:space="preserve"> de 14 em 2015 para 13 em 2016 e 11 em 2017, </w:t>
      </w:r>
      <w:proofErr w:type="spellStart"/>
      <w:r w:rsidRPr="00044FA3">
        <w:rPr>
          <w:rFonts w:ascii="Times New Roman" w:hAnsi="Times New Roman" w:cs="Times New Roman"/>
          <w:sz w:val="24"/>
          <w:szCs w:val="24"/>
        </w:rPr>
        <w:t>mas</w:t>
      </w:r>
      <w:proofErr w:type="spellEnd"/>
      <w:r w:rsidRPr="00044FA3">
        <w:rPr>
          <w:rFonts w:ascii="Times New Roman" w:hAnsi="Times New Roman" w:cs="Times New Roman"/>
          <w:sz w:val="24"/>
          <w:szCs w:val="24"/>
        </w:rPr>
        <w:t xml:space="preserve"> em 2018 </w:t>
      </w:r>
      <w:proofErr w:type="spellStart"/>
      <w:r w:rsidRPr="00044FA3">
        <w:rPr>
          <w:rFonts w:ascii="Times New Roman" w:hAnsi="Times New Roman" w:cs="Times New Roman"/>
          <w:sz w:val="24"/>
          <w:szCs w:val="24"/>
        </w:rPr>
        <w:t>aumentou</w:t>
      </w:r>
      <w:proofErr w:type="spellEnd"/>
      <w:r w:rsidRPr="00044FA3">
        <w:rPr>
          <w:rFonts w:ascii="Times New Roman" w:hAnsi="Times New Roman" w:cs="Times New Roman"/>
          <w:sz w:val="24"/>
          <w:szCs w:val="24"/>
        </w:rPr>
        <w:t xml:space="preserve"> para 16. </w:t>
      </w:r>
      <w:proofErr w:type="spellStart"/>
      <w:r w:rsidRPr="00044FA3">
        <w:rPr>
          <w:rFonts w:ascii="Times New Roman" w:hAnsi="Times New Roman" w:cs="Times New Roman"/>
          <w:sz w:val="24"/>
          <w:szCs w:val="24"/>
        </w:rPr>
        <w:t>Foi</w:t>
      </w:r>
      <w:proofErr w:type="spellEnd"/>
      <w:r w:rsidRPr="00044FA3">
        <w:rPr>
          <w:rFonts w:ascii="Times New Roman" w:hAnsi="Times New Roman" w:cs="Times New Roman"/>
          <w:sz w:val="24"/>
          <w:szCs w:val="24"/>
        </w:rPr>
        <w:t xml:space="preserve"> constatado que O montante de recursos </w:t>
      </w:r>
      <w:proofErr w:type="spellStart"/>
      <w:r w:rsidRPr="00044FA3">
        <w:rPr>
          <w:rFonts w:ascii="Times New Roman" w:hAnsi="Times New Roman" w:cs="Times New Roman"/>
          <w:sz w:val="24"/>
          <w:szCs w:val="24"/>
        </w:rPr>
        <w:t>econômicos</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não</w:t>
      </w:r>
      <w:proofErr w:type="spellEnd"/>
      <w:r w:rsidRPr="00044FA3">
        <w:rPr>
          <w:rFonts w:ascii="Times New Roman" w:hAnsi="Times New Roman" w:cs="Times New Roman"/>
          <w:sz w:val="24"/>
          <w:szCs w:val="24"/>
        </w:rPr>
        <w:t xml:space="preserve"> é </w:t>
      </w:r>
      <w:proofErr w:type="spellStart"/>
      <w:r w:rsidRPr="00044FA3">
        <w:rPr>
          <w:rFonts w:ascii="Times New Roman" w:hAnsi="Times New Roman" w:cs="Times New Roman"/>
          <w:sz w:val="24"/>
          <w:szCs w:val="24"/>
        </w:rPr>
        <w:t>diretamente</w:t>
      </w:r>
      <w:proofErr w:type="spellEnd"/>
      <w:r w:rsidRPr="00044FA3">
        <w:rPr>
          <w:rFonts w:ascii="Times New Roman" w:hAnsi="Times New Roman" w:cs="Times New Roman"/>
          <w:sz w:val="24"/>
          <w:szCs w:val="24"/>
        </w:rPr>
        <w:t xml:space="preserve"> proporcional </w:t>
      </w:r>
      <w:proofErr w:type="spellStart"/>
      <w:r w:rsidRPr="00044FA3">
        <w:rPr>
          <w:rFonts w:ascii="Times New Roman" w:hAnsi="Times New Roman" w:cs="Times New Roman"/>
          <w:sz w:val="24"/>
          <w:szCs w:val="24"/>
        </w:rPr>
        <w:t>ao</w:t>
      </w:r>
      <w:proofErr w:type="spellEnd"/>
      <w:r w:rsidRPr="00044FA3">
        <w:rPr>
          <w:rFonts w:ascii="Times New Roman" w:hAnsi="Times New Roman" w:cs="Times New Roman"/>
          <w:sz w:val="24"/>
          <w:szCs w:val="24"/>
        </w:rPr>
        <w:t xml:space="preserve"> número de </w:t>
      </w:r>
      <w:proofErr w:type="spellStart"/>
      <w:r w:rsidRPr="00044FA3">
        <w:rPr>
          <w:rFonts w:ascii="Times New Roman" w:hAnsi="Times New Roman" w:cs="Times New Roman"/>
          <w:sz w:val="24"/>
          <w:szCs w:val="24"/>
        </w:rPr>
        <w:t>projetos</w:t>
      </w:r>
      <w:proofErr w:type="spellEnd"/>
      <w:r w:rsidRPr="00044FA3">
        <w:rPr>
          <w:rFonts w:ascii="Times New Roman" w:hAnsi="Times New Roman" w:cs="Times New Roman"/>
          <w:sz w:val="24"/>
          <w:szCs w:val="24"/>
        </w:rPr>
        <w:t xml:space="preserve"> de pesquisa, </w:t>
      </w:r>
      <w:proofErr w:type="spellStart"/>
      <w:r w:rsidRPr="00044FA3">
        <w:rPr>
          <w:rFonts w:ascii="Times New Roman" w:hAnsi="Times New Roman" w:cs="Times New Roman"/>
          <w:sz w:val="24"/>
          <w:szCs w:val="24"/>
        </w:rPr>
        <w:t>pois</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embora</w:t>
      </w:r>
      <w:proofErr w:type="spellEnd"/>
      <w:r w:rsidRPr="00044FA3">
        <w:rPr>
          <w:rFonts w:ascii="Times New Roman" w:hAnsi="Times New Roman" w:cs="Times New Roman"/>
          <w:sz w:val="24"/>
          <w:szCs w:val="24"/>
        </w:rPr>
        <w:t xml:space="preserve"> em 2018 </w:t>
      </w:r>
      <w:proofErr w:type="spellStart"/>
      <w:r w:rsidRPr="00044FA3">
        <w:rPr>
          <w:rFonts w:ascii="Times New Roman" w:hAnsi="Times New Roman" w:cs="Times New Roman"/>
          <w:sz w:val="24"/>
          <w:szCs w:val="24"/>
        </w:rPr>
        <w:t>tenha</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havido</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um</w:t>
      </w:r>
      <w:proofErr w:type="spellEnd"/>
      <w:r w:rsidRPr="00044FA3">
        <w:rPr>
          <w:rFonts w:ascii="Times New Roman" w:hAnsi="Times New Roman" w:cs="Times New Roman"/>
          <w:sz w:val="24"/>
          <w:szCs w:val="24"/>
        </w:rPr>
        <w:t xml:space="preserve"> aumento de cinco </w:t>
      </w:r>
      <w:proofErr w:type="spellStart"/>
      <w:r w:rsidRPr="00044FA3">
        <w:rPr>
          <w:rFonts w:ascii="Times New Roman" w:hAnsi="Times New Roman" w:cs="Times New Roman"/>
          <w:sz w:val="24"/>
          <w:szCs w:val="24"/>
        </w:rPr>
        <w:t>empregos</w:t>
      </w:r>
      <w:proofErr w:type="spellEnd"/>
      <w:r w:rsidRPr="00044FA3">
        <w:rPr>
          <w:rFonts w:ascii="Times New Roman" w:hAnsi="Times New Roman" w:cs="Times New Roman"/>
          <w:sz w:val="24"/>
          <w:szCs w:val="24"/>
        </w:rPr>
        <w:t xml:space="preserve"> em </w:t>
      </w:r>
      <w:proofErr w:type="spellStart"/>
      <w:r w:rsidRPr="00044FA3">
        <w:rPr>
          <w:rFonts w:ascii="Times New Roman" w:hAnsi="Times New Roman" w:cs="Times New Roman"/>
          <w:sz w:val="24"/>
          <w:szCs w:val="24"/>
        </w:rPr>
        <w:t>relação</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ao</w:t>
      </w:r>
      <w:proofErr w:type="spellEnd"/>
      <w:r w:rsidRPr="00044FA3">
        <w:rPr>
          <w:rFonts w:ascii="Times New Roman" w:hAnsi="Times New Roman" w:cs="Times New Roman"/>
          <w:sz w:val="24"/>
          <w:szCs w:val="24"/>
        </w:rPr>
        <w:t xml:space="preserve"> ano anterior, </w:t>
      </w:r>
      <w:proofErr w:type="spellStart"/>
      <w:r w:rsidRPr="00044FA3">
        <w:rPr>
          <w:rFonts w:ascii="Times New Roman" w:hAnsi="Times New Roman" w:cs="Times New Roman"/>
          <w:sz w:val="24"/>
          <w:szCs w:val="24"/>
        </w:rPr>
        <w:t>naquela</w:t>
      </w:r>
      <w:proofErr w:type="spellEnd"/>
      <w:r w:rsidRPr="00044FA3">
        <w:rPr>
          <w:rFonts w:ascii="Times New Roman" w:hAnsi="Times New Roman" w:cs="Times New Roman"/>
          <w:sz w:val="24"/>
          <w:szCs w:val="24"/>
        </w:rPr>
        <w:t xml:space="preserve"> data o montante de recursos </w:t>
      </w:r>
      <w:proofErr w:type="spellStart"/>
      <w:r w:rsidRPr="00044FA3">
        <w:rPr>
          <w:rFonts w:ascii="Times New Roman" w:hAnsi="Times New Roman" w:cs="Times New Roman"/>
          <w:sz w:val="24"/>
          <w:szCs w:val="24"/>
        </w:rPr>
        <w:t>não</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aumentou</w:t>
      </w:r>
      <w:proofErr w:type="spellEnd"/>
      <w:r w:rsidRPr="00044FA3">
        <w:rPr>
          <w:rFonts w:ascii="Times New Roman" w:hAnsi="Times New Roman" w:cs="Times New Roman"/>
          <w:sz w:val="24"/>
          <w:szCs w:val="24"/>
        </w:rPr>
        <w:t xml:space="preserve"> substancialmente. Da mesma forma, o número de </w:t>
      </w:r>
      <w:proofErr w:type="spellStart"/>
      <w:r w:rsidRPr="00044FA3">
        <w:rPr>
          <w:rFonts w:ascii="Times New Roman" w:hAnsi="Times New Roman" w:cs="Times New Roman"/>
          <w:sz w:val="24"/>
          <w:szCs w:val="24"/>
        </w:rPr>
        <w:t>alunos</w:t>
      </w:r>
      <w:proofErr w:type="spellEnd"/>
      <w:r w:rsidRPr="00044FA3">
        <w:rPr>
          <w:rFonts w:ascii="Times New Roman" w:hAnsi="Times New Roman" w:cs="Times New Roman"/>
          <w:sz w:val="24"/>
          <w:szCs w:val="24"/>
        </w:rPr>
        <w:t xml:space="preserve"> participantes em </w:t>
      </w:r>
      <w:proofErr w:type="spellStart"/>
      <w:r w:rsidRPr="00044FA3">
        <w:rPr>
          <w:rFonts w:ascii="Times New Roman" w:hAnsi="Times New Roman" w:cs="Times New Roman"/>
          <w:sz w:val="24"/>
          <w:szCs w:val="24"/>
        </w:rPr>
        <w:t>projetos</w:t>
      </w:r>
      <w:proofErr w:type="spellEnd"/>
      <w:r w:rsidRPr="00044FA3">
        <w:rPr>
          <w:rFonts w:ascii="Times New Roman" w:hAnsi="Times New Roman" w:cs="Times New Roman"/>
          <w:sz w:val="24"/>
          <w:szCs w:val="24"/>
        </w:rPr>
        <w:t xml:space="preserve"> de </w:t>
      </w:r>
      <w:proofErr w:type="spellStart"/>
      <w:r w:rsidRPr="00044FA3">
        <w:rPr>
          <w:rFonts w:ascii="Times New Roman" w:hAnsi="Times New Roman" w:cs="Times New Roman"/>
          <w:sz w:val="24"/>
          <w:szCs w:val="24"/>
        </w:rPr>
        <w:t>investigação</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foi</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decrescente</w:t>
      </w:r>
      <w:proofErr w:type="spellEnd"/>
      <w:r w:rsidRPr="00044FA3">
        <w:rPr>
          <w:rFonts w:ascii="Times New Roman" w:hAnsi="Times New Roman" w:cs="Times New Roman"/>
          <w:sz w:val="24"/>
          <w:szCs w:val="24"/>
        </w:rPr>
        <w:t xml:space="preserve">: os dados </w:t>
      </w:r>
      <w:proofErr w:type="spellStart"/>
      <w:r w:rsidRPr="00044FA3">
        <w:rPr>
          <w:rFonts w:ascii="Times New Roman" w:hAnsi="Times New Roman" w:cs="Times New Roman"/>
          <w:sz w:val="24"/>
          <w:szCs w:val="24"/>
        </w:rPr>
        <w:t>indicavam</w:t>
      </w:r>
      <w:proofErr w:type="spellEnd"/>
      <w:r w:rsidRPr="00044FA3">
        <w:rPr>
          <w:rFonts w:ascii="Times New Roman" w:hAnsi="Times New Roman" w:cs="Times New Roman"/>
          <w:sz w:val="24"/>
          <w:szCs w:val="24"/>
        </w:rPr>
        <w:t xml:space="preserve"> que em 2015 </w:t>
      </w:r>
      <w:proofErr w:type="spellStart"/>
      <w:r w:rsidRPr="00044FA3">
        <w:rPr>
          <w:rFonts w:ascii="Times New Roman" w:hAnsi="Times New Roman" w:cs="Times New Roman"/>
          <w:sz w:val="24"/>
          <w:szCs w:val="24"/>
        </w:rPr>
        <w:t>participavam</w:t>
      </w:r>
      <w:proofErr w:type="spellEnd"/>
      <w:r w:rsidRPr="00044FA3">
        <w:rPr>
          <w:rFonts w:ascii="Times New Roman" w:hAnsi="Times New Roman" w:cs="Times New Roman"/>
          <w:sz w:val="24"/>
          <w:szCs w:val="24"/>
        </w:rPr>
        <w:t xml:space="preserve"> 51,6% dos </w:t>
      </w:r>
      <w:proofErr w:type="spellStart"/>
      <w:r w:rsidRPr="00044FA3">
        <w:rPr>
          <w:rFonts w:ascii="Times New Roman" w:hAnsi="Times New Roman" w:cs="Times New Roman"/>
          <w:sz w:val="24"/>
          <w:szCs w:val="24"/>
        </w:rPr>
        <w:t>alunos</w:t>
      </w:r>
      <w:proofErr w:type="spellEnd"/>
      <w:r w:rsidRPr="00044FA3">
        <w:rPr>
          <w:rFonts w:ascii="Times New Roman" w:hAnsi="Times New Roman" w:cs="Times New Roman"/>
          <w:sz w:val="24"/>
          <w:szCs w:val="24"/>
        </w:rPr>
        <w:t xml:space="preserve"> de </w:t>
      </w:r>
      <w:proofErr w:type="spellStart"/>
      <w:r w:rsidRPr="00044FA3">
        <w:rPr>
          <w:rFonts w:ascii="Times New Roman" w:hAnsi="Times New Roman" w:cs="Times New Roman"/>
          <w:sz w:val="24"/>
          <w:szCs w:val="24"/>
        </w:rPr>
        <w:t>mestrado</w:t>
      </w:r>
      <w:proofErr w:type="spellEnd"/>
      <w:r w:rsidRPr="00044FA3">
        <w:rPr>
          <w:rFonts w:ascii="Times New Roman" w:hAnsi="Times New Roman" w:cs="Times New Roman"/>
          <w:sz w:val="24"/>
          <w:szCs w:val="24"/>
        </w:rPr>
        <w:t xml:space="preserve"> e </w:t>
      </w:r>
      <w:proofErr w:type="spellStart"/>
      <w:r w:rsidRPr="00044FA3">
        <w:rPr>
          <w:rFonts w:ascii="Times New Roman" w:hAnsi="Times New Roman" w:cs="Times New Roman"/>
          <w:sz w:val="24"/>
          <w:szCs w:val="24"/>
        </w:rPr>
        <w:t>doutoramento</w:t>
      </w:r>
      <w:proofErr w:type="spellEnd"/>
      <w:r w:rsidRPr="00044FA3">
        <w:rPr>
          <w:rFonts w:ascii="Times New Roman" w:hAnsi="Times New Roman" w:cs="Times New Roman"/>
          <w:sz w:val="24"/>
          <w:szCs w:val="24"/>
        </w:rPr>
        <w:t xml:space="preserve">, 48,3% em 2016, 38,5% em 2017 e 37,5% em 2018. Esta </w:t>
      </w:r>
      <w:proofErr w:type="spellStart"/>
      <w:r w:rsidRPr="00044FA3">
        <w:rPr>
          <w:rFonts w:ascii="Times New Roman" w:hAnsi="Times New Roman" w:cs="Times New Roman"/>
          <w:sz w:val="24"/>
          <w:szCs w:val="24"/>
        </w:rPr>
        <w:t>tendência</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não</w:t>
      </w:r>
      <w:proofErr w:type="spellEnd"/>
      <w:r w:rsidRPr="00044FA3">
        <w:rPr>
          <w:rFonts w:ascii="Times New Roman" w:hAnsi="Times New Roman" w:cs="Times New Roman"/>
          <w:sz w:val="24"/>
          <w:szCs w:val="24"/>
        </w:rPr>
        <w:t xml:space="preserve"> era proporcional </w:t>
      </w:r>
      <w:proofErr w:type="spellStart"/>
      <w:r w:rsidRPr="00044FA3">
        <w:rPr>
          <w:rFonts w:ascii="Times New Roman" w:hAnsi="Times New Roman" w:cs="Times New Roman"/>
          <w:sz w:val="24"/>
          <w:szCs w:val="24"/>
        </w:rPr>
        <w:t>ao</w:t>
      </w:r>
      <w:proofErr w:type="spellEnd"/>
      <w:r w:rsidRPr="00044FA3">
        <w:rPr>
          <w:rFonts w:ascii="Times New Roman" w:hAnsi="Times New Roman" w:cs="Times New Roman"/>
          <w:sz w:val="24"/>
          <w:szCs w:val="24"/>
        </w:rPr>
        <w:t xml:space="preserve"> número de </w:t>
      </w:r>
      <w:proofErr w:type="spellStart"/>
      <w:r w:rsidRPr="00044FA3">
        <w:rPr>
          <w:rFonts w:ascii="Times New Roman" w:hAnsi="Times New Roman" w:cs="Times New Roman"/>
          <w:sz w:val="24"/>
          <w:szCs w:val="24"/>
        </w:rPr>
        <w:t>projetos</w:t>
      </w:r>
      <w:proofErr w:type="spellEnd"/>
      <w:r w:rsidRPr="00044FA3">
        <w:rPr>
          <w:rFonts w:ascii="Times New Roman" w:hAnsi="Times New Roman" w:cs="Times New Roman"/>
          <w:sz w:val="24"/>
          <w:szCs w:val="24"/>
        </w:rPr>
        <w:t xml:space="preserve">. Os </w:t>
      </w:r>
      <w:proofErr w:type="spellStart"/>
      <w:r w:rsidRPr="00044FA3">
        <w:rPr>
          <w:rFonts w:ascii="Times New Roman" w:hAnsi="Times New Roman" w:cs="Times New Roman"/>
          <w:sz w:val="24"/>
          <w:szCs w:val="24"/>
        </w:rPr>
        <w:t>produtos</w:t>
      </w:r>
      <w:proofErr w:type="spellEnd"/>
      <w:r w:rsidRPr="00044FA3">
        <w:rPr>
          <w:rFonts w:ascii="Times New Roman" w:hAnsi="Times New Roman" w:cs="Times New Roman"/>
          <w:sz w:val="24"/>
          <w:szCs w:val="24"/>
        </w:rPr>
        <w:t xml:space="preserve"> de pesquisa encontrados relacionados </w:t>
      </w:r>
      <w:proofErr w:type="spellStart"/>
      <w:r w:rsidRPr="00044FA3">
        <w:rPr>
          <w:rFonts w:ascii="Times New Roman" w:hAnsi="Times New Roman" w:cs="Times New Roman"/>
          <w:sz w:val="24"/>
          <w:szCs w:val="24"/>
        </w:rPr>
        <w:t>aos</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projetos</w:t>
      </w:r>
      <w:proofErr w:type="spellEnd"/>
      <w:r w:rsidRPr="00044FA3">
        <w:rPr>
          <w:rFonts w:ascii="Times New Roman" w:hAnsi="Times New Roman" w:cs="Times New Roman"/>
          <w:sz w:val="24"/>
          <w:szCs w:val="24"/>
        </w:rPr>
        <w:t xml:space="preserve"> e </w:t>
      </w:r>
      <w:proofErr w:type="spellStart"/>
      <w:r w:rsidRPr="00044FA3">
        <w:rPr>
          <w:rFonts w:ascii="Times New Roman" w:hAnsi="Times New Roman" w:cs="Times New Roman"/>
          <w:sz w:val="24"/>
          <w:szCs w:val="24"/>
        </w:rPr>
        <w:t>aos</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alunos</w:t>
      </w:r>
      <w:proofErr w:type="spellEnd"/>
      <w:r w:rsidRPr="00044FA3">
        <w:rPr>
          <w:rFonts w:ascii="Times New Roman" w:hAnsi="Times New Roman" w:cs="Times New Roman"/>
          <w:sz w:val="24"/>
          <w:szCs w:val="24"/>
        </w:rPr>
        <w:t xml:space="preserve"> de </w:t>
      </w:r>
      <w:proofErr w:type="spellStart"/>
      <w:r w:rsidRPr="00044FA3">
        <w:rPr>
          <w:rFonts w:ascii="Times New Roman" w:hAnsi="Times New Roman" w:cs="Times New Roman"/>
          <w:sz w:val="24"/>
          <w:szCs w:val="24"/>
        </w:rPr>
        <w:t>pós-graduação</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foram</w:t>
      </w:r>
      <w:proofErr w:type="spellEnd"/>
      <w:r w:rsidRPr="00044FA3">
        <w:rPr>
          <w:rFonts w:ascii="Times New Roman" w:hAnsi="Times New Roman" w:cs="Times New Roman"/>
          <w:sz w:val="24"/>
          <w:szCs w:val="24"/>
        </w:rPr>
        <w:t xml:space="preserve"> teses e </w:t>
      </w:r>
      <w:proofErr w:type="spellStart"/>
      <w:r w:rsidRPr="00044FA3">
        <w:rPr>
          <w:rFonts w:ascii="Times New Roman" w:hAnsi="Times New Roman" w:cs="Times New Roman"/>
          <w:sz w:val="24"/>
          <w:szCs w:val="24"/>
        </w:rPr>
        <w:t>publicações</w:t>
      </w:r>
      <w:proofErr w:type="spellEnd"/>
      <w:r w:rsidRPr="00044FA3">
        <w:rPr>
          <w:rFonts w:ascii="Times New Roman" w:hAnsi="Times New Roman" w:cs="Times New Roman"/>
          <w:sz w:val="24"/>
          <w:szCs w:val="24"/>
        </w:rPr>
        <w:t xml:space="preserve">. O </w:t>
      </w:r>
      <w:proofErr w:type="spellStart"/>
      <w:r w:rsidRPr="00044FA3">
        <w:rPr>
          <w:rFonts w:ascii="Times New Roman" w:hAnsi="Times New Roman" w:cs="Times New Roman"/>
          <w:sz w:val="24"/>
          <w:szCs w:val="24"/>
        </w:rPr>
        <w:t>primeiro</w:t>
      </w:r>
      <w:proofErr w:type="spellEnd"/>
      <w:r w:rsidRPr="00044FA3">
        <w:rPr>
          <w:rFonts w:ascii="Times New Roman" w:hAnsi="Times New Roman" w:cs="Times New Roman"/>
          <w:sz w:val="24"/>
          <w:szCs w:val="24"/>
        </w:rPr>
        <w:t xml:space="preserve"> teve </w:t>
      </w:r>
      <w:proofErr w:type="spellStart"/>
      <w:r w:rsidRPr="00044FA3">
        <w:rPr>
          <w:rFonts w:ascii="Times New Roman" w:hAnsi="Times New Roman" w:cs="Times New Roman"/>
          <w:sz w:val="24"/>
          <w:szCs w:val="24"/>
        </w:rPr>
        <w:t>uma</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influência</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aberta</w:t>
      </w:r>
      <w:proofErr w:type="spellEnd"/>
      <w:r w:rsidRPr="00044FA3">
        <w:rPr>
          <w:rFonts w:ascii="Times New Roman" w:hAnsi="Times New Roman" w:cs="Times New Roman"/>
          <w:sz w:val="24"/>
          <w:szCs w:val="24"/>
        </w:rPr>
        <w:t xml:space="preserve"> sobre </w:t>
      </w:r>
      <w:proofErr w:type="spellStart"/>
      <w:r w:rsidRPr="00044FA3">
        <w:rPr>
          <w:rFonts w:ascii="Times New Roman" w:hAnsi="Times New Roman" w:cs="Times New Roman"/>
          <w:sz w:val="24"/>
          <w:szCs w:val="24"/>
        </w:rPr>
        <w:t>alunos</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professores</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pesquisadores</w:t>
      </w:r>
      <w:proofErr w:type="spellEnd"/>
      <w:r w:rsidRPr="00044FA3">
        <w:rPr>
          <w:rFonts w:ascii="Times New Roman" w:hAnsi="Times New Roman" w:cs="Times New Roman"/>
          <w:sz w:val="24"/>
          <w:szCs w:val="24"/>
        </w:rPr>
        <w:t xml:space="preserve"> e </w:t>
      </w:r>
      <w:proofErr w:type="spellStart"/>
      <w:r w:rsidRPr="00044FA3">
        <w:rPr>
          <w:rFonts w:ascii="Times New Roman" w:hAnsi="Times New Roman" w:cs="Times New Roman"/>
          <w:sz w:val="24"/>
          <w:szCs w:val="24"/>
        </w:rPr>
        <w:t>alunos</w:t>
      </w:r>
      <w:proofErr w:type="spellEnd"/>
      <w:r w:rsidRPr="00044FA3">
        <w:rPr>
          <w:rFonts w:ascii="Times New Roman" w:hAnsi="Times New Roman" w:cs="Times New Roman"/>
          <w:sz w:val="24"/>
          <w:szCs w:val="24"/>
        </w:rPr>
        <w:t xml:space="preserve"> de </w:t>
      </w:r>
      <w:proofErr w:type="spellStart"/>
      <w:r w:rsidRPr="00044FA3">
        <w:rPr>
          <w:rFonts w:ascii="Times New Roman" w:hAnsi="Times New Roman" w:cs="Times New Roman"/>
          <w:sz w:val="24"/>
          <w:szCs w:val="24"/>
        </w:rPr>
        <w:t>pós-graduação</w:t>
      </w:r>
      <w:proofErr w:type="spellEnd"/>
      <w:r w:rsidRPr="00044FA3">
        <w:rPr>
          <w:rFonts w:ascii="Times New Roman" w:hAnsi="Times New Roman" w:cs="Times New Roman"/>
          <w:sz w:val="24"/>
          <w:szCs w:val="24"/>
        </w:rPr>
        <w:t xml:space="preserve">. A segunda </w:t>
      </w:r>
      <w:proofErr w:type="spellStart"/>
      <w:r w:rsidRPr="00044FA3">
        <w:rPr>
          <w:rFonts w:ascii="Times New Roman" w:hAnsi="Times New Roman" w:cs="Times New Roman"/>
          <w:sz w:val="24"/>
          <w:szCs w:val="24"/>
        </w:rPr>
        <w:t>transcendeu</w:t>
      </w:r>
      <w:proofErr w:type="spellEnd"/>
      <w:r w:rsidRPr="00044FA3">
        <w:rPr>
          <w:rFonts w:ascii="Times New Roman" w:hAnsi="Times New Roman" w:cs="Times New Roman"/>
          <w:sz w:val="24"/>
          <w:szCs w:val="24"/>
        </w:rPr>
        <w:t xml:space="preserve"> em </w:t>
      </w:r>
      <w:proofErr w:type="spellStart"/>
      <w:r w:rsidRPr="00044FA3">
        <w:rPr>
          <w:rFonts w:ascii="Times New Roman" w:hAnsi="Times New Roman" w:cs="Times New Roman"/>
          <w:sz w:val="24"/>
          <w:szCs w:val="24"/>
        </w:rPr>
        <w:t>alunos</w:t>
      </w:r>
      <w:proofErr w:type="spellEnd"/>
      <w:r w:rsidRPr="00044FA3">
        <w:rPr>
          <w:rFonts w:ascii="Times New Roman" w:hAnsi="Times New Roman" w:cs="Times New Roman"/>
          <w:sz w:val="24"/>
          <w:szCs w:val="24"/>
        </w:rPr>
        <w:t xml:space="preserve"> de </w:t>
      </w:r>
      <w:proofErr w:type="spellStart"/>
      <w:r w:rsidRPr="00044FA3">
        <w:rPr>
          <w:rFonts w:ascii="Times New Roman" w:hAnsi="Times New Roman" w:cs="Times New Roman"/>
          <w:sz w:val="24"/>
          <w:szCs w:val="24"/>
        </w:rPr>
        <w:t>doutorado</w:t>
      </w:r>
      <w:proofErr w:type="spellEnd"/>
      <w:r w:rsidRPr="00044FA3">
        <w:rPr>
          <w:rFonts w:ascii="Times New Roman" w:hAnsi="Times New Roman" w:cs="Times New Roman"/>
          <w:sz w:val="24"/>
          <w:szCs w:val="24"/>
        </w:rPr>
        <w:t xml:space="preserve"> porque era </w:t>
      </w:r>
      <w:proofErr w:type="spellStart"/>
      <w:r w:rsidRPr="00044FA3">
        <w:rPr>
          <w:rFonts w:ascii="Times New Roman" w:hAnsi="Times New Roman" w:cs="Times New Roman"/>
          <w:sz w:val="24"/>
          <w:szCs w:val="24"/>
        </w:rPr>
        <w:t>um</w:t>
      </w:r>
      <w:proofErr w:type="spellEnd"/>
      <w:r w:rsidRPr="00044FA3">
        <w:rPr>
          <w:rFonts w:ascii="Times New Roman" w:hAnsi="Times New Roman" w:cs="Times New Roman"/>
          <w:sz w:val="24"/>
          <w:szCs w:val="24"/>
        </w:rPr>
        <w:t xml:space="preserve"> requisito para a </w:t>
      </w:r>
      <w:proofErr w:type="spellStart"/>
      <w:r w:rsidRPr="00044FA3">
        <w:rPr>
          <w:rFonts w:ascii="Times New Roman" w:hAnsi="Times New Roman" w:cs="Times New Roman"/>
          <w:sz w:val="24"/>
          <w:szCs w:val="24"/>
        </w:rPr>
        <w:t>graduação</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Conclui</w:t>
      </w:r>
      <w:proofErr w:type="spellEnd"/>
      <w:r w:rsidRPr="00044FA3">
        <w:rPr>
          <w:rFonts w:ascii="Times New Roman" w:hAnsi="Times New Roman" w:cs="Times New Roman"/>
          <w:sz w:val="24"/>
          <w:szCs w:val="24"/>
        </w:rPr>
        <w:t>-</w:t>
      </w:r>
      <w:proofErr w:type="spellStart"/>
      <w:r w:rsidRPr="00044FA3">
        <w:rPr>
          <w:rFonts w:ascii="Times New Roman" w:hAnsi="Times New Roman" w:cs="Times New Roman"/>
          <w:sz w:val="24"/>
          <w:szCs w:val="24"/>
        </w:rPr>
        <w:t>se</w:t>
      </w:r>
      <w:proofErr w:type="spellEnd"/>
      <w:r w:rsidRPr="00044FA3">
        <w:rPr>
          <w:rFonts w:ascii="Times New Roman" w:hAnsi="Times New Roman" w:cs="Times New Roman"/>
          <w:sz w:val="24"/>
          <w:szCs w:val="24"/>
        </w:rPr>
        <w:t xml:space="preserve"> que a </w:t>
      </w:r>
      <w:proofErr w:type="spellStart"/>
      <w:r w:rsidRPr="00044FA3">
        <w:rPr>
          <w:rFonts w:ascii="Times New Roman" w:hAnsi="Times New Roman" w:cs="Times New Roman"/>
          <w:sz w:val="24"/>
          <w:szCs w:val="24"/>
        </w:rPr>
        <w:t>realização</w:t>
      </w:r>
      <w:proofErr w:type="spellEnd"/>
      <w:r w:rsidRPr="00044FA3">
        <w:rPr>
          <w:rFonts w:ascii="Times New Roman" w:hAnsi="Times New Roman" w:cs="Times New Roman"/>
          <w:sz w:val="24"/>
          <w:szCs w:val="24"/>
        </w:rPr>
        <w:t xml:space="preserve"> de </w:t>
      </w:r>
      <w:proofErr w:type="spellStart"/>
      <w:r w:rsidRPr="00044FA3">
        <w:rPr>
          <w:rFonts w:ascii="Times New Roman" w:hAnsi="Times New Roman" w:cs="Times New Roman"/>
          <w:sz w:val="24"/>
          <w:szCs w:val="24"/>
        </w:rPr>
        <w:t>projetos</w:t>
      </w:r>
      <w:proofErr w:type="spellEnd"/>
      <w:r w:rsidRPr="00044FA3">
        <w:rPr>
          <w:rFonts w:ascii="Times New Roman" w:hAnsi="Times New Roman" w:cs="Times New Roman"/>
          <w:sz w:val="24"/>
          <w:szCs w:val="24"/>
        </w:rPr>
        <w:t xml:space="preserve"> de pesquisa está relacionada </w:t>
      </w:r>
      <w:proofErr w:type="spellStart"/>
      <w:r w:rsidRPr="00044FA3">
        <w:rPr>
          <w:rFonts w:ascii="Times New Roman" w:hAnsi="Times New Roman" w:cs="Times New Roman"/>
          <w:sz w:val="24"/>
          <w:szCs w:val="24"/>
        </w:rPr>
        <w:t>ao</w:t>
      </w:r>
      <w:proofErr w:type="spellEnd"/>
      <w:r w:rsidRPr="00044FA3">
        <w:rPr>
          <w:rFonts w:ascii="Times New Roman" w:hAnsi="Times New Roman" w:cs="Times New Roman"/>
          <w:sz w:val="24"/>
          <w:szCs w:val="24"/>
        </w:rPr>
        <w:t xml:space="preserve"> montante de recursos </w:t>
      </w:r>
      <w:proofErr w:type="spellStart"/>
      <w:r w:rsidRPr="00044FA3">
        <w:rPr>
          <w:rFonts w:ascii="Times New Roman" w:hAnsi="Times New Roman" w:cs="Times New Roman"/>
          <w:sz w:val="24"/>
          <w:szCs w:val="24"/>
        </w:rPr>
        <w:t>econômicos</w:t>
      </w:r>
      <w:proofErr w:type="spellEnd"/>
      <w:r w:rsidRPr="00044FA3">
        <w:rPr>
          <w:rFonts w:ascii="Times New Roman" w:hAnsi="Times New Roman" w:cs="Times New Roman"/>
          <w:sz w:val="24"/>
          <w:szCs w:val="24"/>
        </w:rPr>
        <w:t xml:space="preserve"> e é </w:t>
      </w:r>
      <w:proofErr w:type="spellStart"/>
      <w:r w:rsidRPr="00044FA3">
        <w:rPr>
          <w:rFonts w:ascii="Times New Roman" w:hAnsi="Times New Roman" w:cs="Times New Roman"/>
          <w:sz w:val="24"/>
          <w:szCs w:val="24"/>
        </w:rPr>
        <w:t>um</w:t>
      </w:r>
      <w:proofErr w:type="spellEnd"/>
      <w:r w:rsidRPr="00044FA3">
        <w:rPr>
          <w:rFonts w:ascii="Times New Roman" w:hAnsi="Times New Roman" w:cs="Times New Roman"/>
          <w:sz w:val="24"/>
          <w:szCs w:val="24"/>
        </w:rPr>
        <w:t xml:space="preserve"> elemento </w:t>
      </w:r>
      <w:proofErr w:type="spellStart"/>
      <w:r w:rsidRPr="00044FA3">
        <w:rPr>
          <w:rFonts w:ascii="Times New Roman" w:hAnsi="Times New Roman" w:cs="Times New Roman"/>
          <w:sz w:val="24"/>
          <w:szCs w:val="24"/>
        </w:rPr>
        <w:t>inerente</w:t>
      </w:r>
      <w:proofErr w:type="spellEnd"/>
      <w:r w:rsidRPr="00044FA3">
        <w:rPr>
          <w:rFonts w:ascii="Times New Roman" w:hAnsi="Times New Roman" w:cs="Times New Roman"/>
          <w:sz w:val="24"/>
          <w:szCs w:val="24"/>
        </w:rPr>
        <w:t xml:space="preserve"> à </w:t>
      </w:r>
      <w:proofErr w:type="spellStart"/>
      <w:r w:rsidRPr="00044FA3">
        <w:rPr>
          <w:rFonts w:ascii="Times New Roman" w:hAnsi="Times New Roman" w:cs="Times New Roman"/>
          <w:sz w:val="24"/>
          <w:szCs w:val="24"/>
        </w:rPr>
        <w:t>existência</w:t>
      </w:r>
      <w:proofErr w:type="spellEnd"/>
      <w:r w:rsidRPr="00044FA3">
        <w:rPr>
          <w:rFonts w:ascii="Times New Roman" w:hAnsi="Times New Roman" w:cs="Times New Roman"/>
          <w:sz w:val="24"/>
          <w:szCs w:val="24"/>
        </w:rPr>
        <w:t xml:space="preserve"> do programa de </w:t>
      </w:r>
      <w:proofErr w:type="spellStart"/>
      <w:r w:rsidRPr="00044FA3">
        <w:rPr>
          <w:rFonts w:ascii="Times New Roman" w:hAnsi="Times New Roman" w:cs="Times New Roman"/>
          <w:sz w:val="24"/>
          <w:szCs w:val="24"/>
        </w:rPr>
        <w:t>pós-graduação</w:t>
      </w:r>
      <w:proofErr w:type="spellEnd"/>
      <w:r w:rsidRPr="00044FA3">
        <w:rPr>
          <w:rFonts w:ascii="Times New Roman" w:hAnsi="Times New Roman" w:cs="Times New Roman"/>
          <w:sz w:val="24"/>
          <w:szCs w:val="24"/>
        </w:rPr>
        <w:t xml:space="preserve">. As teses e as </w:t>
      </w:r>
      <w:proofErr w:type="spellStart"/>
      <w:r w:rsidRPr="00044FA3">
        <w:rPr>
          <w:rFonts w:ascii="Times New Roman" w:hAnsi="Times New Roman" w:cs="Times New Roman"/>
          <w:sz w:val="24"/>
          <w:szCs w:val="24"/>
        </w:rPr>
        <w:t>publicações</w:t>
      </w:r>
      <w:proofErr w:type="spellEnd"/>
      <w:r w:rsidRPr="00044FA3">
        <w:rPr>
          <w:rFonts w:ascii="Times New Roman" w:hAnsi="Times New Roman" w:cs="Times New Roman"/>
          <w:sz w:val="24"/>
          <w:szCs w:val="24"/>
        </w:rPr>
        <w:t xml:space="preserve"> delas derivadas </w:t>
      </w:r>
      <w:proofErr w:type="spellStart"/>
      <w:r w:rsidRPr="00044FA3">
        <w:rPr>
          <w:rFonts w:ascii="Times New Roman" w:hAnsi="Times New Roman" w:cs="Times New Roman"/>
          <w:sz w:val="24"/>
          <w:szCs w:val="24"/>
        </w:rPr>
        <w:t>são</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evidências</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tangíveis</w:t>
      </w:r>
      <w:proofErr w:type="spellEnd"/>
      <w:r w:rsidRPr="00044FA3">
        <w:rPr>
          <w:rFonts w:ascii="Times New Roman" w:hAnsi="Times New Roman" w:cs="Times New Roman"/>
          <w:sz w:val="24"/>
          <w:szCs w:val="24"/>
        </w:rPr>
        <w:t xml:space="preserve"> de </w:t>
      </w:r>
      <w:proofErr w:type="spellStart"/>
      <w:r w:rsidRPr="00044FA3">
        <w:rPr>
          <w:rFonts w:ascii="Times New Roman" w:hAnsi="Times New Roman" w:cs="Times New Roman"/>
          <w:sz w:val="24"/>
          <w:szCs w:val="24"/>
        </w:rPr>
        <w:t>sua</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magnitude</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além</w:t>
      </w:r>
      <w:proofErr w:type="spellEnd"/>
      <w:r w:rsidRPr="00044FA3">
        <w:rPr>
          <w:rFonts w:ascii="Times New Roman" w:hAnsi="Times New Roman" w:cs="Times New Roman"/>
          <w:sz w:val="24"/>
          <w:szCs w:val="24"/>
        </w:rPr>
        <w:t xml:space="preserve"> de favorecer a </w:t>
      </w:r>
      <w:proofErr w:type="spellStart"/>
      <w:r w:rsidRPr="00044FA3">
        <w:rPr>
          <w:rFonts w:ascii="Times New Roman" w:hAnsi="Times New Roman" w:cs="Times New Roman"/>
          <w:sz w:val="24"/>
          <w:szCs w:val="24"/>
        </w:rPr>
        <w:t>formação</w:t>
      </w:r>
      <w:proofErr w:type="spellEnd"/>
      <w:r w:rsidRPr="00044FA3">
        <w:rPr>
          <w:rFonts w:ascii="Times New Roman" w:hAnsi="Times New Roman" w:cs="Times New Roman"/>
          <w:sz w:val="24"/>
          <w:szCs w:val="24"/>
        </w:rPr>
        <w:t xml:space="preserve"> de </w:t>
      </w:r>
      <w:proofErr w:type="spellStart"/>
      <w:r w:rsidRPr="00044FA3">
        <w:rPr>
          <w:rFonts w:ascii="Times New Roman" w:hAnsi="Times New Roman" w:cs="Times New Roman"/>
          <w:sz w:val="24"/>
          <w:szCs w:val="24"/>
        </w:rPr>
        <w:t>alunos</w:t>
      </w:r>
      <w:proofErr w:type="spellEnd"/>
      <w:r w:rsidRPr="00044FA3">
        <w:rPr>
          <w:rFonts w:ascii="Times New Roman" w:hAnsi="Times New Roman" w:cs="Times New Roman"/>
          <w:sz w:val="24"/>
          <w:szCs w:val="24"/>
        </w:rPr>
        <w:t xml:space="preserve"> em pesquisa. </w:t>
      </w:r>
      <w:proofErr w:type="spellStart"/>
      <w:r w:rsidRPr="00044FA3">
        <w:rPr>
          <w:rFonts w:ascii="Times New Roman" w:hAnsi="Times New Roman" w:cs="Times New Roman"/>
          <w:sz w:val="24"/>
          <w:szCs w:val="24"/>
        </w:rPr>
        <w:t>Estudar</w:t>
      </w:r>
      <w:proofErr w:type="spellEnd"/>
      <w:r w:rsidRPr="00044FA3">
        <w:rPr>
          <w:rFonts w:ascii="Times New Roman" w:hAnsi="Times New Roman" w:cs="Times New Roman"/>
          <w:sz w:val="24"/>
          <w:szCs w:val="24"/>
        </w:rPr>
        <w:t xml:space="preserve"> e </w:t>
      </w:r>
      <w:r w:rsidRPr="00044FA3">
        <w:rPr>
          <w:rFonts w:ascii="Times New Roman" w:hAnsi="Times New Roman" w:cs="Times New Roman"/>
          <w:sz w:val="24"/>
          <w:szCs w:val="24"/>
        </w:rPr>
        <w:lastRenderedPageBreak/>
        <w:t xml:space="preserve">mensurar </w:t>
      </w:r>
      <w:proofErr w:type="spellStart"/>
      <w:r w:rsidRPr="00044FA3">
        <w:rPr>
          <w:rFonts w:ascii="Times New Roman" w:hAnsi="Times New Roman" w:cs="Times New Roman"/>
          <w:sz w:val="24"/>
          <w:szCs w:val="24"/>
        </w:rPr>
        <w:t>esses</w:t>
      </w:r>
      <w:proofErr w:type="spellEnd"/>
      <w:r w:rsidRPr="00044FA3">
        <w:rPr>
          <w:rFonts w:ascii="Times New Roman" w:hAnsi="Times New Roman" w:cs="Times New Roman"/>
          <w:sz w:val="24"/>
          <w:szCs w:val="24"/>
        </w:rPr>
        <w:t xml:space="preserve"> elementos nos permite </w:t>
      </w:r>
      <w:proofErr w:type="spellStart"/>
      <w:r w:rsidRPr="00044FA3">
        <w:rPr>
          <w:rFonts w:ascii="Times New Roman" w:hAnsi="Times New Roman" w:cs="Times New Roman"/>
          <w:sz w:val="24"/>
          <w:szCs w:val="24"/>
        </w:rPr>
        <w:t>descrever</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sua</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composição</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conhecer</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sua</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interação</w:t>
      </w:r>
      <w:proofErr w:type="spellEnd"/>
      <w:r w:rsidRPr="00044FA3">
        <w:rPr>
          <w:rFonts w:ascii="Times New Roman" w:hAnsi="Times New Roman" w:cs="Times New Roman"/>
          <w:sz w:val="24"/>
          <w:szCs w:val="24"/>
        </w:rPr>
        <w:t xml:space="preserve"> e </w:t>
      </w:r>
      <w:proofErr w:type="spellStart"/>
      <w:r w:rsidRPr="00044FA3">
        <w:rPr>
          <w:rFonts w:ascii="Times New Roman" w:hAnsi="Times New Roman" w:cs="Times New Roman"/>
          <w:sz w:val="24"/>
          <w:szCs w:val="24"/>
        </w:rPr>
        <w:t>refletir</w:t>
      </w:r>
      <w:proofErr w:type="spellEnd"/>
      <w:r w:rsidRPr="00044FA3">
        <w:rPr>
          <w:rFonts w:ascii="Times New Roman" w:hAnsi="Times New Roman" w:cs="Times New Roman"/>
          <w:sz w:val="24"/>
          <w:szCs w:val="24"/>
        </w:rPr>
        <w:t xml:space="preserve"> sobre </w:t>
      </w:r>
      <w:proofErr w:type="spellStart"/>
      <w:r w:rsidRPr="00044FA3">
        <w:rPr>
          <w:rFonts w:ascii="Times New Roman" w:hAnsi="Times New Roman" w:cs="Times New Roman"/>
          <w:sz w:val="24"/>
          <w:szCs w:val="24"/>
        </w:rPr>
        <w:t>seus</w:t>
      </w:r>
      <w:proofErr w:type="spellEnd"/>
      <w:r w:rsidRPr="00044FA3">
        <w:rPr>
          <w:rFonts w:ascii="Times New Roman" w:hAnsi="Times New Roman" w:cs="Times New Roman"/>
          <w:sz w:val="24"/>
          <w:szCs w:val="24"/>
        </w:rPr>
        <w:t xml:space="preserve"> propósitos intrínsecos para </w:t>
      </w:r>
      <w:proofErr w:type="spellStart"/>
      <w:r w:rsidRPr="00044FA3">
        <w:rPr>
          <w:rFonts w:ascii="Times New Roman" w:hAnsi="Times New Roman" w:cs="Times New Roman"/>
          <w:sz w:val="24"/>
          <w:szCs w:val="24"/>
        </w:rPr>
        <w:t>otimizar</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sua</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compreensão</w:t>
      </w:r>
      <w:proofErr w:type="spellEnd"/>
      <w:r w:rsidRPr="00044FA3">
        <w:rPr>
          <w:rFonts w:ascii="Times New Roman" w:hAnsi="Times New Roman" w:cs="Times New Roman"/>
          <w:sz w:val="24"/>
          <w:szCs w:val="24"/>
        </w:rPr>
        <w:t>.</w:t>
      </w:r>
    </w:p>
    <w:p w14:paraId="7A4A2CFD" w14:textId="486C55A8" w:rsidR="00044FA3" w:rsidRDefault="00044FA3" w:rsidP="00044FA3">
      <w:pPr>
        <w:spacing w:after="0" w:line="360" w:lineRule="auto"/>
        <w:jc w:val="both"/>
        <w:rPr>
          <w:rFonts w:ascii="Times New Roman" w:hAnsi="Times New Roman" w:cs="Times New Roman"/>
          <w:sz w:val="24"/>
          <w:szCs w:val="24"/>
        </w:rPr>
      </w:pPr>
      <w:proofErr w:type="spellStart"/>
      <w:r w:rsidRPr="00044FA3">
        <w:rPr>
          <w:rFonts w:cstheme="minorHAnsi"/>
          <w:b/>
          <w:sz w:val="28"/>
          <w:szCs w:val="28"/>
        </w:rPr>
        <w:t>Palavras</w:t>
      </w:r>
      <w:proofErr w:type="spellEnd"/>
      <w:r w:rsidRPr="00044FA3">
        <w:rPr>
          <w:rFonts w:cstheme="minorHAnsi"/>
          <w:b/>
          <w:sz w:val="28"/>
          <w:szCs w:val="28"/>
        </w:rPr>
        <w:t>-chave:</w:t>
      </w:r>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ciência</w:t>
      </w:r>
      <w:proofErr w:type="spellEnd"/>
      <w:r w:rsidRPr="00044FA3">
        <w:rPr>
          <w:rFonts w:ascii="Times New Roman" w:hAnsi="Times New Roman" w:cs="Times New Roman"/>
          <w:sz w:val="24"/>
          <w:szCs w:val="24"/>
        </w:rPr>
        <w:t xml:space="preserve"> e </w:t>
      </w:r>
      <w:proofErr w:type="spellStart"/>
      <w:r w:rsidRPr="00044FA3">
        <w:rPr>
          <w:rFonts w:ascii="Times New Roman" w:hAnsi="Times New Roman" w:cs="Times New Roman"/>
          <w:sz w:val="24"/>
          <w:szCs w:val="24"/>
        </w:rPr>
        <w:t>administração</w:t>
      </w:r>
      <w:proofErr w:type="spellEnd"/>
      <w:r w:rsidRPr="00044FA3">
        <w:rPr>
          <w:rFonts w:ascii="Times New Roman" w:hAnsi="Times New Roman" w:cs="Times New Roman"/>
          <w:sz w:val="24"/>
          <w:szCs w:val="24"/>
        </w:rPr>
        <w:t xml:space="preserve"> de pesquisa, centro de pesquisa, </w:t>
      </w:r>
      <w:proofErr w:type="spellStart"/>
      <w:r w:rsidRPr="00044FA3">
        <w:rPr>
          <w:rFonts w:ascii="Times New Roman" w:hAnsi="Times New Roman" w:cs="Times New Roman"/>
          <w:sz w:val="24"/>
          <w:szCs w:val="24"/>
        </w:rPr>
        <w:t>financiamento</w:t>
      </w:r>
      <w:proofErr w:type="spellEnd"/>
      <w:r w:rsidRPr="00044FA3">
        <w:rPr>
          <w:rFonts w:ascii="Times New Roman" w:hAnsi="Times New Roman" w:cs="Times New Roman"/>
          <w:sz w:val="24"/>
          <w:szCs w:val="24"/>
        </w:rPr>
        <w:t xml:space="preserve"> de </w:t>
      </w:r>
      <w:proofErr w:type="spellStart"/>
      <w:r w:rsidRPr="00044FA3">
        <w:rPr>
          <w:rFonts w:ascii="Times New Roman" w:hAnsi="Times New Roman" w:cs="Times New Roman"/>
          <w:sz w:val="24"/>
          <w:szCs w:val="24"/>
        </w:rPr>
        <w:t>ciência</w:t>
      </w:r>
      <w:proofErr w:type="spellEnd"/>
      <w:r w:rsidRPr="00044FA3">
        <w:rPr>
          <w:rFonts w:ascii="Times New Roman" w:hAnsi="Times New Roman" w:cs="Times New Roman"/>
          <w:sz w:val="24"/>
          <w:szCs w:val="24"/>
        </w:rPr>
        <w:t xml:space="preserve">, gastos em </w:t>
      </w:r>
      <w:proofErr w:type="spellStart"/>
      <w:r w:rsidRPr="00044FA3">
        <w:rPr>
          <w:rFonts w:ascii="Times New Roman" w:hAnsi="Times New Roman" w:cs="Times New Roman"/>
          <w:sz w:val="24"/>
          <w:szCs w:val="24"/>
        </w:rPr>
        <w:t>ciência</w:t>
      </w:r>
      <w:proofErr w:type="spellEnd"/>
      <w:r w:rsidRPr="00044FA3">
        <w:rPr>
          <w:rFonts w:ascii="Times New Roman" w:hAnsi="Times New Roman" w:cs="Times New Roman"/>
          <w:sz w:val="24"/>
          <w:szCs w:val="24"/>
        </w:rPr>
        <w:t xml:space="preserve">, </w:t>
      </w:r>
      <w:proofErr w:type="spellStart"/>
      <w:r w:rsidRPr="00044FA3">
        <w:rPr>
          <w:rFonts w:ascii="Times New Roman" w:hAnsi="Times New Roman" w:cs="Times New Roman"/>
          <w:sz w:val="24"/>
          <w:szCs w:val="24"/>
        </w:rPr>
        <w:t>projeto</w:t>
      </w:r>
      <w:proofErr w:type="spellEnd"/>
      <w:r w:rsidRPr="00044FA3">
        <w:rPr>
          <w:rFonts w:ascii="Times New Roman" w:hAnsi="Times New Roman" w:cs="Times New Roman"/>
          <w:sz w:val="24"/>
          <w:szCs w:val="24"/>
        </w:rPr>
        <w:t xml:space="preserve"> de pesquisa.</w:t>
      </w:r>
    </w:p>
    <w:p w14:paraId="71D83BC7" w14:textId="7DB27C98" w:rsidR="00044FA3" w:rsidRPr="004334EF" w:rsidRDefault="00044FA3" w:rsidP="00044FA3">
      <w:pPr>
        <w:pStyle w:val="HTMLconformatoprevio"/>
        <w:shd w:val="clear" w:color="auto" w:fill="FFFFFF"/>
        <w:rPr>
          <w:rFonts w:ascii="Times New Roman" w:hAnsi="Times New Roman"/>
          <w:color w:val="000000"/>
          <w:sz w:val="24"/>
          <w:lang w:val="es-MX"/>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lang w:val="es-MX"/>
        </w:rPr>
        <w:t xml:space="preserve">Agosto </w:t>
      </w:r>
      <w:r>
        <w:rPr>
          <w:rFonts w:ascii="Times New Roman" w:hAnsi="Times New Roman"/>
          <w:color w:val="000000"/>
          <w:sz w:val="24"/>
        </w:rPr>
        <w:t xml:space="preserve">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lang w:val="es-MX"/>
        </w:rPr>
        <w:t>Enero</w:t>
      </w:r>
      <w:r>
        <w:rPr>
          <w:rFonts w:ascii="Times New Roman" w:hAnsi="Times New Roman"/>
          <w:color w:val="000000"/>
          <w:sz w:val="24"/>
        </w:rPr>
        <w:t xml:space="preserve"> 202</w:t>
      </w:r>
      <w:r>
        <w:rPr>
          <w:rFonts w:ascii="Times New Roman" w:hAnsi="Times New Roman"/>
          <w:color w:val="000000"/>
          <w:sz w:val="24"/>
          <w:lang w:val="es-MX"/>
        </w:rPr>
        <w:t>1</w:t>
      </w:r>
    </w:p>
    <w:p w14:paraId="7F1EDBF4" w14:textId="0F7A2999" w:rsidR="00044FA3" w:rsidRPr="00044FA3" w:rsidRDefault="00D70DF4" w:rsidP="00044FA3">
      <w:pPr>
        <w:spacing w:after="0" w:line="360" w:lineRule="auto"/>
        <w:jc w:val="both"/>
        <w:rPr>
          <w:rFonts w:ascii="Times New Roman" w:hAnsi="Times New Roman" w:cs="Times New Roman"/>
          <w:sz w:val="24"/>
          <w:szCs w:val="24"/>
        </w:rPr>
      </w:pPr>
      <w:r>
        <w:rPr>
          <w:noProof/>
        </w:rPr>
        <w:pict w14:anchorId="039B249D">
          <v:rect id="_x0000_i1025" style="width:441.9pt;height:.05pt" o:hralign="center" o:hrstd="t" o:hr="t" fillcolor="#a0a0a0" stroked="f"/>
        </w:pict>
      </w:r>
    </w:p>
    <w:p w14:paraId="0B9FF079" w14:textId="77777777" w:rsidR="000D0FF4" w:rsidRPr="00395A01" w:rsidRDefault="008206C1" w:rsidP="00E55439">
      <w:pPr>
        <w:autoSpaceDE w:val="0"/>
        <w:autoSpaceDN w:val="0"/>
        <w:adjustRightInd w:val="0"/>
        <w:spacing w:after="0" w:line="360" w:lineRule="auto"/>
        <w:jc w:val="center"/>
        <w:rPr>
          <w:rFonts w:ascii="Times New Roman" w:hAnsi="Times New Roman" w:cs="Times New Roman"/>
          <w:b/>
          <w:sz w:val="32"/>
          <w:szCs w:val="24"/>
        </w:rPr>
      </w:pPr>
      <w:r w:rsidRPr="00395A01">
        <w:rPr>
          <w:rFonts w:ascii="Times New Roman" w:hAnsi="Times New Roman" w:cs="Times New Roman"/>
          <w:b/>
          <w:sz w:val="32"/>
          <w:szCs w:val="24"/>
        </w:rPr>
        <w:t>Introducción</w:t>
      </w:r>
      <w:r w:rsidR="00A84E7B">
        <w:rPr>
          <w:rFonts w:ascii="Times New Roman" w:hAnsi="Times New Roman" w:cs="Times New Roman"/>
          <w:b/>
          <w:sz w:val="32"/>
          <w:szCs w:val="24"/>
        </w:rPr>
        <w:t xml:space="preserve"> </w:t>
      </w:r>
    </w:p>
    <w:p w14:paraId="11D8F7F3" w14:textId="77777777" w:rsidR="00C97D86" w:rsidRDefault="00F03567" w:rsidP="00C97D86">
      <w:pPr>
        <w:spacing w:after="0" w:line="360" w:lineRule="auto"/>
        <w:ind w:firstLine="708"/>
        <w:jc w:val="both"/>
        <w:rPr>
          <w:rFonts w:ascii="Times New Roman" w:hAnsi="Times New Roman" w:cs="Times New Roman"/>
          <w:sz w:val="24"/>
          <w:szCs w:val="24"/>
        </w:rPr>
      </w:pPr>
      <w:r w:rsidRPr="00436D76">
        <w:rPr>
          <w:rFonts w:ascii="Times New Roman" w:hAnsi="Times New Roman" w:cs="Times New Roman"/>
          <w:sz w:val="24"/>
          <w:szCs w:val="24"/>
        </w:rPr>
        <w:t xml:space="preserve">La formación de investigadores es considerada como un proceso sistemático necesario que permite </w:t>
      </w:r>
      <w:r w:rsidR="00C97D86">
        <w:rPr>
          <w:rFonts w:ascii="Times New Roman" w:hAnsi="Times New Roman" w:cs="Times New Roman"/>
          <w:sz w:val="24"/>
          <w:szCs w:val="24"/>
        </w:rPr>
        <w:t>concretar</w:t>
      </w:r>
      <w:r w:rsidRPr="00436D76">
        <w:rPr>
          <w:rFonts w:ascii="Times New Roman" w:hAnsi="Times New Roman" w:cs="Times New Roman"/>
          <w:sz w:val="24"/>
          <w:szCs w:val="24"/>
        </w:rPr>
        <w:t xml:space="preserve"> en un tema específico procesos relacionados con una </w:t>
      </w:r>
      <w:r w:rsidR="00334003" w:rsidRPr="00436D76">
        <w:rPr>
          <w:rFonts w:ascii="Times New Roman" w:hAnsi="Times New Roman" w:cs="Times New Roman"/>
          <w:sz w:val="24"/>
          <w:szCs w:val="24"/>
        </w:rPr>
        <w:t xml:space="preserve">gran cantidad </w:t>
      </w:r>
      <w:r w:rsidRPr="00436D76">
        <w:rPr>
          <w:rFonts w:ascii="Times New Roman" w:hAnsi="Times New Roman" w:cs="Times New Roman"/>
          <w:sz w:val="24"/>
          <w:szCs w:val="24"/>
        </w:rPr>
        <w:t xml:space="preserve">de </w:t>
      </w:r>
      <w:r w:rsidR="00C97D86">
        <w:rPr>
          <w:rFonts w:ascii="Times New Roman" w:hAnsi="Times New Roman" w:cs="Times New Roman"/>
          <w:sz w:val="24"/>
          <w:szCs w:val="24"/>
        </w:rPr>
        <w:t>contenidos</w:t>
      </w:r>
      <w:r w:rsidRPr="00436D76">
        <w:rPr>
          <w:rFonts w:ascii="Times New Roman" w:hAnsi="Times New Roman" w:cs="Times New Roman"/>
          <w:sz w:val="24"/>
          <w:szCs w:val="24"/>
        </w:rPr>
        <w:t xml:space="preserve"> (Fonseca, 2020). </w:t>
      </w:r>
      <w:r w:rsidRPr="00436D76">
        <w:rPr>
          <w:rStyle w:val="tlid-translation"/>
          <w:rFonts w:ascii="Times New Roman" w:hAnsi="Times New Roman" w:cs="Times New Roman"/>
          <w:sz w:val="24"/>
          <w:szCs w:val="24"/>
          <w:lang w:val="es-ES"/>
        </w:rPr>
        <w:t>Los estudiantes de posgrado aprenden a hacer ciencia al participar en grupos de investigación</w:t>
      </w:r>
      <w:r w:rsidR="00C97D86">
        <w:rPr>
          <w:rStyle w:val="tlid-translation"/>
          <w:rFonts w:ascii="Times New Roman" w:hAnsi="Times New Roman" w:cs="Times New Roman"/>
          <w:sz w:val="24"/>
          <w:szCs w:val="24"/>
          <w:lang w:val="es-ES"/>
        </w:rPr>
        <w:t>,</w:t>
      </w:r>
      <w:r w:rsidRPr="00436D76">
        <w:rPr>
          <w:rStyle w:val="tlid-translation"/>
          <w:rFonts w:ascii="Times New Roman" w:hAnsi="Times New Roman" w:cs="Times New Roman"/>
          <w:sz w:val="24"/>
          <w:szCs w:val="24"/>
          <w:lang w:val="es-ES"/>
        </w:rPr>
        <w:t xml:space="preserve"> ya sea en comunidades de práctica o epistémicas en las que adquirier</w:t>
      </w:r>
      <w:r w:rsidR="00390847" w:rsidRPr="00436D76">
        <w:rPr>
          <w:rStyle w:val="tlid-translation"/>
          <w:rFonts w:ascii="Times New Roman" w:hAnsi="Times New Roman" w:cs="Times New Roman"/>
          <w:sz w:val="24"/>
          <w:szCs w:val="24"/>
          <w:lang w:val="es-ES"/>
        </w:rPr>
        <w:t>e</w:t>
      </w:r>
      <w:r w:rsidRPr="00436D76">
        <w:rPr>
          <w:rStyle w:val="tlid-translation"/>
          <w:rFonts w:ascii="Times New Roman" w:hAnsi="Times New Roman" w:cs="Times New Roman"/>
          <w:sz w:val="24"/>
          <w:szCs w:val="24"/>
          <w:lang w:val="es-ES"/>
        </w:rPr>
        <w:t>n competencia</w:t>
      </w:r>
      <w:r w:rsidR="00C97D86">
        <w:rPr>
          <w:rStyle w:val="tlid-translation"/>
          <w:rFonts w:ascii="Times New Roman" w:hAnsi="Times New Roman" w:cs="Times New Roman"/>
          <w:sz w:val="24"/>
          <w:szCs w:val="24"/>
          <w:lang w:val="es-ES"/>
        </w:rPr>
        <w:t>s</w:t>
      </w:r>
      <w:r w:rsidRPr="00436D76">
        <w:rPr>
          <w:rStyle w:val="tlid-translation"/>
          <w:rFonts w:ascii="Times New Roman" w:hAnsi="Times New Roman" w:cs="Times New Roman"/>
          <w:sz w:val="24"/>
          <w:szCs w:val="24"/>
          <w:lang w:val="es-ES"/>
        </w:rPr>
        <w:t xml:space="preserve"> metodológica</w:t>
      </w:r>
      <w:r w:rsidR="00C97D86">
        <w:rPr>
          <w:rStyle w:val="tlid-translation"/>
          <w:rFonts w:ascii="Times New Roman" w:hAnsi="Times New Roman" w:cs="Times New Roman"/>
          <w:sz w:val="24"/>
          <w:szCs w:val="24"/>
          <w:lang w:val="es-ES"/>
        </w:rPr>
        <w:t>s</w:t>
      </w:r>
      <w:r w:rsidRPr="00436D76">
        <w:rPr>
          <w:rStyle w:val="tlid-translation"/>
          <w:rFonts w:ascii="Times New Roman" w:hAnsi="Times New Roman" w:cs="Times New Roman"/>
          <w:sz w:val="24"/>
          <w:szCs w:val="24"/>
          <w:lang w:val="es-ES"/>
        </w:rPr>
        <w:t xml:space="preserve"> e intelectual</w:t>
      </w:r>
      <w:r w:rsidR="00C97D86">
        <w:rPr>
          <w:rStyle w:val="tlid-translation"/>
          <w:rFonts w:ascii="Times New Roman" w:hAnsi="Times New Roman" w:cs="Times New Roman"/>
          <w:sz w:val="24"/>
          <w:szCs w:val="24"/>
          <w:lang w:val="es-ES"/>
        </w:rPr>
        <w:t>es</w:t>
      </w:r>
      <w:r w:rsidRPr="00436D76">
        <w:rPr>
          <w:rStyle w:val="tlid-translation"/>
          <w:rFonts w:ascii="Times New Roman" w:hAnsi="Times New Roman" w:cs="Times New Roman"/>
          <w:sz w:val="24"/>
          <w:szCs w:val="24"/>
          <w:lang w:val="es-ES"/>
        </w:rPr>
        <w:t xml:space="preserve"> </w:t>
      </w:r>
      <w:r w:rsidR="00367000">
        <w:rPr>
          <w:rFonts w:ascii="Times New Roman" w:hAnsi="Times New Roman" w:cs="Times New Roman"/>
          <w:sz w:val="24"/>
          <w:szCs w:val="24"/>
        </w:rPr>
        <w:t xml:space="preserve">(Feldman, </w:t>
      </w:r>
      <w:proofErr w:type="spellStart"/>
      <w:r w:rsidR="00367000">
        <w:rPr>
          <w:rFonts w:ascii="Times New Roman" w:hAnsi="Times New Roman" w:cs="Times New Roman"/>
          <w:sz w:val="24"/>
          <w:szCs w:val="24"/>
        </w:rPr>
        <w:t>Divoll</w:t>
      </w:r>
      <w:proofErr w:type="spellEnd"/>
      <w:r w:rsidR="00367000">
        <w:rPr>
          <w:rFonts w:ascii="Times New Roman" w:hAnsi="Times New Roman" w:cs="Times New Roman"/>
          <w:sz w:val="24"/>
          <w:szCs w:val="24"/>
        </w:rPr>
        <w:t xml:space="preserve"> y</w:t>
      </w:r>
      <w:r w:rsidRPr="00436D76">
        <w:rPr>
          <w:rFonts w:ascii="Times New Roman" w:hAnsi="Times New Roman" w:cs="Times New Roman"/>
          <w:sz w:val="24"/>
          <w:szCs w:val="24"/>
        </w:rPr>
        <w:t xml:space="preserve"> Rogan</w:t>
      </w:r>
      <w:r w:rsidRPr="00436D76">
        <w:rPr>
          <w:rFonts w:ascii="Cambria Math" w:hAnsi="Cambria Math" w:cs="Cambria Math"/>
          <w:sz w:val="24"/>
          <w:szCs w:val="24"/>
        </w:rPr>
        <w:t>‐</w:t>
      </w:r>
      <w:proofErr w:type="spellStart"/>
      <w:r w:rsidRPr="00436D76">
        <w:rPr>
          <w:rFonts w:ascii="Times New Roman" w:hAnsi="Times New Roman" w:cs="Times New Roman"/>
          <w:sz w:val="24"/>
          <w:szCs w:val="24"/>
        </w:rPr>
        <w:t>Klyve</w:t>
      </w:r>
      <w:proofErr w:type="spellEnd"/>
      <w:r w:rsidRPr="00436D76">
        <w:rPr>
          <w:rFonts w:ascii="Times New Roman" w:hAnsi="Times New Roman" w:cs="Times New Roman"/>
          <w:sz w:val="24"/>
          <w:szCs w:val="24"/>
        </w:rPr>
        <w:t>, 2013</w:t>
      </w:r>
      <w:r w:rsidR="00C97D86">
        <w:rPr>
          <w:rFonts w:ascii="Times New Roman" w:hAnsi="Times New Roman" w:cs="Times New Roman"/>
          <w:sz w:val="24"/>
          <w:szCs w:val="24"/>
        </w:rPr>
        <w:t xml:space="preserve">), donde </w:t>
      </w:r>
      <w:r w:rsidRPr="00436D76">
        <w:rPr>
          <w:rStyle w:val="tlid-translation"/>
          <w:rFonts w:ascii="Times New Roman" w:hAnsi="Times New Roman" w:cs="Times New Roman"/>
          <w:sz w:val="24"/>
          <w:szCs w:val="24"/>
          <w:lang w:val="es-ES"/>
        </w:rPr>
        <w:t xml:space="preserve">pueden ver el impacto social y la importancia de su trabajo, un factor conocido para fortalecer la persistencia académica y profesional en los campos de ciencia </w:t>
      </w:r>
      <w:r w:rsidR="00367000">
        <w:rPr>
          <w:rFonts w:ascii="Times New Roman" w:hAnsi="Times New Roman" w:cs="Times New Roman"/>
          <w:sz w:val="24"/>
          <w:szCs w:val="24"/>
        </w:rPr>
        <w:t>(Weinberg, Trott y</w:t>
      </w:r>
      <w:r w:rsidRPr="00436D76">
        <w:rPr>
          <w:rFonts w:ascii="Times New Roman" w:hAnsi="Times New Roman" w:cs="Times New Roman"/>
          <w:sz w:val="24"/>
          <w:szCs w:val="24"/>
        </w:rPr>
        <w:t xml:space="preserve"> </w:t>
      </w:r>
      <w:proofErr w:type="spellStart"/>
      <w:r w:rsidRPr="00436D76">
        <w:rPr>
          <w:rFonts w:ascii="Times New Roman" w:hAnsi="Times New Roman" w:cs="Times New Roman"/>
          <w:sz w:val="24"/>
          <w:szCs w:val="24"/>
        </w:rPr>
        <w:t>Sample</w:t>
      </w:r>
      <w:proofErr w:type="spellEnd"/>
      <w:r w:rsidRPr="00436D76">
        <w:rPr>
          <w:rFonts w:ascii="Times New Roman" w:hAnsi="Times New Roman" w:cs="Times New Roman"/>
          <w:sz w:val="24"/>
          <w:szCs w:val="24"/>
        </w:rPr>
        <w:t xml:space="preserve">, 2018). </w:t>
      </w:r>
    </w:p>
    <w:p w14:paraId="4BACDC46" w14:textId="77777777" w:rsidR="00C97D86" w:rsidRDefault="00C97D86" w:rsidP="00C97D8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eso</w:t>
      </w:r>
      <w:r w:rsidR="00F03567" w:rsidRPr="00436D76">
        <w:rPr>
          <w:rFonts w:ascii="Times New Roman" w:hAnsi="Times New Roman" w:cs="Times New Roman"/>
          <w:sz w:val="24"/>
          <w:szCs w:val="24"/>
        </w:rPr>
        <w:t xml:space="preserve">, las preguntas de los estudiantes tienen una función importante en el aprendizaje de las ciencias y en los enfoques basados ​​en la indagación. </w:t>
      </w:r>
      <w:r w:rsidR="00367000">
        <w:rPr>
          <w:rFonts w:ascii="Times New Roman" w:hAnsi="Times New Roman" w:cs="Times New Roman"/>
          <w:sz w:val="24"/>
          <w:szCs w:val="24"/>
        </w:rPr>
        <w:t xml:space="preserve">Para </w:t>
      </w:r>
      <w:proofErr w:type="spellStart"/>
      <w:r w:rsidR="00367000">
        <w:rPr>
          <w:rFonts w:ascii="Times New Roman" w:hAnsi="Times New Roman" w:cs="Times New Roman"/>
          <w:sz w:val="24"/>
          <w:szCs w:val="24"/>
        </w:rPr>
        <w:t>Herranen</w:t>
      </w:r>
      <w:proofErr w:type="spellEnd"/>
      <w:r w:rsidR="00367000">
        <w:rPr>
          <w:rFonts w:ascii="Times New Roman" w:hAnsi="Times New Roman" w:cs="Times New Roman"/>
          <w:sz w:val="24"/>
          <w:szCs w:val="24"/>
        </w:rPr>
        <w:t xml:space="preserve"> y</w:t>
      </w:r>
      <w:r w:rsidR="008C27D6">
        <w:rPr>
          <w:rFonts w:ascii="Times New Roman" w:hAnsi="Times New Roman" w:cs="Times New Roman"/>
          <w:sz w:val="24"/>
          <w:szCs w:val="24"/>
        </w:rPr>
        <w:t xml:space="preserve"> </w:t>
      </w:r>
      <w:proofErr w:type="spellStart"/>
      <w:r w:rsidR="008C27D6">
        <w:rPr>
          <w:rFonts w:ascii="Times New Roman" w:hAnsi="Times New Roman" w:cs="Times New Roman"/>
          <w:sz w:val="24"/>
          <w:szCs w:val="24"/>
        </w:rPr>
        <w:t>Aksela</w:t>
      </w:r>
      <w:proofErr w:type="spellEnd"/>
      <w:r w:rsidR="008C27D6">
        <w:rPr>
          <w:rFonts w:ascii="Times New Roman" w:hAnsi="Times New Roman" w:cs="Times New Roman"/>
          <w:sz w:val="24"/>
          <w:szCs w:val="24"/>
        </w:rPr>
        <w:t xml:space="preserve"> (2019</w:t>
      </w:r>
      <w:r w:rsidR="00390847" w:rsidRPr="00436D76">
        <w:rPr>
          <w:rFonts w:ascii="Times New Roman" w:hAnsi="Times New Roman" w:cs="Times New Roman"/>
          <w:sz w:val="24"/>
          <w:szCs w:val="24"/>
        </w:rPr>
        <w:t>) “l</w:t>
      </w:r>
      <w:r w:rsidR="00F03567" w:rsidRPr="00436D76">
        <w:rPr>
          <w:rFonts w:ascii="Times New Roman" w:hAnsi="Times New Roman" w:cs="Times New Roman"/>
          <w:sz w:val="24"/>
          <w:szCs w:val="24"/>
        </w:rPr>
        <w:t xml:space="preserve">a enseñanza de investigación que se basa en las preguntas de los estudiantes es promisoria, siempre que no falte una visión holística de la </w:t>
      </w:r>
      <w:r w:rsidR="00F03567" w:rsidRPr="00436D76">
        <w:rPr>
          <w:rStyle w:val="singlehighlightclass"/>
          <w:rFonts w:ascii="Times New Roman" w:hAnsi="Times New Roman" w:cs="Times New Roman"/>
          <w:sz w:val="24"/>
          <w:szCs w:val="24"/>
        </w:rPr>
        <w:t>investigación</w:t>
      </w:r>
      <w:r w:rsidR="00F03567" w:rsidRPr="00436D76">
        <w:rPr>
          <w:rFonts w:ascii="Times New Roman" w:hAnsi="Times New Roman" w:cs="Times New Roman"/>
          <w:sz w:val="24"/>
          <w:szCs w:val="24"/>
        </w:rPr>
        <w:t xml:space="preserve"> y la práctica</w:t>
      </w:r>
      <w:r w:rsidR="00390847" w:rsidRPr="00436D76">
        <w:rPr>
          <w:rFonts w:ascii="Times New Roman" w:hAnsi="Times New Roman" w:cs="Times New Roman"/>
          <w:sz w:val="24"/>
          <w:szCs w:val="24"/>
        </w:rPr>
        <w:t>”</w:t>
      </w:r>
      <w:r w:rsidR="008C27D6" w:rsidRPr="008C27D6">
        <w:rPr>
          <w:rFonts w:ascii="Times New Roman" w:hAnsi="Times New Roman" w:cs="Times New Roman"/>
          <w:sz w:val="24"/>
          <w:szCs w:val="24"/>
        </w:rPr>
        <w:t xml:space="preserve"> </w:t>
      </w:r>
      <w:r w:rsidR="008C27D6">
        <w:rPr>
          <w:rFonts w:ascii="Times New Roman" w:hAnsi="Times New Roman" w:cs="Times New Roman"/>
          <w:sz w:val="24"/>
          <w:szCs w:val="24"/>
        </w:rPr>
        <w:t>(</w:t>
      </w:r>
      <w:r w:rsidR="008C27D6" w:rsidRPr="00436D76">
        <w:rPr>
          <w:rFonts w:ascii="Times New Roman" w:hAnsi="Times New Roman" w:cs="Times New Roman"/>
          <w:sz w:val="24"/>
          <w:szCs w:val="24"/>
        </w:rPr>
        <w:t>p. 1)</w:t>
      </w:r>
      <w:r w:rsidR="00390847" w:rsidRPr="00436D76">
        <w:rPr>
          <w:rFonts w:ascii="Times New Roman" w:hAnsi="Times New Roman" w:cs="Times New Roman"/>
          <w:sz w:val="24"/>
          <w:szCs w:val="24"/>
        </w:rPr>
        <w:t>. D</w:t>
      </w:r>
      <w:r w:rsidR="00F03567" w:rsidRPr="00436D76">
        <w:rPr>
          <w:rFonts w:ascii="Times New Roman" w:hAnsi="Times New Roman" w:cs="Times New Roman"/>
          <w:sz w:val="24"/>
          <w:szCs w:val="24"/>
        </w:rPr>
        <w:t xml:space="preserve">e </w:t>
      </w:r>
      <w:r w:rsidR="00390847" w:rsidRPr="00436D76">
        <w:rPr>
          <w:rFonts w:ascii="Times New Roman" w:hAnsi="Times New Roman" w:cs="Times New Roman"/>
          <w:sz w:val="24"/>
          <w:szCs w:val="24"/>
        </w:rPr>
        <w:t>es</w:t>
      </w:r>
      <w:r w:rsidR="00F03567" w:rsidRPr="00436D76">
        <w:rPr>
          <w:rFonts w:ascii="Times New Roman" w:hAnsi="Times New Roman" w:cs="Times New Roman"/>
          <w:sz w:val="24"/>
          <w:szCs w:val="24"/>
        </w:rPr>
        <w:t>ta forma</w:t>
      </w:r>
      <w:r w:rsidR="00390847" w:rsidRPr="00436D76">
        <w:rPr>
          <w:rFonts w:ascii="Times New Roman" w:hAnsi="Times New Roman" w:cs="Times New Roman"/>
          <w:sz w:val="24"/>
          <w:szCs w:val="24"/>
        </w:rPr>
        <w:t>,</w:t>
      </w:r>
      <w:r w:rsidR="00F03567" w:rsidRPr="00436D76">
        <w:rPr>
          <w:rFonts w:ascii="Times New Roman" w:hAnsi="Times New Roman" w:cs="Times New Roman"/>
          <w:sz w:val="24"/>
          <w:szCs w:val="24"/>
        </w:rPr>
        <w:t xml:space="preserve"> es factible </w:t>
      </w:r>
      <w:r>
        <w:rPr>
          <w:rFonts w:ascii="Times New Roman" w:hAnsi="Times New Roman" w:cs="Times New Roman"/>
          <w:sz w:val="24"/>
          <w:szCs w:val="24"/>
        </w:rPr>
        <w:t xml:space="preserve">no solo </w:t>
      </w:r>
      <w:r w:rsidR="00F03567" w:rsidRPr="00436D76">
        <w:rPr>
          <w:rFonts w:ascii="Times New Roman" w:hAnsi="Times New Roman" w:cs="Times New Roman"/>
          <w:sz w:val="24"/>
          <w:szCs w:val="24"/>
        </w:rPr>
        <w:t xml:space="preserve">elaborar conexiones con la </w:t>
      </w:r>
      <w:r w:rsidR="00F03567" w:rsidRPr="00436D76">
        <w:rPr>
          <w:rStyle w:val="singlehighlightclass"/>
          <w:rFonts w:ascii="Times New Roman" w:eastAsiaTheme="majorEastAsia" w:hAnsi="Times New Roman" w:cs="Times New Roman"/>
          <w:sz w:val="24"/>
          <w:szCs w:val="24"/>
        </w:rPr>
        <w:t>investigación</w:t>
      </w:r>
      <w:r w:rsidR="00F03567" w:rsidRPr="00436D76">
        <w:rPr>
          <w:rFonts w:ascii="Times New Roman" w:hAnsi="Times New Roman" w:cs="Times New Roman"/>
          <w:sz w:val="24"/>
          <w:szCs w:val="24"/>
        </w:rPr>
        <w:t xml:space="preserve"> científica de identidad, </w:t>
      </w:r>
      <w:r>
        <w:rPr>
          <w:rFonts w:ascii="Times New Roman" w:hAnsi="Times New Roman" w:cs="Times New Roman"/>
          <w:sz w:val="24"/>
          <w:szCs w:val="24"/>
        </w:rPr>
        <w:t xml:space="preserve">sino también </w:t>
      </w:r>
      <w:r w:rsidR="00F03567" w:rsidRPr="00436D76">
        <w:rPr>
          <w:rFonts w:ascii="Times New Roman" w:hAnsi="Times New Roman" w:cs="Times New Roman"/>
          <w:sz w:val="24"/>
          <w:szCs w:val="24"/>
        </w:rPr>
        <w:t xml:space="preserve">enriquecer la </w:t>
      </w:r>
      <w:r w:rsidR="00F03567" w:rsidRPr="00436D76">
        <w:rPr>
          <w:rStyle w:val="singlehighlightclass"/>
          <w:rFonts w:ascii="Times New Roman" w:eastAsiaTheme="majorEastAsia" w:hAnsi="Times New Roman" w:cs="Times New Roman"/>
          <w:sz w:val="24"/>
          <w:szCs w:val="24"/>
        </w:rPr>
        <w:t>investigación</w:t>
      </w:r>
      <w:r w:rsidR="00F03567" w:rsidRPr="00436D76">
        <w:rPr>
          <w:rFonts w:ascii="Times New Roman" w:hAnsi="Times New Roman" w:cs="Times New Roman"/>
          <w:sz w:val="24"/>
          <w:szCs w:val="24"/>
        </w:rPr>
        <w:t xml:space="preserve"> con autoconceptos de ciencia y tecnología (</w:t>
      </w:r>
      <w:proofErr w:type="spellStart"/>
      <w:r w:rsidR="00F03567" w:rsidRPr="00436D76">
        <w:rPr>
          <w:rFonts w:ascii="Times New Roman" w:hAnsi="Times New Roman" w:cs="Times New Roman"/>
          <w:sz w:val="24"/>
          <w:szCs w:val="24"/>
        </w:rPr>
        <w:t>Rüschenpöhler</w:t>
      </w:r>
      <w:proofErr w:type="spellEnd"/>
      <w:r w:rsidR="00F03567" w:rsidRPr="00436D76">
        <w:rPr>
          <w:rFonts w:ascii="Times New Roman" w:hAnsi="Times New Roman" w:cs="Times New Roman"/>
          <w:sz w:val="24"/>
          <w:szCs w:val="24"/>
        </w:rPr>
        <w:t xml:space="preserve"> y </w:t>
      </w:r>
      <w:proofErr w:type="spellStart"/>
      <w:r w:rsidR="00F03567" w:rsidRPr="00436D76">
        <w:rPr>
          <w:rFonts w:ascii="Times New Roman" w:hAnsi="Times New Roman" w:cs="Times New Roman"/>
          <w:sz w:val="24"/>
          <w:szCs w:val="24"/>
        </w:rPr>
        <w:t>Markic</w:t>
      </w:r>
      <w:proofErr w:type="spellEnd"/>
      <w:r w:rsidR="00F03567" w:rsidRPr="00436D76">
        <w:rPr>
          <w:rFonts w:ascii="Times New Roman" w:hAnsi="Times New Roman" w:cs="Times New Roman"/>
          <w:sz w:val="24"/>
          <w:szCs w:val="24"/>
        </w:rPr>
        <w:t xml:space="preserve">, 2019). Los ejes temáticos de los estudiantes deben responder a las necesidades de campos académicos y a la resolución de problemas prácticos de ambientes laborales (Castro y López, 2020), así como </w:t>
      </w:r>
      <w:r>
        <w:rPr>
          <w:rFonts w:ascii="Times New Roman" w:hAnsi="Times New Roman" w:cs="Times New Roman"/>
          <w:sz w:val="24"/>
          <w:szCs w:val="24"/>
        </w:rPr>
        <w:t>d</w:t>
      </w:r>
      <w:r w:rsidR="00F03567" w:rsidRPr="00436D76">
        <w:rPr>
          <w:rFonts w:ascii="Times New Roman" w:hAnsi="Times New Roman" w:cs="Times New Roman"/>
          <w:sz w:val="24"/>
          <w:szCs w:val="24"/>
        </w:rPr>
        <w:t>el contexto social en el que están inmersos</w:t>
      </w:r>
      <w:r w:rsidR="0021541F">
        <w:rPr>
          <w:rFonts w:ascii="Times New Roman" w:hAnsi="Times New Roman" w:cs="Times New Roman"/>
          <w:sz w:val="24"/>
          <w:szCs w:val="24"/>
        </w:rPr>
        <w:t xml:space="preserve"> </w:t>
      </w:r>
      <w:r w:rsidR="0021541F" w:rsidRPr="0021541F">
        <w:rPr>
          <w:rFonts w:ascii="Times New Roman" w:hAnsi="Times New Roman" w:cs="Times New Roman"/>
          <w:sz w:val="24"/>
          <w:szCs w:val="24"/>
        </w:rPr>
        <w:t>(Martínez y Márquez, 2015</w:t>
      </w:r>
      <w:r w:rsidR="0021541F">
        <w:rPr>
          <w:rFonts w:ascii="Times New Roman" w:hAnsi="Times New Roman" w:cs="Times New Roman"/>
          <w:sz w:val="24"/>
          <w:szCs w:val="24"/>
        </w:rPr>
        <w:t>)</w:t>
      </w:r>
      <w:r w:rsidR="00F03567" w:rsidRPr="00436D76">
        <w:rPr>
          <w:rFonts w:ascii="Times New Roman" w:hAnsi="Times New Roman" w:cs="Times New Roman"/>
          <w:sz w:val="24"/>
          <w:szCs w:val="24"/>
        </w:rPr>
        <w:t>, vinculando la investigación con proyectos que logren impactar positivamente en el entorno (Cantú, Medina y Martínez, 2019).</w:t>
      </w:r>
    </w:p>
    <w:p w14:paraId="418B4FB5" w14:textId="77777777" w:rsidR="00C97D86" w:rsidRDefault="00F03567" w:rsidP="00C97D86">
      <w:pPr>
        <w:spacing w:after="0" w:line="360" w:lineRule="auto"/>
        <w:ind w:firstLine="708"/>
        <w:jc w:val="both"/>
        <w:rPr>
          <w:rFonts w:ascii="Times New Roman" w:hAnsi="Times New Roman" w:cs="Times New Roman"/>
          <w:sz w:val="24"/>
          <w:szCs w:val="24"/>
        </w:rPr>
      </w:pPr>
      <w:r w:rsidRPr="00436D76">
        <w:rPr>
          <w:rFonts w:ascii="Times New Roman" w:hAnsi="Times New Roman" w:cs="Times New Roman"/>
          <w:color w:val="000000"/>
          <w:sz w:val="24"/>
          <w:szCs w:val="24"/>
        </w:rPr>
        <w:t xml:space="preserve">Desde estas perspectivas, la formación de investigadores en su práctica científica </w:t>
      </w:r>
      <w:r w:rsidR="00390847" w:rsidRPr="00436D76">
        <w:rPr>
          <w:rFonts w:ascii="Times New Roman" w:hAnsi="Times New Roman" w:cs="Times New Roman"/>
          <w:color w:val="000000"/>
          <w:sz w:val="24"/>
          <w:szCs w:val="24"/>
        </w:rPr>
        <w:t xml:space="preserve">es </w:t>
      </w:r>
      <w:r w:rsidRPr="00436D76">
        <w:rPr>
          <w:rFonts w:ascii="Times New Roman" w:hAnsi="Times New Roman" w:cs="Times New Roman"/>
          <w:color w:val="000000"/>
          <w:sz w:val="24"/>
          <w:szCs w:val="24"/>
        </w:rPr>
        <w:t xml:space="preserve">resultante del saber compartido por investigadores consolidados, en el camino de acceder a una comprensión de los fenómenos de la naturaleza y la sociedad </w:t>
      </w:r>
      <w:r w:rsidRPr="00436D76">
        <w:rPr>
          <w:rFonts w:ascii="Times New Roman" w:hAnsi="Times New Roman" w:cs="Times New Roman"/>
          <w:sz w:val="24"/>
          <w:szCs w:val="24"/>
        </w:rPr>
        <w:t>(Fonseca, 2020</w:t>
      </w:r>
      <w:r w:rsidR="00390847" w:rsidRPr="00436D76">
        <w:rPr>
          <w:rFonts w:ascii="Times New Roman" w:hAnsi="Times New Roman" w:cs="Times New Roman"/>
          <w:sz w:val="24"/>
          <w:szCs w:val="24"/>
        </w:rPr>
        <w:t>)</w:t>
      </w:r>
      <w:r w:rsidR="00C97D86">
        <w:rPr>
          <w:rFonts w:ascii="Times New Roman" w:hAnsi="Times New Roman" w:cs="Times New Roman"/>
          <w:sz w:val="24"/>
          <w:szCs w:val="24"/>
        </w:rPr>
        <w:t>. Al respecto,</w:t>
      </w:r>
      <w:r w:rsidR="00390847" w:rsidRPr="00436D76">
        <w:rPr>
          <w:rFonts w:ascii="Times New Roman" w:hAnsi="Times New Roman" w:cs="Times New Roman"/>
          <w:sz w:val="24"/>
          <w:szCs w:val="24"/>
        </w:rPr>
        <w:t xml:space="preserve"> </w:t>
      </w:r>
      <w:r w:rsidR="00390847" w:rsidRPr="00436D76">
        <w:rPr>
          <w:rFonts w:ascii="Times New Roman" w:hAnsi="Times New Roman" w:cs="Times New Roman"/>
          <w:color w:val="000000"/>
          <w:sz w:val="24"/>
          <w:szCs w:val="24"/>
        </w:rPr>
        <w:t xml:space="preserve">García, </w:t>
      </w:r>
      <w:r w:rsidR="008C27D6">
        <w:rPr>
          <w:rFonts w:ascii="Times New Roman" w:hAnsi="Times New Roman" w:cs="Times New Roman"/>
          <w:color w:val="000000"/>
          <w:sz w:val="24"/>
          <w:szCs w:val="24"/>
        </w:rPr>
        <w:t>Pérez y Miranda (2018</w:t>
      </w:r>
      <w:r w:rsidR="00390847" w:rsidRPr="00436D76">
        <w:rPr>
          <w:rFonts w:ascii="Times New Roman" w:hAnsi="Times New Roman" w:cs="Times New Roman"/>
          <w:color w:val="000000"/>
          <w:sz w:val="24"/>
          <w:szCs w:val="24"/>
        </w:rPr>
        <w:t>) mencionan que</w:t>
      </w:r>
      <w:r w:rsidR="00390847" w:rsidRPr="00436D76">
        <w:rPr>
          <w:rFonts w:ascii="Times New Roman" w:hAnsi="Times New Roman" w:cs="Times New Roman"/>
          <w:sz w:val="24"/>
          <w:szCs w:val="24"/>
        </w:rPr>
        <w:t xml:space="preserve"> </w:t>
      </w:r>
      <w:r w:rsidRPr="00436D76">
        <w:rPr>
          <w:rFonts w:ascii="Times New Roman" w:hAnsi="Times New Roman" w:cs="Times New Roman"/>
          <w:sz w:val="24"/>
          <w:szCs w:val="24"/>
        </w:rPr>
        <w:t>los investigadores</w:t>
      </w:r>
      <w:r w:rsidRPr="00436D76">
        <w:rPr>
          <w:rFonts w:ascii="Times New Roman" w:hAnsi="Times New Roman" w:cs="Times New Roman"/>
          <w:color w:val="000000"/>
          <w:sz w:val="24"/>
          <w:szCs w:val="24"/>
        </w:rPr>
        <w:t xml:space="preserve"> </w:t>
      </w:r>
      <w:r w:rsidRPr="00436D76">
        <w:rPr>
          <w:rFonts w:ascii="Times New Roman" w:hAnsi="Times New Roman" w:cs="Times New Roman"/>
          <w:sz w:val="24"/>
          <w:szCs w:val="24"/>
        </w:rPr>
        <w:t xml:space="preserve">se ven motivados a </w:t>
      </w:r>
      <w:r w:rsidR="00C97D86">
        <w:rPr>
          <w:rFonts w:ascii="Times New Roman" w:hAnsi="Times New Roman" w:cs="Times New Roman"/>
          <w:sz w:val="24"/>
          <w:szCs w:val="24"/>
        </w:rPr>
        <w:t>“</w:t>
      </w:r>
      <w:r w:rsidRPr="00436D76">
        <w:rPr>
          <w:rFonts w:ascii="Times New Roman" w:hAnsi="Times New Roman" w:cs="Times New Roman"/>
          <w:sz w:val="24"/>
          <w:szCs w:val="24"/>
        </w:rPr>
        <w:t xml:space="preserve">transferir conocimiento y tecnología por la implementación del conocimiento científico </w:t>
      </w:r>
      <w:r w:rsidRPr="00436D76">
        <w:rPr>
          <w:rFonts w:ascii="Times New Roman" w:hAnsi="Times New Roman" w:cs="Times New Roman"/>
          <w:sz w:val="24"/>
          <w:szCs w:val="24"/>
        </w:rPr>
        <w:lastRenderedPageBreak/>
        <w:t>en situaciones reales, por la generación y el desarrollo de ideas con potencial para convertirse en innovaciones, y por la necesidad de ayudar a d</w:t>
      </w:r>
      <w:r w:rsidR="008C27D6">
        <w:rPr>
          <w:rFonts w:ascii="Times New Roman" w:hAnsi="Times New Roman" w:cs="Times New Roman"/>
          <w:sz w:val="24"/>
          <w:szCs w:val="24"/>
        </w:rPr>
        <w:t xml:space="preserve">iversos sectores de la sociedad” </w:t>
      </w:r>
      <w:r w:rsidR="008C27D6">
        <w:rPr>
          <w:rFonts w:ascii="Times New Roman" w:hAnsi="Times New Roman" w:cs="Times New Roman"/>
          <w:color w:val="000000"/>
          <w:sz w:val="24"/>
          <w:szCs w:val="24"/>
        </w:rPr>
        <w:t>(</w:t>
      </w:r>
      <w:r w:rsidR="008C27D6" w:rsidRPr="00436D76">
        <w:rPr>
          <w:rFonts w:ascii="Times New Roman" w:hAnsi="Times New Roman" w:cs="Times New Roman"/>
          <w:color w:val="000000"/>
          <w:sz w:val="24"/>
          <w:szCs w:val="24"/>
        </w:rPr>
        <w:t>p. 52)</w:t>
      </w:r>
      <w:r w:rsidRPr="00436D76">
        <w:rPr>
          <w:rFonts w:ascii="Times New Roman" w:hAnsi="Times New Roman" w:cs="Times New Roman"/>
          <w:sz w:val="24"/>
          <w:szCs w:val="24"/>
        </w:rPr>
        <w:t>.</w:t>
      </w:r>
    </w:p>
    <w:p w14:paraId="187DAA46" w14:textId="77777777" w:rsidR="00360185" w:rsidRDefault="00F03567" w:rsidP="00360185">
      <w:pPr>
        <w:spacing w:after="0" w:line="360" w:lineRule="auto"/>
        <w:ind w:firstLine="708"/>
        <w:jc w:val="both"/>
        <w:rPr>
          <w:rFonts w:ascii="Times New Roman" w:hAnsi="Times New Roman" w:cs="Times New Roman"/>
          <w:sz w:val="24"/>
          <w:szCs w:val="24"/>
        </w:rPr>
      </w:pPr>
      <w:r w:rsidRPr="00436D76">
        <w:rPr>
          <w:rStyle w:val="tlid-translation"/>
          <w:rFonts w:ascii="Times New Roman" w:hAnsi="Times New Roman" w:cs="Times New Roman"/>
          <w:sz w:val="24"/>
          <w:szCs w:val="24"/>
          <w:lang w:val="es-ES"/>
        </w:rPr>
        <w:t>Sin embargo, no es realista esperar que los estudiantes alcancen el dominio total de las experiencias de investigación tradicionales a corto plazo</w:t>
      </w:r>
      <w:r w:rsidR="00C97D86">
        <w:rPr>
          <w:rStyle w:val="tlid-translation"/>
          <w:rFonts w:ascii="Times New Roman" w:hAnsi="Times New Roman" w:cs="Times New Roman"/>
          <w:sz w:val="24"/>
          <w:szCs w:val="24"/>
          <w:lang w:val="es-ES"/>
        </w:rPr>
        <w:t xml:space="preserve"> </w:t>
      </w:r>
      <w:r w:rsidRPr="00436D76">
        <w:rPr>
          <w:rStyle w:val="tlid-translation"/>
          <w:rFonts w:ascii="Times New Roman" w:hAnsi="Times New Roman" w:cs="Times New Roman"/>
          <w:sz w:val="24"/>
          <w:szCs w:val="24"/>
          <w:lang w:val="es-ES"/>
        </w:rPr>
        <w:t>o esperar que lleven por s</w:t>
      </w:r>
      <w:r w:rsidR="00C97D86">
        <w:rPr>
          <w:rStyle w:val="tlid-translation"/>
          <w:rFonts w:ascii="Times New Roman" w:hAnsi="Times New Roman" w:cs="Times New Roman"/>
          <w:sz w:val="24"/>
          <w:szCs w:val="24"/>
          <w:lang w:val="es-ES"/>
        </w:rPr>
        <w:t>í</w:t>
      </w:r>
      <w:r w:rsidRPr="00436D76">
        <w:rPr>
          <w:rStyle w:val="tlid-translation"/>
          <w:rFonts w:ascii="Times New Roman" w:hAnsi="Times New Roman" w:cs="Times New Roman"/>
          <w:sz w:val="24"/>
          <w:szCs w:val="24"/>
          <w:lang w:val="es-ES"/>
        </w:rPr>
        <w:t xml:space="preserve"> mismos</w:t>
      </w:r>
      <w:r w:rsidR="00A84E7B">
        <w:rPr>
          <w:rStyle w:val="tlid-translation"/>
          <w:rFonts w:ascii="Times New Roman" w:hAnsi="Times New Roman" w:cs="Times New Roman"/>
          <w:sz w:val="24"/>
          <w:szCs w:val="24"/>
          <w:lang w:val="es-ES"/>
        </w:rPr>
        <w:t xml:space="preserve"> </w:t>
      </w:r>
      <w:r w:rsidRPr="00436D76">
        <w:rPr>
          <w:rStyle w:val="tlid-translation"/>
          <w:rFonts w:ascii="Times New Roman" w:hAnsi="Times New Roman" w:cs="Times New Roman"/>
          <w:sz w:val="24"/>
          <w:szCs w:val="24"/>
          <w:lang w:val="es-ES"/>
        </w:rPr>
        <w:t>una inv</w:t>
      </w:r>
      <w:r w:rsidR="00C97D86">
        <w:rPr>
          <w:rStyle w:val="tlid-translation"/>
          <w:rFonts w:ascii="Times New Roman" w:hAnsi="Times New Roman" w:cs="Times New Roman"/>
          <w:sz w:val="24"/>
          <w:szCs w:val="24"/>
          <w:lang w:val="es-ES"/>
        </w:rPr>
        <w:t>estigación científica auténtica, ya que</w:t>
      </w:r>
      <w:r w:rsidRPr="00436D76">
        <w:rPr>
          <w:rStyle w:val="tlid-translation"/>
          <w:rFonts w:ascii="Times New Roman" w:hAnsi="Times New Roman" w:cs="Times New Roman"/>
          <w:sz w:val="24"/>
          <w:szCs w:val="24"/>
          <w:lang w:val="es-ES"/>
        </w:rPr>
        <w:t xml:space="preserve"> sus experiencias deben estructurarse en grupos de investigación muy organizados con mentores que explícitamente les enseñen cómo hacer ciencia </w:t>
      </w:r>
      <w:r w:rsidR="00367000">
        <w:rPr>
          <w:rFonts w:ascii="Times New Roman" w:hAnsi="Times New Roman" w:cs="Times New Roman"/>
          <w:sz w:val="24"/>
          <w:szCs w:val="24"/>
        </w:rPr>
        <w:t>(Feldman</w:t>
      </w:r>
      <w:r w:rsidR="004E22F1">
        <w:rPr>
          <w:rFonts w:ascii="Times New Roman" w:hAnsi="Times New Roman" w:cs="Times New Roman"/>
          <w:sz w:val="24"/>
          <w:szCs w:val="24"/>
        </w:rPr>
        <w:t xml:space="preserve"> </w:t>
      </w:r>
      <w:r w:rsidR="004E22F1" w:rsidRPr="004E22F1">
        <w:rPr>
          <w:rFonts w:ascii="Times New Roman" w:hAnsi="Times New Roman" w:cs="Times New Roman"/>
          <w:i/>
          <w:sz w:val="24"/>
          <w:szCs w:val="24"/>
        </w:rPr>
        <w:t>et al.</w:t>
      </w:r>
      <w:r w:rsidRPr="00436D76">
        <w:rPr>
          <w:rFonts w:ascii="Times New Roman" w:hAnsi="Times New Roman" w:cs="Times New Roman"/>
          <w:sz w:val="24"/>
          <w:szCs w:val="24"/>
        </w:rPr>
        <w:t>, 2013)</w:t>
      </w:r>
      <w:r w:rsidR="00C97D86">
        <w:rPr>
          <w:rFonts w:ascii="Times New Roman" w:hAnsi="Times New Roman" w:cs="Times New Roman"/>
          <w:sz w:val="24"/>
          <w:szCs w:val="24"/>
        </w:rPr>
        <w:t>. E</w:t>
      </w:r>
      <w:r w:rsidRPr="00436D76">
        <w:rPr>
          <w:rFonts w:ascii="Times New Roman" w:hAnsi="Times New Roman" w:cs="Times New Roman"/>
          <w:sz w:val="24"/>
          <w:szCs w:val="24"/>
        </w:rPr>
        <w:t>n este contexto</w:t>
      </w:r>
      <w:r w:rsidR="00C97D86">
        <w:rPr>
          <w:rFonts w:ascii="Times New Roman" w:hAnsi="Times New Roman" w:cs="Times New Roman"/>
          <w:sz w:val="24"/>
          <w:szCs w:val="24"/>
        </w:rPr>
        <w:t>,</w:t>
      </w:r>
      <w:r w:rsidRPr="00436D76">
        <w:rPr>
          <w:rFonts w:ascii="Times New Roman" w:hAnsi="Times New Roman" w:cs="Times New Roman"/>
          <w:sz w:val="24"/>
          <w:szCs w:val="24"/>
        </w:rPr>
        <w:t xml:space="preserve"> el papel del profesor se ve afectado por cuánto énfasis se pone en el aprendizaje de las ciencias y cuánto valor le da a las preguntas de los estudiantes (</w:t>
      </w:r>
      <w:proofErr w:type="spellStart"/>
      <w:r w:rsidRPr="00436D76">
        <w:rPr>
          <w:rFonts w:ascii="Times New Roman" w:hAnsi="Times New Roman" w:cs="Times New Roman"/>
          <w:sz w:val="24"/>
          <w:szCs w:val="24"/>
        </w:rPr>
        <w:t>Herranen</w:t>
      </w:r>
      <w:proofErr w:type="spellEnd"/>
      <w:r w:rsidRPr="00436D76">
        <w:rPr>
          <w:rFonts w:ascii="Times New Roman" w:hAnsi="Times New Roman" w:cs="Times New Roman"/>
          <w:sz w:val="24"/>
          <w:szCs w:val="24"/>
        </w:rPr>
        <w:t xml:space="preserve"> </w:t>
      </w:r>
      <w:r w:rsidR="00367000">
        <w:rPr>
          <w:rFonts w:ascii="Times New Roman" w:hAnsi="Times New Roman" w:cs="Times New Roman"/>
          <w:sz w:val="24"/>
          <w:szCs w:val="24"/>
        </w:rPr>
        <w:t>y</w:t>
      </w:r>
      <w:r w:rsidRPr="00436D76">
        <w:rPr>
          <w:rFonts w:ascii="Times New Roman" w:hAnsi="Times New Roman" w:cs="Times New Roman"/>
          <w:sz w:val="24"/>
          <w:szCs w:val="24"/>
        </w:rPr>
        <w:t xml:space="preserve"> </w:t>
      </w:r>
      <w:proofErr w:type="spellStart"/>
      <w:r w:rsidRPr="00436D76">
        <w:rPr>
          <w:rFonts w:ascii="Times New Roman" w:hAnsi="Times New Roman" w:cs="Times New Roman"/>
          <w:sz w:val="24"/>
          <w:szCs w:val="24"/>
        </w:rPr>
        <w:t>Aksela</w:t>
      </w:r>
      <w:proofErr w:type="spellEnd"/>
      <w:r w:rsidRPr="00436D76">
        <w:rPr>
          <w:rFonts w:ascii="Times New Roman" w:hAnsi="Times New Roman" w:cs="Times New Roman"/>
          <w:sz w:val="24"/>
          <w:szCs w:val="24"/>
        </w:rPr>
        <w:t>, 2019</w:t>
      </w:r>
      <w:r w:rsidR="00360185">
        <w:rPr>
          <w:rFonts w:ascii="Times New Roman" w:hAnsi="Times New Roman" w:cs="Times New Roman"/>
          <w:sz w:val="24"/>
          <w:szCs w:val="24"/>
        </w:rPr>
        <w:t>). De este modo,</w:t>
      </w:r>
      <w:r w:rsidR="00847D2D" w:rsidRPr="00436D76">
        <w:rPr>
          <w:rFonts w:ascii="Times New Roman" w:hAnsi="Times New Roman" w:cs="Times New Roman"/>
          <w:sz w:val="24"/>
          <w:szCs w:val="24"/>
        </w:rPr>
        <w:t xml:space="preserve"> </w:t>
      </w:r>
      <w:r w:rsidR="00E7433F" w:rsidRPr="00436D76">
        <w:rPr>
          <w:rFonts w:ascii="Times New Roman" w:hAnsi="Times New Roman" w:cs="Times New Roman"/>
          <w:sz w:val="24"/>
          <w:szCs w:val="24"/>
        </w:rPr>
        <w:t>los profesores realizan cambios permitiendo que los estudiantes avancen y adquieran las competencias necesarias para su formación (Peinado, 2020)</w:t>
      </w:r>
      <w:r w:rsidR="00360185">
        <w:rPr>
          <w:rFonts w:ascii="Times New Roman" w:hAnsi="Times New Roman" w:cs="Times New Roman"/>
          <w:sz w:val="24"/>
          <w:szCs w:val="24"/>
        </w:rPr>
        <w:t xml:space="preserve">, lo que al mismo tiempo </w:t>
      </w:r>
      <w:r w:rsidR="00847D2D" w:rsidRPr="00436D76">
        <w:rPr>
          <w:rFonts w:ascii="Times New Roman" w:hAnsi="Times New Roman" w:cs="Times New Roman"/>
          <w:sz w:val="24"/>
          <w:szCs w:val="24"/>
        </w:rPr>
        <w:t xml:space="preserve">influye </w:t>
      </w:r>
      <w:r w:rsidR="00360185">
        <w:rPr>
          <w:rFonts w:ascii="Times New Roman" w:hAnsi="Times New Roman" w:cs="Times New Roman"/>
          <w:sz w:val="24"/>
          <w:szCs w:val="24"/>
        </w:rPr>
        <w:t xml:space="preserve">en </w:t>
      </w:r>
      <w:r w:rsidRPr="00436D76">
        <w:rPr>
          <w:rFonts w:ascii="Times New Roman" w:hAnsi="Times New Roman" w:cs="Times New Roman"/>
          <w:sz w:val="24"/>
          <w:szCs w:val="24"/>
        </w:rPr>
        <w:t>el desarrollo profesional de los profesores</w:t>
      </w:r>
      <w:r w:rsidR="00847D2D" w:rsidRPr="00436D76">
        <w:rPr>
          <w:rFonts w:ascii="Times New Roman" w:hAnsi="Times New Roman" w:cs="Times New Roman"/>
          <w:sz w:val="24"/>
          <w:szCs w:val="24"/>
        </w:rPr>
        <w:t>,</w:t>
      </w:r>
      <w:r w:rsidRPr="00436D76">
        <w:rPr>
          <w:rFonts w:ascii="Times New Roman" w:hAnsi="Times New Roman" w:cs="Times New Roman"/>
          <w:sz w:val="24"/>
          <w:szCs w:val="24"/>
        </w:rPr>
        <w:t xml:space="preserve"> </w:t>
      </w:r>
      <w:r w:rsidR="00847D2D" w:rsidRPr="00436D76">
        <w:rPr>
          <w:rFonts w:ascii="Times New Roman" w:hAnsi="Times New Roman" w:cs="Times New Roman"/>
          <w:sz w:val="24"/>
          <w:szCs w:val="24"/>
        </w:rPr>
        <w:t xml:space="preserve">su </w:t>
      </w:r>
      <w:r w:rsidRPr="00436D76">
        <w:rPr>
          <w:rFonts w:ascii="Times New Roman" w:hAnsi="Times New Roman" w:cs="Times New Roman"/>
          <w:sz w:val="24"/>
          <w:szCs w:val="24"/>
        </w:rPr>
        <w:t>educación formal y su participación en la investigación (</w:t>
      </w:r>
      <w:proofErr w:type="spellStart"/>
      <w:r w:rsidRPr="00436D76">
        <w:rPr>
          <w:rFonts w:ascii="Times New Roman" w:hAnsi="Times New Roman" w:cs="Times New Roman"/>
          <w:sz w:val="24"/>
          <w:szCs w:val="24"/>
        </w:rPr>
        <w:t>Gri</w:t>
      </w:r>
      <w:r w:rsidR="00367000">
        <w:rPr>
          <w:rFonts w:ascii="Times New Roman" w:hAnsi="Times New Roman" w:cs="Times New Roman"/>
          <w:sz w:val="24"/>
          <w:szCs w:val="24"/>
        </w:rPr>
        <w:t>ffioen</w:t>
      </w:r>
      <w:proofErr w:type="spellEnd"/>
      <w:r w:rsidR="00367000">
        <w:rPr>
          <w:rFonts w:ascii="Times New Roman" w:hAnsi="Times New Roman" w:cs="Times New Roman"/>
          <w:sz w:val="24"/>
          <w:szCs w:val="24"/>
        </w:rPr>
        <w:t xml:space="preserve"> y</w:t>
      </w:r>
      <w:r w:rsidR="00847D2D" w:rsidRPr="00436D76">
        <w:rPr>
          <w:rFonts w:ascii="Times New Roman" w:hAnsi="Times New Roman" w:cs="Times New Roman"/>
          <w:sz w:val="24"/>
          <w:szCs w:val="24"/>
        </w:rPr>
        <w:t xml:space="preserve"> De Jong, 2015).</w:t>
      </w:r>
    </w:p>
    <w:p w14:paraId="27F9F8E7" w14:textId="77777777" w:rsidR="00360185" w:rsidRDefault="00360185" w:rsidP="0036018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l</w:t>
      </w:r>
      <w:r w:rsidR="00F03567" w:rsidRPr="00436D76">
        <w:rPr>
          <w:rFonts w:ascii="Times New Roman" w:hAnsi="Times New Roman" w:cs="Times New Roman"/>
          <w:sz w:val="24"/>
          <w:szCs w:val="24"/>
        </w:rPr>
        <w:t xml:space="preserve">a forma en que se enseña a investigar guarda relación directa con </w:t>
      </w:r>
      <w:r>
        <w:rPr>
          <w:rFonts w:ascii="Times New Roman" w:hAnsi="Times New Roman" w:cs="Times New Roman"/>
          <w:sz w:val="24"/>
          <w:szCs w:val="24"/>
        </w:rPr>
        <w:t>cada</w:t>
      </w:r>
      <w:r w:rsidR="00F03567" w:rsidRPr="00436D76">
        <w:rPr>
          <w:rFonts w:ascii="Times New Roman" w:hAnsi="Times New Roman" w:cs="Times New Roman"/>
          <w:sz w:val="24"/>
          <w:szCs w:val="24"/>
        </w:rPr>
        <w:t xml:space="preserve"> disciplina, </w:t>
      </w:r>
      <w:r>
        <w:rPr>
          <w:rFonts w:ascii="Times New Roman" w:hAnsi="Times New Roman" w:cs="Times New Roman"/>
          <w:sz w:val="24"/>
          <w:szCs w:val="24"/>
        </w:rPr>
        <w:t xml:space="preserve">lo que </w:t>
      </w:r>
      <w:r w:rsidR="00F03567" w:rsidRPr="00436D76">
        <w:rPr>
          <w:rFonts w:ascii="Times New Roman" w:hAnsi="Times New Roman" w:cs="Times New Roman"/>
          <w:sz w:val="24"/>
          <w:szCs w:val="24"/>
        </w:rPr>
        <w:t xml:space="preserve">se evidencia en los procesos </w:t>
      </w:r>
      <w:r>
        <w:rPr>
          <w:rFonts w:ascii="Times New Roman" w:hAnsi="Times New Roman" w:cs="Times New Roman"/>
          <w:sz w:val="24"/>
          <w:szCs w:val="24"/>
        </w:rPr>
        <w:t xml:space="preserve">de </w:t>
      </w:r>
      <w:r w:rsidR="00847D2D" w:rsidRPr="00436D76">
        <w:rPr>
          <w:rFonts w:ascii="Times New Roman" w:hAnsi="Times New Roman" w:cs="Times New Roman"/>
          <w:sz w:val="24"/>
          <w:szCs w:val="24"/>
        </w:rPr>
        <w:t xml:space="preserve">asesoría </w:t>
      </w:r>
      <w:r w:rsidR="00F03567" w:rsidRPr="00436D76">
        <w:rPr>
          <w:rFonts w:ascii="Times New Roman" w:hAnsi="Times New Roman" w:cs="Times New Roman"/>
          <w:sz w:val="24"/>
          <w:szCs w:val="24"/>
        </w:rPr>
        <w:t xml:space="preserve">que toman diversas formas </w:t>
      </w:r>
      <w:r>
        <w:rPr>
          <w:rFonts w:ascii="Times New Roman" w:hAnsi="Times New Roman" w:cs="Times New Roman"/>
          <w:sz w:val="24"/>
          <w:szCs w:val="24"/>
        </w:rPr>
        <w:t>según</w:t>
      </w:r>
      <w:r w:rsidR="00F03567" w:rsidRPr="00436D76">
        <w:rPr>
          <w:rFonts w:ascii="Times New Roman" w:hAnsi="Times New Roman" w:cs="Times New Roman"/>
          <w:sz w:val="24"/>
          <w:szCs w:val="24"/>
        </w:rPr>
        <w:t xml:space="preserve"> la orientación del programa y sus lineamientos internos (Castro y López, 2020).</w:t>
      </w:r>
      <w:r w:rsidR="00847D2D" w:rsidRPr="00436D76">
        <w:rPr>
          <w:rFonts w:ascii="Times New Roman" w:hAnsi="Times New Roman" w:cs="Times New Roman"/>
          <w:sz w:val="24"/>
          <w:szCs w:val="24"/>
        </w:rPr>
        <w:t xml:space="preserve"> </w:t>
      </w:r>
      <w:r>
        <w:rPr>
          <w:rFonts w:ascii="Times New Roman" w:hAnsi="Times New Roman" w:cs="Times New Roman"/>
          <w:sz w:val="24"/>
          <w:szCs w:val="24"/>
        </w:rPr>
        <w:t xml:space="preserve">Al respecto, </w:t>
      </w:r>
      <w:r w:rsidR="007B6537">
        <w:rPr>
          <w:rFonts w:ascii="Times New Roman" w:hAnsi="Times New Roman" w:cs="Times New Roman"/>
          <w:sz w:val="24"/>
          <w:szCs w:val="24"/>
        </w:rPr>
        <w:t>Ortiz, Topete y Bustos (2018</w:t>
      </w:r>
      <w:r w:rsidR="00F03567" w:rsidRPr="00436D76">
        <w:rPr>
          <w:rFonts w:ascii="Times New Roman" w:hAnsi="Times New Roman" w:cs="Times New Roman"/>
          <w:sz w:val="24"/>
          <w:szCs w:val="24"/>
        </w:rPr>
        <w:t>)</w:t>
      </w:r>
      <w:r>
        <w:rPr>
          <w:rFonts w:ascii="Times New Roman" w:hAnsi="Times New Roman" w:cs="Times New Roman"/>
          <w:sz w:val="24"/>
          <w:szCs w:val="24"/>
        </w:rPr>
        <w:t xml:space="preserve"> explican: </w:t>
      </w:r>
    </w:p>
    <w:p w14:paraId="3BCE759C" w14:textId="77777777" w:rsidR="00F03567" w:rsidRPr="00436D76" w:rsidRDefault="00360185" w:rsidP="00360185">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A</w:t>
      </w:r>
      <w:r w:rsidR="00390847" w:rsidRPr="00436D76">
        <w:rPr>
          <w:rFonts w:ascii="Times New Roman" w:hAnsi="Times New Roman" w:cs="Times New Roman"/>
          <w:sz w:val="24"/>
          <w:szCs w:val="24"/>
        </w:rPr>
        <w:t>ún</w:t>
      </w:r>
      <w:r w:rsidR="00F03567" w:rsidRPr="00436D76">
        <w:rPr>
          <w:rFonts w:ascii="Times New Roman" w:hAnsi="Times New Roman" w:cs="Times New Roman"/>
          <w:sz w:val="24"/>
          <w:szCs w:val="24"/>
        </w:rPr>
        <w:t xml:space="preserve"> no se han logrado evitar prácticas inadecuadas en la investigació</w:t>
      </w:r>
      <w:r w:rsidR="00471547" w:rsidRPr="00436D76">
        <w:rPr>
          <w:rFonts w:ascii="Times New Roman" w:hAnsi="Times New Roman" w:cs="Times New Roman"/>
          <w:sz w:val="24"/>
          <w:szCs w:val="24"/>
        </w:rPr>
        <w:t>n y en su formación,</w:t>
      </w:r>
      <w:r w:rsidR="00F03567" w:rsidRPr="00436D76">
        <w:rPr>
          <w:rFonts w:ascii="Times New Roman" w:hAnsi="Times New Roman" w:cs="Times New Roman"/>
          <w:sz w:val="24"/>
          <w:szCs w:val="24"/>
        </w:rPr>
        <w:t xml:space="preserve"> </w:t>
      </w:r>
      <w:r w:rsidR="00471547" w:rsidRPr="00436D76">
        <w:rPr>
          <w:rFonts w:ascii="Times New Roman" w:hAnsi="Times New Roman" w:cs="Times New Roman"/>
          <w:sz w:val="24"/>
          <w:szCs w:val="24"/>
        </w:rPr>
        <w:t xml:space="preserve">esto </w:t>
      </w:r>
      <w:r w:rsidR="00F03567" w:rsidRPr="00436D76">
        <w:rPr>
          <w:rFonts w:ascii="Times New Roman" w:hAnsi="Times New Roman" w:cs="Times New Roman"/>
          <w:sz w:val="24"/>
          <w:szCs w:val="24"/>
        </w:rPr>
        <w:t>se atribuye al problema estructural de políticas, las cuales responden a intereses de poder y al diseño en la estrategia de evaluación, inapropiado para la formación de</w:t>
      </w:r>
      <w:r w:rsidR="00390847" w:rsidRPr="00436D76">
        <w:rPr>
          <w:rFonts w:ascii="Times New Roman" w:hAnsi="Times New Roman" w:cs="Times New Roman"/>
          <w:sz w:val="24"/>
          <w:szCs w:val="24"/>
        </w:rPr>
        <w:t xml:space="preserve"> investigadores en las ciencias</w:t>
      </w:r>
      <w:r w:rsidR="00F03567" w:rsidRPr="00436D76">
        <w:rPr>
          <w:rFonts w:ascii="Times New Roman" w:hAnsi="Times New Roman" w:cs="Times New Roman"/>
          <w:sz w:val="24"/>
          <w:szCs w:val="24"/>
        </w:rPr>
        <w:t xml:space="preserve">, lo cual es una dirección equivocada que demerita la calidad de la investigación y la academia, pues genera carga de trabajo, intereses de grupos de poder y endogamia al acaparar elementos académicos estratégicos como la dirección de tesis, aceptar </w:t>
      </w:r>
      <w:r w:rsidR="002148DC" w:rsidRPr="00436D76">
        <w:rPr>
          <w:rFonts w:ascii="Times New Roman" w:hAnsi="Times New Roman" w:cs="Times New Roman"/>
          <w:sz w:val="24"/>
          <w:szCs w:val="24"/>
        </w:rPr>
        <w:t xml:space="preserve">estudiantes </w:t>
      </w:r>
      <w:r w:rsidR="00F03567" w:rsidRPr="00436D76">
        <w:rPr>
          <w:rFonts w:ascii="Times New Roman" w:hAnsi="Times New Roman" w:cs="Times New Roman"/>
          <w:sz w:val="24"/>
          <w:szCs w:val="24"/>
        </w:rPr>
        <w:t xml:space="preserve">sin competencias investigativas, realizar procesos de formación simplistas o de no </w:t>
      </w:r>
      <w:r w:rsidR="00471547" w:rsidRPr="00436D76">
        <w:rPr>
          <w:rFonts w:ascii="Times New Roman" w:hAnsi="Times New Roman" w:cs="Times New Roman"/>
          <w:sz w:val="24"/>
          <w:szCs w:val="24"/>
        </w:rPr>
        <w:t>exigencia con jurados flexibles</w:t>
      </w:r>
      <w:r w:rsidR="007B6537">
        <w:rPr>
          <w:rFonts w:ascii="Times New Roman" w:hAnsi="Times New Roman" w:cs="Times New Roman"/>
          <w:sz w:val="24"/>
          <w:szCs w:val="24"/>
        </w:rPr>
        <w:t xml:space="preserve"> (</w:t>
      </w:r>
      <w:r w:rsidR="007B6537" w:rsidRPr="00436D76">
        <w:rPr>
          <w:rFonts w:ascii="Times New Roman" w:hAnsi="Times New Roman" w:cs="Times New Roman"/>
          <w:sz w:val="24"/>
          <w:szCs w:val="24"/>
        </w:rPr>
        <w:t>p. 17)</w:t>
      </w:r>
      <w:r w:rsidR="00F03567" w:rsidRPr="00436D76">
        <w:rPr>
          <w:rFonts w:ascii="Times New Roman" w:hAnsi="Times New Roman" w:cs="Times New Roman"/>
          <w:sz w:val="24"/>
          <w:szCs w:val="24"/>
        </w:rPr>
        <w:t>.</w:t>
      </w:r>
      <w:r>
        <w:rPr>
          <w:rFonts w:ascii="Times New Roman" w:hAnsi="Times New Roman" w:cs="Times New Roman"/>
          <w:sz w:val="24"/>
          <w:szCs w:val="24"/>
        </w:rPr>
        <w:t xml:space="preserve"> </w:t>
      </w:r>
    </w:p>
    <w:p w14:paraId="7A82A448" w14:textId="77777777" w:rsidR="00F03567" w:rsidRDefault="00F03567" w:rsidP="00360185">
      <w:pPr>
        <w:spacing w:after="0" w:line="360" w:lineRule="auto"/>
        <w:ind w:firstLine="708"/>
        <w:jc w:val="both"/>
        <w:rPr>
          <w:rFonts w:ascii="Times New Roman" w:hAnsi="Times New Roman" w:cs="Times New Roman"/>
          <w:sz w:val="24"/>
          <w:szCs w:val="24"/>
        </w:rPr>
      </w:pPr>
      <w:r w:rsidRPr="00436D76">
        <w:rPr>
          <w:rStyle w:val="tlid-translation"/>
          <w:rFonts w:ascii="Times New Roman" w:hAnsi="Times New Roman" w:cs="Times New Roman"/>
          <w:sz w:val="24"/>
          <w:szCs w:val="24"/>
        </w:rPr>
        <w:t xml:space="preserve">Otro aspecto importante es que la investigación interdisciplinaria es un modo popular de producción de conocimiento que se promueve intensamente en los centros de investigación de todo el mundo </w:t>
      </w:r>
      <w:r w:rsidR="00367000">
        <w:rPr>
          <w:rFonts w:ascii="Times New Roman" w:eastAsia="Times New Roman" w:hAnsi="Times New Roman" w:cs="Times New Roman"/>
          <w:sz w:val="24"/>
          <w:szCs w:val="24"/>
          <w:lang w:eastAsia="es-MX"/>
        </w:rPr>
        <w:t>(</w:t>
      </w:r>
      <w:proofErr w:type="spellStart"/>
      <w:r w:rsidR="00367000">
        <w:rPr>
          <w:rFonts w:ascii="Times New Roman" w:eastAsia="Times New Roman" w:hAnsi="Times New Roman" w:cs="Times New Roman"/>
          <w:sz w:val="24"/>
          <w:szCs w:val="24"/>
          <w:lang w:eastAsia="es-MX"/>
        </w:rPr>
        <w:t>Woiwode</w:t>
      </w:r>
      <w:proofErr w:type="spellEnd"/>
      <w:r w:rsidR="00367000">
        <w:rPr>
          <w:rFonts w:ascii="Times New Roman" w:eastAsia="Times New Roman" w:hAnsi="Times New Roman" w:cs="Times New Roman"/>
          <w:sz w:val="24"/>
          <w:szCs w:val="24"/>
          <w:lang w:eastAsia="es-MX"/>
        </w:rPr>
        <w:t xml:space="preserve"> y</w:t>
      </w:r>
      <w:r w:rsidRPr="00436D76">
        <w:rPr>
          <w:rFonts w:ascii="Times New Roman" w:eastAsia="Times New Roman" w:hAnsi="Times New Roman" w:cs="Times New Roman"/>
          <w:sz w:val="24"/>
          <w:szCs w:val="24"/>
          <w:lang w:eastAsia="es-MX"/>
        </w:rPr>
        <w:t xml:space="preserve"> </w:t>
      </w:r>
      <w:proofErr w:type="spellStart"/>
      <w:r w:rsidRPr="00436D76">
        <w:rPr>
          <w:rFonts w:ascii="Times New Roman" w:eastAsia="Times New Roman" w:hAnsi="Times New Roman" w:cs="Times New Roman"/>
          <w:sz w:val="24"/>
          <w:szCs w:val="24"/>
          <w:lang w:eastAsia="es-MX"/>
        </w:rPr>
        <w:t>Froese</w:t>
      </w:r>
      <w:proofErr w:type="spellEnd"/>
      <w:r w:rsidRPr="00436D76">
        <w:rPr>
          <w:rFonts w:ascii="Times New Roman" w:eastAsia="Times New Roman" w:hAnsi="Times New Roman" w:cs="Times New Roman"/>
          <w:sz w:val="24"/>
          <w:szCs w:val="24"/>
          <w:lang w:eastAsia="es-MX"/>
        </w:rPr>
        <w:t>, 2020)</w:t>
      </w:r>
      <w:r w:rsidR="00360185">
        <w:rPr>
          <w:rFonts w:ascii="Times New Roman" w:eastAsia="Times New Roman" w:hAnsi="Times New Roman" w:cs="Times New Roman"/>
          <w:sz w:val="24"/>
          <w:szCs w:val="24"/>
          <w:lang w:eastAsia="es-MX"/>
        </w:rPr>
        <w:t>, mediante</w:t>
      </w:r>
      <w:r w:rsidRPr="00436D76">
        <w:rPr>
          <w:rFonts w:ascii="Times New Roman" w:eastAsia="Times New Roman" w:hAnsi="Times New Roman" w:cs="Times New Roman"/>
          <w:sz w:val="24"/>
          <w:szCs w:val="24"/>
          <w:lang w:eastAsia="es-MX"/>
        </w:rPr>
        <w:t xml:space="preserve"> </w:t>
      </w:r>
      <w:r w:rsidRPr="00436D76">
        <w:rPr>
          <w:rFonts w:ascii="Times New Roman" w:hAnsi="Times New Roman" w:cs="Times New Roman"/>
          <w:sz w:val="24"/>
          <w:szCs w:val="24"/>
        </w:rPr>
        <w:t xml:space="preserve">la construcción de redes de participación organizacional en procesos y prácticas </w:t>
      </w:r>
      <w:r w:rsidR="00360185">
        <w:rPr>
          <w:rFonts w:ascii="Times New Roman" w:hAnsi="Times New Roman" w:cs="Times New Roman"/>
          <w:sz w:val="24"/>
          <w:szCs w:val="24"/>
        </w:rPr>
        <w:t xml:space="preserve">que </w:t>
      </w:r>
      <w:r w:rsidRPr="00436D76">
        <w:rPr>
          <w:rFonts w:ascii="Times New Roman" w:hAnsi="Times New Roman" w:cs="Times New Roman"/>
          <w:sz w:val="24"/>
          <w:szCs w:val="24"/>
        </w:rPr>
        <w:t xml:space="preserve">permiten compartir valores como la confianza, el respeto, aceptar estar en desacuerdo y celebrar la diversidad </w:t>
      </w:r>
      <w:r w:rsidRPr="00436D76">
        <w:rPr>
          <w:rFonts w:ascii="Times New Roman" w:eastAsia="Times New Roman" w:hAnsi="Times New Roman" w:cs="Times New Roman"/>
          <w:sz w:val="24"/>
          <w:szCs w:val="24"/>
          <w:lang w:eastAsia="es-MX"/>
        </w:rPr>
        <w:t>(</w:t>
      </w:r>
      <w:proofErr w:type="spellStart"/>
      <w:r w:rsidRPr="00436D76">
        <w:rPr>
          <w:rFonts w:ascii="Times New Roman" w:eastAsia="Times New Roman" w:hAnsi="Times New Roman" w:cs="Times New Roman"/>
          <w:sz w:val="24"/>
          <w:szCs w:val="24"/>
          <w:lang w:eastAsia="es-MX"/>
        </w:rPr>
        <w:t>Taysum</w:t>
      </w:r>
      <w:proofErr w:type="spellEnd"/>
      <w:r w:rsidRPr="00436D76">
        <w:rPr>
          <w:rFonts w:ascii="Times New Roman" w:eastAsia="Times New Roman" w:hAnsi="Times New Roman" w:cs="Times New Roman"/>
          <w:sz w:val="24"/>
          <w:szCs w:val="24"/>
          <w:lang w:eastAsia="es-MX"/>
        </w:rPr>
        <w:t>, 2016). Algunas veces</w:t>
      </w:r>
      <w:r w:rsidR="00360185">
        <w:rPr>
          <w:rFonts w:ascii="Times New Roman" w:eastAsia="Times New Roman" w:hAnsi="Times New Roman" w:cs="Times New Roman"/>
          <w:sz w:val="24"/>
          <w:szCs w:val="24"/>
          <w:lang w:eastAsia="es-MX"/>
        </w:rPr>
        <w:t>,</w:t>
      </w:r>
      <w:r w:rsidRPr="00436D76">
        <w:rPr>
          <w:rFonts w:ascii="Times New Roman" w:eastAsia="Times New Roman" w:hAnsi="Times New Roman" w:cs="Times New Roman"/>
          <w:sz w:val="24"/>
          <w:szCs w:val="24"/>
          <w:lang w:eastAsia="es-MX"/>
        </w:rPr>
        <w:t xml:space="preserve"> l</w:t>
      </w:r>
      <w:r w:rsidRPr="00436D76">
        <w:rPr>
          <w:rFonts w:ascii="Times New Roman" w:hAnsi="Times New Roman" w:cs="Times New Roman"/>
          <w:color w:val="000000"/>
          <w:sz w:val="24"/>
          <w:szCs w:val="24"/>
        </w:rPr>
        <w:t>as redes de trabajo se dan por simpatía o porque ya se conocen</w:t>
      </w:r>
      <w:r w:rsidR="00360185">
        <w:rPr>
          <w:rFonts w:ascii="Times New Roman" w:hAnsi="Times New Roman" w:cs="Times New Roman"/>
          <w:color w:val="000000"/>
          <w:sz w:val="24"/>
          <w:szCs w:val="24"/>
        </w:rPr>
        <w:t>,</w:t>
      </w:r>
      <w:r w:rsidRPr="00436D76">
        <w:rPr>
          <w:rFonts w:ascii="Times New Roman" w:hAnsi="Times New Roman" w:cs="Times New Roman"/>
          <w:color w:val="000000"/>
          <w:sz w:val="24"/>
          <w:szCs w:val="24"/>
        </w:rPr>
        <w:t xml:space="preserve"> </w:t>
      </w:r>
      <w:r w:rsidR="00360185">
        <w:rPr>
          <w:rFonts w:ascii="Times New Roman" w:hAnsi="Times New Roman" w:cs="Times New Roman"/>
          <w:color w:val="000000"/>
          <w:sz w:val="24"/>
          <w:szCs w:val="24"/>
        </w:rPr>
        <w:t>lo que genera un</w:t>
      </w:r>
      <w:r w:rsidRPr="00436D76">
        <w:rPr>
          <w:rFonts w:ascii="Times New Roman" w:hAnsi="Times New Roman" w:cs="Times New Roman"/>
          <w:color w:val="000000"/>
          <w:sz w:val="24"/>
          <w:szCs w:val="24"/>
        </w:rPr>
        <w:t xml:space="preserve"> </w:t>
      </w:r>
      <w:r w:rsidR="00360185" w:rsidRPr="00436D76">
        <w:rPr>
          <w:rFonts w:ascii="Times New Roman" w:hAnsi="Times New Roman" w:cs="Times New Roman"/>
          <w:color w:val="000000"/>
          <w:sz w:val="24"/>
          <w:szCs w:val="24"/>
        </w:rPr>
        <w:t xml:space="preserve">mejor </w:t>
      </w:r>
      <w:r w:rsidRPr="00436D76">
        <w:rPr>
          <w:rFonts w:ascii="Times New Roman" w:hAnsi="Times New Roman" w:cs="Times New Roman"/>
          <w:color w:val="000000"/>
          <w:sz w:val="24"/>
          <w:szCs w:val="24"/>
        </w:rPr>
        <w:t>trabaj</w:t>
      </w:r>
      <w:r w:rsidR="00360185">
        <w:rPr>
          <w:rFonts w:ascii="Times New Roman" w:hAnsi="Times New Roman" w:cs="Times New Roman"/>
          <w:color w:val="000000"/>
          <w:sz w:val="24"/>
          <w:szCs w:val="24"/>
        </w:rPr>
        <w:t>o</w:t>
      </w:r>
      <w:r w:rsidRPr="00436D76">
        <w:rPr>
          <w:rFonts w:ascii="Times New Roman" w:hAnsi="Times New Roman" w:cs="Times New Roman"/>
          <w:color w:val="000000"/>
          <w:sz w:val="24"/>
          <w:szCs w:val="24"/>
        </w:rPr>
        <w:t xml:space="preserve">, </w:t>
      </w:r>
      <w:r w:rsidR="00360185">
        <w:rPr>
          <w:rFonts w:ascii="Times New Roman" w:hAnsi="Times New Roman" w:cs="Times New Roman"/>
          <w:color w:val="000000"/>
          <w:sz w:val="24"/>
          <w:szCs w:val="24"/>
        </w:rPr>
        <w:t xml:space="preserve">hecho </w:t>
      </w:r>
      <w:r w:rsidRPr="00436D76">
        <w:rPr>
          <w:rFonts w:ascii="Times New Roman" w:hAnsi="Times New Roman" w:cs="Times New Roman"/>
          <w:color w:val="000000"/>
          <w:sz w:val="24"/>
          <w:szCs w:val="24"/>
        </w:rPr>
        <w:t>por gusto</w:t>
      </w:r>
      <w:r w:rsidR="00360185">
        <w:rPr>
          <w:rFonts w:ascii="Times New Roman" w:hAnsi="Times New Roman" w:cs="Times New Roman"/>
          <w:color w:val="000000"/>
          <w:sz w:val="24"/>
          <w:szCs w:val="24"/>
        </w:rPr>
        <w:t xml:space="preserve"> y</w:t>
      </w:r>
      <w:r w:rsidRPr="00436D76">
        <w:rPr>
          <w:rFonts w:ascii="Times New Roman" w:hAnsi="Times New Roman" w:cs="Times New Roman"/>
          <w:color w:val="000000"/>
          <w:sz w:val="24"/>
          <w:szCs w:val="24"/>
        </w:rPr>
        <w:t xml:space="preserve"> de forma natural, pues se identifican entre ellos </w:t>
      </w:r>
      <w:r w:rsidRPr="00436D76">
        <w:rPr>
          <w:rFonts w:ascii="Times New Roman" w:hAnsi="Times New Roman" w:cs="Times New Roman"/>
          <w:sz w:val="24"/>
          <w:szCs w:val="24"/>
        </w:rPr>
        <w:t xml:space="preserve">(Ortiz, </w:t>
      </w:r>
      <w:r w:rsidRPr="00436D76">
        <w:rPr>
          <w:rFonts w:ascii="Times New Roman" w:hAnsi="Times New Roman" w:cs="Times New Roman"/>
          <w:sz w:val="24"/>
          <w:szCs w:val="24"/>
        </w:rPr>
        <w:lastRenderedPageBreak/>
        <w:t>Topete y Bustos, 2018).</w:t>
      </w:r>
      <w:r w:rsidRPr="00436D76">
        <w:rPr>
          <w:rStyle w:val="tlid-translation"/>
          <w:rFonts w:ascii="Times New Roman" w:hAnsi="Times New Roman" w:cs="Times New Roman"/>
          <w:sz w:val="24"/>
          <w:szCs w:val="24"/>
        </w:rPr>
        <w:t xml:space="preserve"> </w:t>
      </w:r>
      <w:r w:rsidR="00255024">
        <w:rPr>
          <w:rStyle w:val="tlid-translation"/>
          <w:rFonts w:ascii="Times New Roman" w:hAnsi="Times New Roman" w:cs="Times New Roman"/>
          <w:sz w:val="24"/>
          <w:szCs w:val="24"/>
        </w:rPr>
        <w:t>No obstante, l</w:t>
      </w:r>
      <w:r w:rsidR="00255024" w:rsidRPr="00255024">
        <w:rPr>
          <w:rFonts w:ascii="Times New Roman" w:hAnsi="Times New Roman" w:cs="Times New Roman"/>
          <w:sz w:val="24"/>
          <w:szCs w:val="24"/>
        </w:rPr>
        <w:t xml:space="preserve">os estímulos para </w:t>
      </w:r>
      <w:r w:rsidR="00255024">
        <w:rPr>
          <w:rFonts w:ascii="Times New Roman" w:hAnsi="Times New Roman" w:cs="Times New Roman"/>
          <w:sz w:val="24"/>
          <w:szCs w:val="24"/>
        </w:rPr>
        <w:t xml:space="preserve">las </w:t>
      </w:r>
      <w:r w:rsidR="00255024" w:rsidRPr="00255024">
        <w:rPr>
          <w:rFonts w:ascii="Times New Roman" w:hAnsi="Times New Roman" w:cs="Times New Roman"/>
          <w:sz w:val="24"/>
          <w:szCs w:val="24"/>
        </w:rPr>
        <w:t>propuestas multidisciplinarias no son lo suficientemente atractivos para los investigadores, pues por el número de participante</w:t>
      </w:r>
      <w:r w:rsidR="00255024">
        <w:rPr>
          <w:rFonts w:ascii="Times New Roman" w:hAnsi="Times New Roman" w:cs="Times New Roman"/>
          <w:sz w:val="24"/>
          <w:szCs w:val="24"/>
        </w:rPr>
        <w:t>s</w:t>
      </w:r>
      <w:r w:rsidR="00360185">
        <w:rPr>
          <w:rFonts w:ascii="Times New Roman" w:hAnsi="Times New Roman" w:cs="Times New Roman"/>
          <w:sz w:val="24"/>
          <w:szCs w:val="24"/>
        </w:rPr>
        <w:t xml:space="preserve"> y</w:t>
      </w:r>
      <w:r w:rsidR="00255024" w:rsidRPr="00255024">
        <w:rPr>
          <w:rFonts w:ascii="Times New Roman" w:hAnsi="Times New Roman" w:cs="Times New Roman"/>
          <w:sz w:val="24"/>
          <w:szCs w:val="24"/>
        </w:rPr>
        <w:t xml:space="preserve"> los recursos para cada </w:t>
      </w:r>
      <w:r w:rsidR="00360185">
        <w:rPr>
          <w:rFonts w:ascii="Times New Roman" w:hAnsi="Times New Roman" w:cs="Times New Roman"/>
          <w:sz w:val="24"/>
          <w:szCs w:val="24"/>
        </w:rPr>
        <w:t>integrante</w:t>
      </w:r>
      <w:r w:rsidR="00255024" w:rsidRPr="00255024">
        <w:rPr>
          <w:rFonts w:ascii="Times New Roman" w:hAnsi="Times New Roman" w:cs="Times New Roman"/>
          <w:sz w:val="24"/>
          <w:szCs w:val="24"/>
        </w:rPr>
        <w:t xml:space="preserve"> son menores a los que obtendrían cada uno por separado</w:t>
      </w:r>
      <w:r w:rsidR="00360185">
        <w:rPr>
          <w:rFonts w:ascii="Times New Roman" w:hAnsi="Times New Roman" w:cs="Times New Roman"/>
          <w:sz w:val="24"/>
          <w:szCs w:val="24"/>
        </w:rPr>
        <w:t>,</w:t>
      </w:r>
      <w:r w:rsidR="00255024" w:rsidRPr="00255024">
        <w:rPr>
          <w:rFonts w:ascii="Times New Roman" w:hAnsi="Times New Roman" w:cs="Times New Roman"/>
          <w:sz w:val="24"/>
          <w:szCs w:val="24"/>
        </w:rPr>
        <w:t xml:space="preserve"> factor que </w:t>
      </w:r>
      <w:r w:rsidR="00360185">
        <w:rPr>
          <w:rFonts w:ascii="Times New Roman" w:hAnsi="Times New Roman" w:cs="Times New Roman"/>
          <w:sz w:val="24"/>
          <w:szCs w:val="24"/>
        </w:rPr>
        <w:t xml:space="preserve">probablemente </w:t>
      </w:r>
      <w:r w:rsidR="00255024" w:rsidRPr="00255024">
        <w:rPr>
          <w:rFonts w:ascii="Times New Roman" w:hAnsi="Times New Roman" w:cs="Times New Roman"/>
          <w:sz w:val="24"/>
          <w:szCs w:val="24"/>
        </w:rPr>
        <w:t xml:space="preserve">desalienta </w:t>
      </w:r>
      <w:r w:rsidR="00360185">
        <w:rPr>
          <w:rFonts w:ascii="Times New Roman" w:hAnsi="Times New Roman" w:cs="Times New Roman"/>
          <w:sz w:val="24"/>
          <w:szCs w:val="24"/>
        </w:rPr>
        <w:t xml:space="preserve">en la creación de </w:t>
      </w:r>
      <w:r w:rsidR="00255024" w:rsidRPr="00255024">
        <w:rPr>
          <w:rFonts w:ascii="Times New Roman" w:hAnsi="Times New Roman" w:cs="Times New Roman"/>
          <w:sz w:val="24"/>
          <w:szCs w:val="24"/>
        </w:rPr>
        <w:t>este tipo de proyectos (Fabila, 2014).</w:t>
      </w:r>
      <w:r w:rsidR="00255024">
        <w:rPr>
          <w:rFonts w:ascii="Times New Roman" w:hAnsi="Times New Roman" w:cs="Times New Roman"/>
          <w:sz w:val="24"/>
          <w:szCs w:val="24"/>
        </w:rPr>
        <w:t xml:space="preserve"> </w:t>
      </w:r>
      <w:r w:rsidR="00360185">
        <w:rPr>
          <w:rFonts w:ascii="Times New Roman" w:hAnsi="Times New Roman" w:cs="Times New Roman"/>
          <w:sz w:val="24"/>
          <w:szCs w:val="24"/>
        </w:rPr>
        <w:t>Aun así, h</w:t>
      </w:r>
      <w:r w:rsidRPr="00436D76">
        <w:rPr>
          <w:rFonts w:ascii="Times New Roman" w:hAnsi="Times New Roman" w:cs="Times New Roman"/>
          <w:sz w:val="24"/>
          <w:szCs w:val="24"/>
        </w:rPr>
        <w:t xml:space="preserve">ay que destacar que la interdisciplinariedad puede dar respuesta a los problemas socioeconómicos y ambientales (Rosas-Baños, 2019), </w:t>
      </w:r>
      <w:r w:rsidR="00360185">
        <w:rPr>
          <w:rFonts w:ascii="Times New Roman" w:hAnsi="Times New Roman" w:cs="Times New Roman"/>
          <w:sz w:val="24"/>
          <w:szCs w:val="24"/>
        </w:rPr>
        <w:t xml:space="preserve">de ahí que sea </w:t>
      </w:r>
      <w:r w:rsidRPr="00436D76">
        <w:rPr>
          <w:rFonts w:ascii="Times New Roman" w:hAnsi="Times New Roman" w:cs="Times New Roman"/>
          <w:sz w:val="24"/>
          <w:szCs w:val="24"/>
        </w:rPr>
        <w:t xml:space="preserve">responsabilidad de las instituciones de educación pública </w:t>
      </w:r>
      <w:r w:rsidR="00155FBA">
        <w:rPr>
          <w:rFonts w:ascii="Times New Roman" w:hAnsi="Times New Roman" w:cs="Times New Roman"/>
          <w:sz w:val="24"/>
          <w:szCs w:val="24"/>
        </w:rPr>
        <w:t xml:space="preserve">el </w:t>
      </w:r>
      <w:r w:rsidRPr="00436D76">
        <w:rPr>
          <w:rFonts w:ascii="Times New Roman" w:hAnsi="Times New Roman" w:cs="Times New Roman"/>
          <w:sz w:val="24"/>
          <w:szCs w:val="24"/>
        </w:rPr>
        <w:t>promover</w:t>
      </w:r>
      <w:r w:rsidR="00155FBA">
        <w:rPr>
          <w:rFonts w:ascii="Times New Roman" w:hAnsi="Times New Roman" w:cs="Times New Roman"/>
          <w:sz w:val="24"/>
          <w:szCs w:val="24"/>
        </w:rPr>
        <w:t>la</w:t>
      </w:r>
      <w:r w:rsidRPr="00436D76">
        <w:rPr>
          <w:rFonts w:ascii="Times New Roman" w:hAnsi="Times New Roman" w:cs="Times New Roman"/>
          <w:sz w:val="24"/>
          <w:szCs w:val="24"/>
        </w:rPr>
        <w:t xml:space="preserve"> e incentivar</w:t>
      </w:r>
      <w:r w:rsidR="00155FBA">
        <w:rPr>
          <w:rFonts w:ascii="Times New Roman" w:hAnsi="Times New Roman" w:cs="Times New Roman"/>
          <w:sz w:val="24"/>
          <w:szCs w:val="24"/>
        </w:rPr>
        <w:t>la</w:t>
      </w:r>
      <w:r w:rsidRPr="00436D76">
        <w:rPr>
          <w:rFonts w:ascii="Times New Roman" w:hAnsi="Times New Roman" w:cs="Times New Roman"/>
          <w:sz w:val="24"/>
          <w:szCs w:val="24"/>
        </w:rPr>
        <w:t>.</w:t>
      </w:r>
    </w:p>
    <w:p w14:paraId="00E54A5B" w14:textId="77777777" w:rsidR="00155FBA" w:rsidRPr="00436D76" w:rsidRDefault="00155FBA" w:rsidP="00360185">
      <w:pPr>
        <w:spacing w:after="0" w:line="360" w:lineRule="auto"/>
        <w:ind w:firstLine="708"/>
        <w:jc w:val="both"/>
        <w:rPr>
          <w:rFonts w:ascii="Times New Roman" w:hAnsi="Times New Roman" w:cs="Times New Roman"/>
          <w:sz w:val="24"/>
          <w:szCs w:val="24"/>
        </w:rPr>
      </w:pPr>
    </w:p>
    <w:p w14:paraId="7762439F" w14:textId="77777777" w:rsidR="008F1AE9" w:rsidRPr="00395A01" w:rsidRDefault="008F1AE9" w:rsidP="002729CD">
      <w:pPr>
        <w:spacing w:after="0" w:line="360" w:lineRule="auto"/>
        <w:jc w:val="center"/>
        <w:rPr>
          <w:rStyle w:val="tlid-translation"/>
          <w:rFonts w:ascii="Times New Roman" w:hAnsi="Times New Roman" w:cs="Times New Roman"/>
          <w:b/>
          <w:sz w:val="28"/>
          <w:szCs w:val="24"/>
        </w:rPr>
      </w:pPr>
      <w:r w:rsidRPr="00395A01">
        <w:rPr>
          <w:rStyle w:val="tlid-translation"/>
          <w:rFonts w:ascii="Times New Roman" w:hAnsi="Times New Roman" w:cs="Times New Roman"/>
          <w:b/>
          <w:sz w:val="28"/>
          <w:szCs w:val="24"/>
        </w:rPr>
        <w:t>Recursos económicos para la investigación</w:t>
      </w:r>
    </w:p>
    <w:p w14:paraId="0FC91E4E" w14:textId="77777777" w:rsidR="00155FBA" w:rsidRDefault="008F1AE9" w:rsidP="00155FBA">
      <w:pPr>
        <w:autoSpaceDE w:val="0"/>
        <w:autoSpaceDN w:val="0"/>
        <w:adjustRightInd w:val="0"/>
        <w:spacing w:after="0" w:line="360" w:lineRule="auto"/>
        <w:ind w:firstLine="708"/>
        <w:jc w:val="both"/>
        <w:rPr>
          <w:rFonts w:ascii="Times New Roman" w:hAnsi="Times New Roman" w:cs="Times New Roman"/>
          <w:bCs/>
          <w:sz w:val="24"/>
          <w:szCs w:val="24"/>
        </w:rPr>
      </w:pPr>
      <w:r w:rsidRPr="00436D76">
        <w:rPr>
          <w:rFonts w:ascii="Times New Roman" w:hAnsi="Times New Roman" w:cs="Times New Roman"/>
          <w:sz w:val="24"/>
          <w:szCs w:val="24"/>
        </w:rPr>
        <w:t xml:space="preserve">El </w:t>
      </w:r>
      <w:r w:rsidR="00155FBA" w:rsidRPr="00436D76">
        <w:rPr>
          <w:rStyle w:val="tlid-translation"/>
          <w:rFonts w:ascii="Times New Roman" w:hAnsi="Times New Roman" w:cs="Times New Roman"/>
          <w:sz w:val="24"/>
          <w:szCs w:val="24"/>
        </w:rPr>
        <w:t xml:space="preserve">gasto en investigación y desarrollo experimental </w:t>
      </w:r>
      <w:r w:rsidRPr="00436D76">
        <w:rPr>
          <w:rStyle w:val="tlid-translation"/>
          <w:rFonts w:ascii="Times New Roman" w:hAnsi="Times New Roman" w:cs="Times New Roman"/>
          <w:sz w:val="24"/>
          <w:szCs w:val="24"/>
        </w:rPr>
        <w:t xml:space="preserve">(GIDE) </w:t>
      </w:r>
      <w:r w:rsidRPr="00436D76">
        <w:rPr>
          <w:rFonts w:ascii="Times New Roman" w:hAnsi="Times New Roman" w:cs="Times New Roman"/>
          <w:sz w:val="24"/>
          <w:szCs w:val="24"/>
        </w:rPr>
        <w:t xml:space="preserve">es un componente del </w:t>
      </w:r>
      <w:r w:rsidR="00155FBA" w:rsidRPr="00436D76">
        <w:rPr>
          <w:rFonts w:ascii="Times New Roman" w:hAnsi="Times New Roman" w:cs="Times New Roman"/>
          <w:sz w:val="24"/>
          <w:szCs w:val="24"/>
        </w:rPr>
        <w:t>gasto nacional en ciencia, tecnología e innovación</w:t>
      </w:r>
      <w:r w:rsidRPr="00436D76">
        <w:rPr>
          <w:rFonts w:ascii="Times New Roman" w:hAnsi="Times New Roman" w:cs="Times New Roman"/>
          <w:sz w:val="24"/>
          <w:szCs w:val="24"/>
        </w:rPr>
        <w:t xml:space="preserve">, </w:t>
      </w:r>
      <w:r w:rsidR="00155FBA">
        <w:rPr>
          <w:rFonts w:ascii="Times New Roman" w:hAnsi="Times New Roman" w:cs="Times New Roman"/>
          <w:sz w:val="24"/>
          <w:szCs w:val="24"/>
        </w:rPr>
        <w:t xml:space="preserve">el cual para </w:t>
      </w:r>
      <w:r w:rsidR="009E4A09">
        <w:rPr>
          <w:rStyle w:val="tlid-translation"/>
          <w:rFonts w:ascii="Times New Roman" w:hAnsi="Times New Roman" w:cs="Times New Roman"/>
          <w:sz w:val="24"/>
          <w:szCs w:val="24"/>
        </w:rPr>
        <w:t xml:space="preserve">2017 fue de </w:t>
      </w:r>
      <w:r w:rsidR="00155FBA">
        <w:rPr>
          <w:rStyle w:val="tlid-translation"/>
          <w:rFonts w:ascii="Times New Roman" w:hAnsi="Times New Roman" w:cs="Times New Roman"/>
          <w:sz w:val="24"/>
          <w:szCs w:val="24"/>
        </w:rPr>
        <w:t xml:space="preserve">un estimado de </w:t>
      </w:r>
      <w:r w:rsidR="009E4A09">
        <w:rPr>
          <w:rStyle w:val="tlid-translation"/>
          <w:rFonts w:ascii="Times New Roman" w:hAnsi="Times New Roman" w:cs="Times New Roman"/>
          <w:sz w:val="24"/>
          <w:szCs w:val="24"/>
        </w:rPr>
        <w:t>97</w:t>
      </w:r>
      <w:r w:rsidR="00155FBA">
        <w:rPr>
          <w:rStyle w:val="tlid-translation"/>
          <w:rFonts w:ascii="Times New Roman" w:hAnsi="Times New Roman" w:cs="Times New Roman"/>
          <w:sz w:val="24"/>
          <w:szCs w:val="24"/>
        </w:rPr>
        <w:t> </w:t>
      </w:r>
      <w:r w:rsidRPr="00436D76">
        <w:rPr>
          <w:rStyle w:val="tlid-translation"/>
          <w:rFonts w:ascii="Times New Roman" w:hAnsi="Times New Roman" w:cs="Times New Roman"/>
          <w:sz w:val="24"/>
          <w:szCs w:val="24"/>
        </w:rPr>
        <w:t xml:space="preserve">166.1 </w:t>
      </w:r>
      <w:r w:rsidR="00EA204D">
        <w:rPr>
          <w:rStyle w:val="tlid-translation"/>
          <w:rFonts w:ascii="Times New Roman" w:hAnsi="Times New Roman" w:cs="Times New Roman"/>
          <w:sz w:val="24"/>
          <w:szCs w:val="24"/>
        </w:rPr>
        <w:t xml:space="preserve">millones de pesos, </w:t>
      </w:r>
      <w:r w:rsidR="00155FBA">
        <w:rPr>
          <w:rStyle w:val="tlid-translation"/>
          <w:rFonts w:ascii="Times New Roman" w:hAnsi="Times New Roman" w:cs="Times New Roman"/>
          <w:sz w:val="24"/>
          <w:szCs w:val="24"/>
        </w:rPr>
        <w:t xml:space="preserve">cifra que </w:t>
      </w:r>
      <w:r w:rsidR="00EA204D">
        <w:rPr>
          <w:rStyle w:val="tlid-translation"/>
          <w:rFonts w:ascii="Times New Roman" w:hAnsi="Times New Roman" w:cs="Times New Roman"/>
          <w:sz w:val="24"/>
          <w:szCs w:val="24"/>
        </w:rPr>
        <w:t>decreció 6.4</w:t>
      </w:r>
      <w:r w:rsidR="00155FBA">
        <w:rPr>
          <w:rStyle w:val="tlid-translation"/>
          <w:rFonts w:ascii="Times New Roman" w:hAnsi="Times New Roman" w:cs="Times New Roman"/>
          <w:sz w:val="24"/>
          <w:szCs w:val="24"/>
        </w:rPr>
        <w:t> </w:t>
      </w:r>
      <w:r w:rsidR="009E4A09">
        <w:rPr>
          <w:rStyle w:val="tlid-translation"/>
          <w:rFonts w:ascii="Times New Roman" w:hAnsi="Times New Roman" w:cs="Times New Roman"/>
          <w:sz w:val="24"/>
          <w:szCs w:val="24"/>
        </w:rPr>
        <w:t>%</w:t>
      </w:r>
      <w:r w:rsidRPr="00436D76">
        <w:rPr>
          <w:rStyle w:val="tlid-translation"/>
          <w:rFonts w:ascii="Times New Roman" w:hAnsi="Times New Roman" w:cs="Times New Roman"/>
          <w:sz w:val="24"/>
          <w:szCs w:val="24"/>
        </w:rPr>
        <w:t xml:space="preserve"> con respecto al año 2016. El sector que más aporto fue el público con 62.94</w:t>
      </w:r>
      <w:r w:rsidR="00155FBA">
        <w:rPr>
          <w:rStyle w:val="tlid-translation"/>
          <w:rFonts w:ascii="Times New Roman" w:hAnsi="Times New Roman" w:cs="Times New Roman"/>
          <w:sz w:val="24"/>
          <w:szCs w:val="24"/>
        </w:rPr>
        <w:t xml:space="preserve"> </w:t>
      </w:r>
      <w:r w:rsidR="00EA204D">
        <w:rPr>
          <w:rStyle w:val="tlid-translation"/>
          <w:rFonts w:ascii="Times New Roman" w:hAnsi="Times New Roman" w:cs="Times New Roman"/>
          <w:sz w:val="24"/>
          <w:szCs w:val="24"/>
        </w:rPr>
        <w:t>%</w:t>
      </w:r>
      <w:r w:rsidRPr="00436D76">
        <w:rPr>
          <w:rStyle w:val="tlid-translation"/>
          <w:rFonts w:ascii="Times New Roman" w:hAnsi="Times New Roman" w:cs="Times New Roman"/>
          <w:sz w:val="24"/>
          <w:szCs w:val="24"/>
        </w:rPr>
        <w:t xml:space="preserve"> del total. </w:t>
      </w:r>
      <w:r w:rsidRPr="00436D76">
        <w:rPr>
          <w:rFonts w:ascii="Times New Roman" w:hAnsi="Times New Roman" w:cs="Times New Roman"/>
          <w:sz w:val="24"/>
          <w:szCs w:val="24"/>
        </w:rPr>
        <w:t xml:space="preserve">El GIDE como porcentaje del </w:t>
      </w:r>
      <w:r w:rsidR="00155FBA" w:rsidRPr="00436D76">
        <w:rPr>
          <w:rFonts w:ascii="Times New Roman" w:hAnsi="Times New Roman" w:cs="Times New Roman"/>
          <w:sz w:val="24"/>
          <w:szCs w:val="24"/>
        </w:rPr>
        <w:t xml:space="preserve">producto interno bruto </w:t>
      </w:r>
      <w:r w:rsidRPr="00436D76">
        <w:rPr>
          <w:rFonts w:ascii="Times New Roman" w:hAnsi="Times New Roman" w:cs="Times New Roman"/>
          <w:sz w:val="24"/>
          <w:szCs w:val="24"/>
        </w:rPr>
        <w:t xml:space="preserve">(PIB) es un indicador que otorga noción sobre los esfuerzos que realizan los países para realizar investigación y desarrollo experimental; </w:t>
      </w:r>
      <w:r w:rsidRPr="00436D76">
        <w:rPr>
          <w:rStyle w:val="tlid-translation"/>
          <w:rFonts w:ascii="Times New Roman" w:hAnsi="Times New Roman" w:cs="Times New Roman"/>
          <w:sz w:val="24"/>
          <w:szCs w:val="24"/>
        </w:rPr>
        <w:t>en 2017</w:t>
      </w:r>
      <w:r w:rsidRPr="00436D76">
        <w:rPr>
          <w:rFonts w:ascii="Times New Roman" w:hAnsi="Times New Roman" w:cs="Times New Roman"/>
          <w:sz w:val="24"/>
          <w:szCs w:val="24"/>
        </w:rPr>
        <w:t xml:space="preserve"> l</w:t>
      </w:r>
      <w:r w:rsidRPr="00436D76">
        <w:rPr>
          <w:rStyle w:val="tlid-translation"/>
          <w:rFonts w:ascii="Times New Roman" w:hAnsi="Times New Roman" w:cs="Times New Roman"/>
          <w:sz w:val="24"/>
          <w:szCs w:val="24"/>
        </w:rPr>
        <w:t>a relación del GIDE con el PIB en México fue 0.48</w:t>
      </w:r>
      <w:r w:rsidR="00155FBA">
        <w:rPr>
          <w:rStyle w:val="tlid-translation"/>
          <w:rFonts w:ascii="Times New Roman" w:hAnsi="Times New Roman" w:cs="Times New Roman"/>
          <w:sz w:val="24"/>
          <w:szCs w:val="24"/>
        </w:rPr>
        <w:t> </w:t>
      </w:r>
      <w:r w:rsidR="00EA204D">
        <w:rPr>
          <w:rStyle w:val="tlid-translation"/>
          <w:rFonts w:ascii="Times New Roman" w:hAnsi="Times New Roman" w:cs="Times New Roman"/>
          <w:sz w:val="24"/>
          <w:szCs w:val="24"/>
        </w:rPr>
        <w:t>%</w:t>
      </w:r>
      <w:r w:rsidRPr="00436D76">
        <w:rPr>
          <w:rStyle w:val="tlid-translation"/>
          <w:rFonts w:ascii="Times New Roman" w:hAnsi="Times New Roman" w:cs="Times New Roman"/>
          <w:sz w:val="24"/>
          <w:szCs w:val="24"/>
        </w:rPr>
        <w:t xml:space="preserve"> </w:t>
      </w:r>
      <w:r w:rsidRPr="00436D76">
        <w:rPr>
          <w:rFonts w:ascii="Times New Roman" w:hAnsi="Times New Roman" w:cs="Times New Roman"/>
          <w:bCs/>
          <w:sz w:val="24"/>
          <w:szCs w:val="24"/>
        </w:rPr>
        <w:t>(Consejo Nacional de Ciencia y Tecnología</w:t>
      </w:r>
      <w:r w:rsidR="00567C14">
        <w:rPr>
          <w:rFonts w:ascii="Times New Roman" w:hAnsi="Times New Roman" w:cs="Times New Roman"/>
          <w:bCs/>
          <w:sz w:val="24"/>
          <w:szCs w:val="24"/>
        </w:rPr>
        <w:t xml:space="preserve"> [</w:t>
      </w:r>
      <w:proofErr w:type="spellStart"/>
      <w:r w:rsidR="00567C14">
        <w:rPr>
          <w:rFonts w:ascii="Times New Roman" w:hAnsi="Times New Roman" w:cs="Times New Roman"/>
          <w:bCs/>
          <w:sz w:val="24"/>
          <w:szCs w:val="24"/>
        </w:rPr>
        <w:t>C</w:t>
      </w:r>
      <w:r w:rsidR="00155FBA">
        <w:rPr>
          <w:rFonts w:ascii="Times New Roman" w:hAnsi="Times New Roman" w:cs="Times New Roman"/>
          <w:bCs/>
          <w:sz w:val="24"/>
          <w:szCs w:val="24"/>
        </w:rPr>
        <w:t>onacyt</w:t>
      </w:r>
      <w:proofErr w:type="spellEnd"/>
      <w:r w:rsidR="00567C14">
        <w:rPr>
          <w:rFonts w:ascii="Times New Roman" w:hAnsi="Times New Roman" w:cs="Times New Roman"/>
          <w:bCs/>
          <w:sz w:val="24"/>
          <w:szCs w:val="24"/>
        </w:rPr>
        <w:t>]</w:t>
      </w:r>
      <w:r w:rsidRPr="00436D76">
        <w:rPr>
          <w:rFonts w:ascii="Times New Roman" w:hAnsi="Times New Roman" w:cs="Times New Roman"/>
          <w:bCs/>
          <w:sz w:val="24"/>
          <w:szCs w:val="24"/>
        </w:rPr>
        <w:t>, 2017).</w:t>
      </w:r>
    </w:p>
    <w:p w14:paraId="319C58CC" w14:textId="77777777" w:rsidR="00155FBA" w:rsidRDefault="008F1AE9" w:rsidP="00155FBA">
      <w:pPr>
        <w:autoSpaceDE w:val="0"/>
        <w:autoSpaceDN w:val="0"/>
        <w:adjustRightInd w:val="0"/>
        <w:spacing w:after="0" w:line="360" w:lineRule="auto"/>
        <w:ind w:firstLine="708"/>
        <w:jc w:val="both"/>
        <w:rPr>
          <w:rFonts w:ascii="Times New Roman" w:hAnsi="Times New Roman" w:cs="Times New Roman"/>
          <w:bCs/>
          <w:sz w:val="24"/>
          <w:szCs w:val="24"/>
        </w:rPr>
      </w:pPr>
      <w:r w:rsidRPr="00436D76">
        <w:rPr>
          <w:rFonts w:ascii="Times New Roman" w:hAnsi="Times New Roman" w:cs="Times New Roman"/>
          <w:sz w:val="24"/>
          <w:szCs w:val="24"/>
        </w:rPr>
        <w:t>México se encuentra por debajo del promedio de la relación GIDE</w:t>
      </w:r>
      <w:r w:rsidR="00155FBA">
        <w:rPr>
          <w:rFonts w:ascii="Times New Roman" w:hAnsi="Times New Roman" w:cs="Times New Roman"/>
          <w:sz w:val="24"/>
          <w:szCs w:val="24"/>
        </w:rPr>
        <w:t>/PIB en América Latina con 0.51, aunque</w:t>
      </w:r>
      <w:r w:rsidRPr="00436D76">
        <w:rPr>
          <w:rFonts w:ascii="Times New Roman" w:hAnsi="Times New Roman" w:cs="Times New Roman"/>
          <w:sz w:val="24"/>
          <w:szCs w:val="24"/>
        </w:rPr>
        <w:t xml:space="preserve"> por encima de Chile, Uruguay, Colombia y Panamá. </w:t>
      </w:r>
      <w:r w:rsidR="00155FBA">
        <w:rPr>
          <w:rFonts w:ascii="Times New Roman" w:hAnsi="Times New Roman" w:cs="Times New Roman"/>
          <w:sz w:val="24"/>
          <w:szCs w:val="24"/>
        </w:rPr>
        <w:t>Sin embargo, c</w:t>
      </w:r>
      <w:r w:rsidRPr="00436D76">
        <w:rPr>
          <w:rFonts w:ascii="Times New Roman" w:hAnsi="Times New Roman" w:cs="Times New Roman"/>
          <w:sz w:val="24"/>
          <w:szCs w:val="24"/>
        </w:rPr>
        <w:t xml:space="preserve">on países miembros de la </w:t>
      </w:r>
      <w:r w:rsidR="00567C14" w:rsidRPr="00567C14">
        <w:rPr>
          <w:rStyle w:val="nfasis"/>
          <w:rFonts w:ascii="Times New Roman" w:hAnsi="Times New Roman" w:cs="Times New Roman"/>
          <w:i w:val="0"/>
          <w:sz w:val="24"/>
          <w:szCs w:val="24"/>
        </w:rPr>
        <w:t>Organización para la Cooperación y el Desarrollo Económicos</w:t>
      </w:r>
      <w:r w:rsidR="00567C14">
        <w:rPr>
          <w:rStyle w:val="nfasis"/>
          <w:rFonts w:ascii="Times New Roman" w:hAnsi="Times New Roman" w:cs="Times New Roman"/>
          <w:i w:val="0"/>
          <w:sz w:val="24"/>
          <w:szCs w:val="24"/>
        </w:rPr>
        <w:t xml:space="preserve"> (</w:t>
      </w:r>
      <w:r w:rsidRPr="00436D76">
        <w:rPr>
          <w:rFonts w:ascii="Times New Roman" w:hAnsi="Times New Roman" w:cs="Times New Roman"/>
          <w:sz w:val="24"/>
          <w:szCs w:val="24"/>
        </w:rPr>
        <w:t>OCDE</w:t>
      </w:r>
      <w:r w:rsidR="00567C14">
        <w:rPr>
          <w:rFonts w:ascii="Times New Roman" w:hAnsi="Times New Roman" w:cs="Times New Roman"/>
          <w:sz w:val="24"/>
          <w:szCs w:val="24"/>
        </w:rPr>
        <w:t>)</w:t>
      </w:r>
      <w:r w:rsidRPr="00436D76">
        <w:rPr>
          <w:rFonts w:ascii="Times New Roman" w:hAnsi="Times New Roman" w:cs="Times New Roman"/>
          <w:sz w:val="24"/>
          <w:szCs w:val="24"/>
        </w:rPr>
        <w:t xml:space="preserve"> la brecha es mayor cuando se compara con naciones como Corea del Sur </w:t>
      </w:r>
      <w:r w:rsidR="00155FBA">
        <w:rPr>
          <w:rFonts w:ascii="Times New Roman" w:hAnsi="Times New Roman" w:cs="Times New Roman"/>
          <w:sz w:val="24"/>
          <w:szCs w:val="24"/>
        </w:rPr>
        <w:t>(</w:t>
      </w:r>
      <w:r w:rsidRPr="00436D76">
        <w:rPr>
          <w:rFonts w:ascii="Times New Roman" w:hAnsi="Times New Roman" w:cs="Times New Roman"/>
          <w:sz w:val="24"/>
          <w:szCs w:val="24"/>
        </w:rPr>
        <w:t>que invierte ocho veces más que México</w:t>
      </w:r>
      <w:r w:rsidR="00155FBA">
        <w:rPr>
          <w:rFonts w:ascii="Times New Roman" w:hAnsi="Times New Roman" w:cs="Times New Roman"/>
          <w:sz w:val="24"/>
          <w:szCs w:val="24"/>
        </w:rPr>
        <w:t>)</w:t>
      </w:r>
      <w:r w:rsidRPr="00436D76">
        <w:rPr>
          <w:rFonts w:ascii="Times New Roman" w:hAnsi="Times New Roman" w:cs="Times New Roman"/>
          <w:sz w:val="24"/>
          <w:szCs w:val="24"/>
        </w:rPr>
        <w:t>. Los países líderes en actividades científicas y tecnológicas como Alemania, Estados Unidos o Japón destinan recurs</w:t>
      </w:r>
      <w:r w:rsidR="00155FBA">
        <w:rPr>
          <w:rFonts w:ascii="Times New Roman" w:hAnsi="Times New Roman" w:cs="Times New Roman"/>
          <w:sz w:val="24"/>
          <w:szCs w:val="24"/>
        </w:rPr>
        <w:t>os por encima del promedio OCDE, m</w:t>
      </w:r>
      <w:r w:rsidRPr="00436D76">
        <w:rPr>
          <w:rFonts w:ascii="Times New Roman" w:hAnsi="Times New Roman" w:cs="Times New Roman"/>
          <w:sz w:val="24"/>
          <w:szCs w:val="24"/>
        </w:rPr>
        <w:t xml:space="preserve">ientras que Canadá, Francia, España y Reino Unido se encuentran por debajo del promedio </w:t>
      </w:r>
      <w:r w:rsidR="00155FBA">
        <w:rPr>
          <w:rFonts w:ascii="Times New Roman" w:hAnsi="Times New Roman" w:cs="Times New Roman"/>
          <w:sz w:val="24"/>
          <w:szCs w:val="24"/>
        </w:rPr>
        <w:t xml:space="preserve">(aunque igualmente </w:t>
      </w:r>
      <w:r w:rsidRPr="00436D76">
        <w:rPr>
          <w:rFonts w:ascii="Times New Roman" w:hAnsi="Times New Roman" w:cs="Times New Roman"/>
          <w:sz w:val="24"/>
          <w:szCs w:val="24"/>
        </w:rPr>
        <w:t>invierten tres y cuatro veces más que México</w:t>
      </w:r>
      <w:r w:rsidR="00155FBA">
        <w:rPr>
          <w:rFonts w:ascii="Times New Roman" w:hAnsi="Times New Roman" w:cs="Times New Roman"/>
          <w:sz w:val="24"/>
          <w:szCs w:val="24"/>
        </w:rPr>
        <w:t>)</w:t>
      </w:r>
      <w:r w:rsidRPr="00436D76">
        <w:rPr>
          <w:rFonts w:ascii="Times New Roman" w:hAnsi="Times New Roman" w:cs="Times New Roman"/>
          <w:sz w:val="24"/>
          <w:szCs w:val="24"/>
        </w:rPr>
        <w:t xml:space="preserve"> </w:t>
      </w:r>
      <w:r w:rsidRPr="00436D76">
        <w:rPr>
          <w:rFonts w:ascii="Times New Roman" w:hAnsi="Times New Roman" w:cs="Times New Roman"/>
          <w:bCs/>
          <w:sz w:val="24"/>
          <w:szCs w:val="24"/>
        </w:rPr>
        <w:t>(</w:t>
      </w:r>
      <w:proofErr w:type="spellStart"/>
      <w:r w:rsidRPr="00436D76">
        <w:rPr>
          <w:rFonts w:ascii="Times New Roman" w:hAnsi="Times New Roman" w:cs="Times New Roman"/>
          <w:bCs/>
          <w:sz w:val="24"/>
          <w:szCs w:val="24"/>
        </w:rPr>
        <w:t>C</w:t>
      </w:r>
      <w:r w:rsidR="00155FBA">
        <w:rPr>
          <w:rFonts w:ascii="Times New Roman" w:hAnsi="Times New Roman" w:cs="Times New Roman"/>
          <w:bCs/>
          <w:sz w:val="24"/>
          <w:szCs w:val="24"/>
        </w:rPr>
        <w:t>onacyt</w:t>
      </w:r>
      <w:proofErr w:type="spellEnd"/>
      <w:r w:rsidRPr="00436D76">
        <w:rPr>
          <w:rFonts w:ascii="Times New Roman" w:hAnsi="Times New Roman" w:cs="Times New Roman"/>
          <w:bCs/>
          <w:sz w:val="24"/>
          <w:szCs w:val="24"/>
        </w:rPr>
        <w:t>, 2017).</w:t>
      </w:r>
    </w:p>
    <w:p w14:paraId="5607685E" w14:textId="77777777" w:rsidR="00155FBA" w:rsidRDefault="008F1AE9" w:rsidP="00155FBA">
      <w:pPr>
        <w:autoSpaceDE w:val="0"/>
        <w:autoSpaceDN w:val="0"/>
        <w:adjustRightInd w:val="0"/>
        <w:spacing w:after="0" w:line="360" w:lineRule="auto"/>
        <w:ind w:firstLine="708"/>
        <w:jc w:val="both"/>
        <w:rPr>
          <w:rFonts w:ascii="Times New Roman" w:hAnsi="Times New Roman" w:cs="Times New Roman"/>
          <w:sz w:val="24"/>
          <w:szCs w:val="24"/>
        </w:rPr>
      </w:pPr>
      <w:r w:rsidRPr="00436D76">
        <w:rPr>
          <w:rFonts w:ascii="Times New Roman" w:eastAsia="Times New Roman" w:hAnsi="Times New Roman" w:cs="Times New Roman"/>
          <w:sz w:val="24"/>
          <w:szCs w:val="24"/>
          <w:lang w:eastAsia="es-MX"/>
        </w:rPr>
        <w:t xml:space="preserve">Por otra parte, la Organización de las Naciones Unidas para la Educación, la Ciencia y la Cultura </w:t>
      </w:r>
      <w:r w:rsidR="00567C14">
        <w:rPr>
          <w:rFonts w:ascii="Times New Roman" w:eastAsia="Times New Roman" w:hAnsi="Times New Roman" w:cs="Times New Roman"/>
          <w:sz w:val="24"/>
          <w:szCs w:val="24"/>
          <w:lang w:eastAsia="es-MX"/>
        </w:rPr>
        <w:t>[</w:t>
      </w:r>
      <w:r w:rsidRPr="00436D76">
        <w:rPr>
          <w:rFonts w:ascii="Times New Roman" w:eastAsia="Times New Roman" w:hAnsi="Times New Roman" w:cs="Times New Roman"/>
          <w:sz w:val="24"/>
          <w:szCs w:val="24"/>
          <w:lang w:eastAsia="es-MX"/>
        </w:rPr>
        <w:t>U</w:t>
      </w:r>
      <w:r w:rsidR="00155FBA" w:rsidRPr="00436D76">
        <w:rPr>
          <w:rFonts w:ascii="Times New Roman" w:eastAsia="Times New Roman" w:hAnsi="Times New Roman" w:cs="Times New Roman"/>
          <w:sz w:val="24"/>
          <w:szCs w:val="24"/>
          <w:lang w:eastAsia="es-MX"/>
        </w:rPr>
        <w:t>nesco</w:t>
      </w:r>
      <w:r w:rsidR="00C3706D">
        <w:rPr>
          <w:rFonts w:ascii="Times New Roman" w:eastAsia="Times New Roman" w:hAnsi="Times New Roman" w:cs="Times New Roman"/>
          <w:sz w:val="24"/>
          <w:szCs w:val="24"/>
          <w:lang w:eastAsia="es-MX"/>
        </w:rPr>
        <w:t>] (2019)</w:t>
      </w:r>
      <w:r w:rsidRPr="00436D76">
        <w:rPr>
          <w:rFonts w:ascii="Times New Roman" w:eastAsia="Times New Roman" w:hAnsi="Times New Roman" w:cs="Times New Roman"/>
          <w:sz w:val="24"/>
          <w:szCs w:val="24"/>
          <w:lang w:eastAsia="es-MX"/>
        </w:rPr>
        <w:t xml:space="preserve"> público un análisis de 126 países </w:t>
      </w:r>
      <w:r w:rsidR="00155FBA">
        <w:rPr>
          <w:rFonts w:ascii="Times New Roman" w:eastAsia="Times New Roman" w:hAnsi="Times New Roman" w:cs="Times New Roman"/>
          <w:sz w:val="24"/>
          <w:szCs w:val="24"/>
          <w:lang w:eastAsia="es-MX"/>
        </w:rPr>
        <w:t>donde</w:t>
      </w:r>
      <w:r w:rsidRPr="00436D76">
        <w:rPr>
          <w:rFonts w:ascii="Times New Roman" w:eastAsia="Times New Roman" w:hAnsi="Times New Roman" w:cs="Times New Roman"/>
          <w:sz w:val="24"/>
          <w:szCs w:val="24"/>
          <w:lang w:eastAsia="es-MX"/>
        </w:rPr>
        <w:t xml:space="preserve"> </w:t>
      </w:r>
      <w:r w:rsidR="007B6537">
        <w:rPr>
          <w:rFonts w:ascii="Times New Roman" w:eastAsia="Times New Roman" w:hAnsi="Times New Roman" w:cs="Times New Roman"/>
          <w:sz w:val="24"/>
          <w:szCs w:val="24"/>
          <w:lang w:eastAsia="es-MX"/>
        </w:rPr>
        <w:t xml:space="preserve">se </w:t>
      </w:r>
      <w:r w:rsidRPr="00436D76">
        <w:rPr>
          <w:rFonts w:ascii="Times New Roman" w:eastAsia="Times New Roman" w:hAnsi="Times New Roman" w:cs="Times New Roman"/>
          <w:sz w:val="24"/>
          <w:szCs w:val="24"/>
          <w:lang w:eastAsia="es-MX"/>
        </w:rPr>
        <w:t xml:space="preserve">indica que solamente nueve naciones poseen más de </w:t>
      </w:r>
      <w:r w:rsidR="009E4A09">
        <w:rPr>
          <w:rFonts w:ascii="Times New Roman" w:eastAsia="Times New Roman" w:hAnsi="Times New Roman" w:cs="Times New Roman"/>
          <w:sz w:val="24"/>
          <w:szCs w:val="24"/>
          <w:lang w:eastAsia="es-MX"/>
        </w:rPr>
        <w:t>cinco</w:t>
      </w:r>
      <w:r w:rsidRPr="00436D76">
        <w:rPr>
          <w:rFonts w:ascii="Times New Roman" w:eastAsia="Times New Roman" w:hAnsi="Times New Roman" w:cs="Times New Roman"/>
          <w:sz w:val="24"/>
          <w:szCs w:val="24"/>
          <w:lang w:eastAsia="es-MX"/>
        </w:rPr>
        <w:t xml:space="preserve"> mil investigadores</w:t>
      </w:r>
      <w:r w:rsidR="00567C14">
        <w:rPr>
          <w:rFonts w:ascii="Times New Roman" w:eastAsia="Times New Roman" w:hAnsi="Times New Roman" w:cs="Times New Roman"/>
          <w:sz w:val="24"/>
          <w:szCs w:val="24"/>
          <w:lang w:eastAsia="es-MX"/>
        </w:rPr>
        <w:t xml:space="preserve"> por cada millón de habitantes</w:t>
      </w:r>
      <w:r w:rsidR="00155FBA">
        <w:rPr>
          <w:rFonts w:ascii="Times New Roman" w:eastAsia="Times New Roman" w:hAnsi="Times New Roman" w:cs="Times New Roman"/>
          <w:sz w:val="24"/>
          <w:szCs w:val="24"/>
          <w:lang w:eastAsia="es-MX"/>
        </w:rPr>
        <w:t>. En México so</w:t>
      </w:r>
      <w:r w:rsidRPr="00436D76">
        <w:rPr>
          <w:rFonts w:ascii="Times New Roman" w:eastAsia="Times New Roman" w:hAnsi="Times New Roman" w:cs="Times New Roman"/>
          <w:sz w:val="24"/>
          <w:szCs w:val="24"/>
          <w:lang w:eastAsia="es-MX"/>
        </w:rPr>
        <w:t xml:space="preserve">lo existen 244 investigadores por cada millón de habitantes, cifra que se obtiene a partir del número de miembros del Sistema Nacional de Investigadores (SNI), si se consideran todas las áreas del conocimiento. La cifra es muy baja comparada con los países </w:t>
      </w:r>
      <w:r w:rsidRPr="00436D76">
        <w:rPr>
          <w:rFonts w:ascii="Times New Roman" w:eastAsia="Times New Roman" w:hAnsi="Times New Roman" w:cs="Times New Roman"/>
          <w:sz w:val="24"/>
          <w:szCs w:val="24"/>
          <w:lang w:eastAsia="es-MX"/>
        </w:rPr>
        <w:lastRenderedPageBreak/>
        <w:t xml:space="preserve">que cuentan con más de </w:t>
      </w:r>
      <w:r w:rsidR="006F457A">
        <w:rPr>
          <w:rFonts w:ascii="Times New Roman" w:eastAsia="Times New Roman" w:hAnsi="Times New Roman" w:cs="Times New Roman"/>
          <w:sz w:val="24"/>
          <w:szCs w:val="24"/>
          <w:lang w:eastAsia="es-MX"/>
        </w:rPr>
        <w:t>cinco</w:t>
      </w:r>
      <w:r w:rsidRPr="00436D76">
        <w:rPr>
          <w:rFonts w:ascii="Times New Roman" w:eastAsia="Times New Roman" w:hAnsi="Times New Roman" w:cs="Times New Roman"/>
          <w:sz w:val="24"/>
          <w:szCs w:val="24"/>
          <w:lang w:eastAsia="es-MX"/>
        </w:rPr>
        <w:t xml:space="preserve"> mil investigadores por millón</w:t>
      </w:r>
      <w:r w:rsidR="00155FBA">
        <w:rPr>
          <w:rFonts w:ascii="Times New Roman" w:eastAsia="Times New Roman" w:hAnsi="Times New Roman" w:cs="Times New Roman"/>
          <w:sz w:val="24"/>
          <w:szCs w:val="24"/>
          <w:lang w:eastAsia="es-MX"/>
        </w:rPr>
        <w:t xml:space="preserve"> de habitantes</w:t>
      </w:r>
      <w:r w:rsidRPr="00436D76">
        <w:rPr>
          <w:rFonts w:ascii="Times New Roman" w:eastAsia="Times New Roman" w:hAnsi="Times New Roman" w:cs="Times New Roman"/>
          <w:sz w:val="24"/>
          <w:szCs w:val="24"/>
          <w:lang w:eastAsia="es-MX"/>
        </w:rPr>
        <w:t xml:space="preserve">, </w:t>
      </w:r>
      <w:r w:rsidR="00155FBA">
        <w:rPr>
          <w:rFonts w:ascii="Times New Roman" w:eastAsia="Times New Roman" w:hAnsi="Times New Roman" w:cs="Times New Roman"/>
          <w:sz w:val="24"/>
          <w:szCs w:val="24"/>
          <w:lang w:eastAsia="es-MX"/>
        </w:rPr>
        <w:t xml:space="preserve">e incluso es </w:t>
      </w:r>
      <w:r w:rsidRPr="00436D76">
        <w:rPr>
          <w:rFonts w:ascii="Times New Roman" w:eastAsia="Times New Roman" w:hAnsi="Times New Roman" w:cs="Times New Roman"/>
          <w:sz w:val="24"/>
          <w:szCs w:val="24"/>
          <w:lang w:eastAsia="es-MX"/>
        </w:rPr>
        <w:t xml:space="preserve">inferior a la mayoría de los países que invierten la misma proporción de su PIB, </w:t>
      </w:r>
      <w:r w:rsidR="00155FBA">
        <w:rPr>
          <w:rFonts w:ascii="Times New Roman" w:eastAsia="Times New Roman" w:hAnsi="Times New Roman" w:cs="Times New Roman"/>
          <w:sz w:val="24"/>
          <w:szCs w:val="24"/>
          <w:lang w:eastAsia="es-MX"/>
        </w:rPr>
        <w:t xml:space="preserve">como </w:t>
      </w:r>
      <w:r w:rsidRPr="00436D76">
        <w:rPr>
          <w:rFonts w:ascii="Times New Roman" w:eastAsia="Times New Roman" w:hAnsi="Times New Roman" w:cs="Times New Roman"/>
          <w:sz w:val="24"/>
          <w:szCs w:val="24"/>
          <w:lang w:eastAsia="es-MX"/>
        </w:rPr>
        <w:t>Chipre, Tailandia, Senegal, Macedonia y Catar</w:t>
      </w:r>
      <w:r w:rsidR="00155FBA">
        <w:rPr>
          <w:rFonts w:ascii="Times New Roman" w:eastAsia="Times New Roman" w:hAnsi="Times New Roman" w:cs="Times New Roman"/>
          <w:sz w:val="24"/>
          <w:szCs w:val="24"/>
          <w:lang w:eastAsia="es-MX"/>
        </w:rPr>
        <w:t>,</w:t>
      </w:r>
      <w:r w:rsidRPr="00436D76">
        <w:rPr>
          <w:rFonts w:ascii="Times New Roman" w:eastAsia="Times New Roman" w:hAnsi="Times New Roman" w:cs="Times New Roman"/>
          <w:sz w:val="24"/>
          <w:szCs w:val="24"/>
          <w:lang w:eastAsia="es-MX"/>
        </w:rPr>
        <w:t xml:space="preserve"> que hacen más con menos </w:t>
      </w:r>
      <w:r w:rsidR="00155FBA">
        <w:rPr>
          <w:rFonts w:ascii="Times New Roman" w:eastAsia="Times New Roman" w:hAnsi="Times New Roman" w:cs="Times New Roman"/>
          <w:sz w:val="24"/>
          <w:szCs w:val="24"/>
          <w:lang w:eastAsia="es-MX"/>
        </w:rPr>
        <w:t xml:space="preserve">recursos </w:t>
      </w:r>
      <w:r w:rsidRPr="00436D76">
        <w:rPr>
          <w:rFonts w:ascii="Times New Roman" w:eastAsia="Times New Roman" w:hAnsi="Times New Roman" w:cs="Times New Roman"/>
          <w:sz w:val="24"/>
          <w:szCs w:val="24"/>
          <w:lang w:eastAsia="es-MX"/>
        </w:rPr>
        <w:t xml:space="preserve">y superan a México en el numero investigadores. El país con mayor número de investigadores es Noruega, con </w:t>
      </w:r>
      <w:r w:rsidR="00155FBA">
        <w:rPr>
          <w:rFonts w:ascii="Times New Roman" w:eastAsia="Times New Roman" w:hAnsi="Times New Roman" w:cs="Times New Roman"/>
          <w:sz w:val="24"/>
          <w:szCs w:val="24"/>
          <w:lang w:eastAsia="es-MX"/>
        </w:rPr>
        <w:t>3</w:t>
      </w:r>
      <w:r w:rsidRPr="00436D76">
        <w:rPr>
          <w:rFonts w:ascii="Times New Roman" w:eastAsia="Times New Roman" w:hAnsi="Times New Roman" w:cs="Times New Roman"/>
          <w:sz w:val="24"/>
          <w:szCs w:val="24"/>
          <w:lang w:eastAsia="es-MX"/>
        </w:rPr>
        <w:t xml:space="preserve">345, seguido por Singapur e Islandia, con </w:t>
      </w:r>
      <w:r w:rsidR="00155FBA">
        <w:rPr>
          <w:rFonts w:ascii="Times New Roman" w:eastAsia="Times New Roman" w:hAnsi="Times New Roman" w:cs="Times New Roman"/>
          <w:sz w:val="24"/>
          <w:szCs w:val="24"/>
          <w:lang w:eastAsia="es-MX"/>
        </w:rPr>
        <w:t>30</w:t>
      </w:r>
      <w:r w:rsidRPr="00436D76">
        <w:rPr>
          <w:rFonts w:ascii="Times New Roman" w:eastAsia="Times New Roman" w:hAnsi="Times New Roman" w:cs="Times New Roman"/>
          <w:sz w:val="24"/>
          <w:szCs w:val="24"/>
          <w:lang w:eastAsia="es-MX"/>
        </w:rPr>
        <w:t xml:space="preserve">58 y </w:t>
      </w:r>
      <w:r w:rsidR="00155FBA">
        <w:rPr>
          <w:rFonts w:ascii="Times New Roman" w:eastAsia="Times New Roman" w:hAnsi="Times New Roman" w:cs="Times New Roman"/>
          <w:sz w:val="24"/>
          <w:szCs w:val="24"/>
          <w:lang w:eastAsia="es-MX"/>
        </w:rPr>
        <w:t>2</w:t>
      </w:r>
      <w:r w:rsidRPr="00436D76">
        <w:rPr>
          <w:rFonts w:ascii="Times New Roman" w:eastAsia="Times New Roman" w:hAnsi="Times New Roman" w:cs="Times New Roman"/>
          <w:sz w:val="24"/>
          <w:szCs w:val="24"/>
          <w:lang w:eastAsia="es-MX"/>
        </w:rPr>
        <w:t>825</w:t>
      </w:r>
      <w:r w:rsidR="00155FBA">
        <w:rPr>
          <w:rFonts w:ascii="Times New Roman" w:eastAsia="Times New Roman" w:hAnsi="Times New Roman" w:cs="Times New Roman"/>
          <w:sz w:val="24"/>
          <w:szCs w:val="24"/>
          <w:lang w:eastAsia="es-MX"/>
        </w:rPr>
        <w:t>,</w:t>
      </w:r>
      <w:r w:rsidRPr="00436D76">
        <w:rPr>
          <w:rFonts w:ascii="Times New Roman" w:eastAsia="Times New Roman" w:hAnsi="Times New Roman" w:cs="Times New Roman"/>
          <w:sz w:val="24"/>
          <w:szCs w:val="24"/>
          <w:lang w:eastAsia="es-MX"/>
        </w:rPr>
        <w:t xml:space="preserve"> respectivamente </w:t>
      </w:r>
      <w:r w:rsidRPr="00436D76">
        <w:rPr>
          <w:rFonts w:ascii="Times New Roman" w:hAnsi="Times New Roman" w:cs="Times New Roman"/>
          <w:sz w:val="24"/>
          <w:szCs w:val="24"/>
        </w:rPr>
        <w:t xml:space="preserve">(Román, </w:t>
      </w:r>
      <w:r w:rsidR="004E22F1" w:rsidRPr="004E22F1">
        <w:rPr>
          <w:rFonts w:ascii="Times New Roman" w:hAnsi="Times New Roman" w:cs="Times New Roman"/>
          <w:sz w:val="24"/>
          <w:szCs w:val="24"/>
        </w:rPr>
        <w:t xml:space="preserve">25 de junio de </w:t>
      </w:r>
      <w:r w:rsidRPr="00436D76">
        <w:rPr>
          <w:rFonts w:ascii="Times New Roman" w:hAnsi="Times New Roman" w:cs="Times New Roman"/>
          <w:sz w:val="24"/>
          <w:szCs w:val="24"/>
        </w:rPr>
        <w:t>2019).</w:t>
      </w:r>
      <w:r w:rsidR="00DB010F" w:rsidRPr="00436D76">
        <w:rPr>
          <w:rFonts w:ascii="Times New Roman" w:hAnsi="Times New Roman" w:cs="Times New Roman"/>
          <w:sz w:val="24"/>
          <w:szCs w:val="24"/>
        </w:rPr>
        <w:t xml:space="preserve"> Aunado a lo anterior, en </w:t>
      </w:r>
      <w:r w:rsidR="0027388D">
        <w:rPr>
          <w:rFonts w:ascii="Times New Roman" w:hAnsi="Times New Roman" w:cs="Times New Roman"/>
          <w:sz w:val="24"/>
          <w:szCs w:val="24"/>
        </w:rPr>
        <w:t xml:space="preserve">los </w:t>
      </w:r>
      <w:r w:rsidR="00DB010F" w:rsidRPr="00436D76">
        <w:rPr>
          <w:rFonts w:ascii="Times New Roman" w:hAnsi="Times New Roman" w:cs="Times New Roman"/>
          <w:sz w:val="24"/>
          <w:szCs w:val="24"/>
        </w:rPr>
        <w:t xml:space="preserve">países desarrollados la investigación científica y tecnológica se realiza principalmente en el ámbito de las unidades de investigación y desarrollo de las empresas, sin que esto impida que sus proyectos cuenten con financiamiento público (Álvarez, Chávez, Montiel, Topete </w:t>
      </w:r>
      <w:r w:rsidR="00367000">
        <w:rPr>
          <w:rFonts w:ascii="Times New Roman" w:eastAsia="Times New Roman" w:hAnsi="Times New Roman" w:cs="Times New Roman"/>
          <w:sz w:val="24"/>
          <w:szCs w:val="24"/>
          <w:lang w:eastAsia="es-MX"/>
        </w:rPr>
        <w:t>y</w:t>
      </w:r>
      <w:r w:rsidR="00DB010F" w:rsidRPr="00436D76">
        <w:rPr>
          <w:rFonts w:ascii="Times New Roman" w:hAnsi="Times New Roman" w:cs="Times New Roman"/>
          <w:sz w:val="24"/>
          <w:szCs w:val="24"/>
        </w:rPr>
        <w:t xml:space="preserve"> Maldonado, 2015).</w:t>
      </w:r>
    </w:p>
    <w:p w14:paraId="753BCB51" w14:textId="77777777" w:rsidR="00155FBA" w:rsidRDefault="00155FBA" w:rsidP="00155FBA">
      <w:pPr>
        <w:autoSpaceDE w:val="0"/>
        <w:autoSpaceDN w:val="0"/>
        <w:adjustRightInd w:val="0"/>
        <w:spacing w:after="0" w:line="360" w:lineRule="auto"/>
        <w:ind w:firstLine="708"/>
        <w:jc w:val="both"/>
        <w:rPr>
          <w:rFonts w:ascii="Times New Roman" w:hAnsi="Times New Roman" w:cs="Times New Roman"/>
          <w:sz w:val="24"/>
          <w:szCs w:val="24"/>
        </w:rPr>
      </w:pPr>
      <w:r>
        <w:rPr>
          <w:rStyle w:val="tlid-translation"/>
          <w:rFonts w:ascii="Times New Roman" w:hAnsi="Times New Roman" w:cs="Times New Roman"/>
          <w:sz w:val="24"/>
          <w:szCs w:val="24"/>
        </w:rPr>
        <w:t>Sin embargo, e</w:t>
      </w:r>
      <w:r w:rsidRPr="00436D76">
        <w:rPr>
          <w:rStyle w:val="tlid-translation"/>
          <w:rFonts w:ascii="Times New Roman" w:hAnsi="Times New Roman" w:cs="Times New Roman"/>
          <w:sz w:val="24"/>
          <w:szCs w:val="24"/>
        </w:rPr>
        <w:t xml:space="preserve">n países económicamente desfavorecidos </w:t>
      </w:r>
      <w:r>
        <w:rPr>
          <w:rStyle w:val="tlid-translation"/>
          <w:rFonts w:ascii="Times New Roman" w:hAnsi="Times New Roman" w:cs="Times New Roman"/>
          <w:sz w:val="24"/>
          <w:szCs w:val="24"/>
        </w:rPr>
        <w:t>l</w:t>
      </w:r>
      <w:r w:rsidR="00DB010F" w:rsidRPr="00436D76">
        <w:rPr>
          <w:rStyle w:val="tlid-translation"/>
          <w:rFonts w:ascii="Times New Roman" w:hAnsi="Times New Roman" w:cs="Times New Roman"/>
          <w:sz w:val="24"/>
          <w:szCs w:val="24"/>
        </w:rPr>
        <w:t xml:space="preserve">a investigación parece ser una práctica desatendida particularmente </w:t>
      </w:r>
      <w:r w:rsidR="00DB010F" w:rsidRPr="00436D76">
        <w:rPr>
          <w:rFonts w:ascii="Times New Roman" w:hAnsi="Times New Roman" w:cs="Times New Roman"/>
          <w:sz w:val="24"/>
          <w:szCs w:val="24"/>
        </w:rPr>
        <w:t xml:space="preserve">(Nguyen </w:t>
      </w:r>
      <w:r w:rsidR="00367000">
        <w:rPr>
          <w:rFonts w:ascii="Times New Roman" w:hAnsi="Times New Roman" w:cs="Times New Roman"/>
          <w:sz w:val="24"/>
          <w:szCs w:val="24"/>
        </w:rPr>
        <w:t>y</w:t>
      </w:r>
      <w:r w:rsidR="00DB010F" w:rsidRPr="00436D76">
        <w:rPr>
          <w:rFonts w:ascii="Times New Roman" w:hAnsi="Times New Roman" w:cs="Times New Roman"/>
          <w:sz w:val="24"/>
          <w:szCs w:val="24"/>
        </w:rPr>
        <w:t xml:space="preserve"> Van, 2018). </w:t>
      </w:r>
      <w:r>
        <w:rPr>
          <w:rFonts w:ascii="Times New Roman" w:hAnsi="Times New Roman" w:cs="Times New Roman"/>
          <w:sz w:val="24"/>
          <w:szCs w:val="24"/>
        </w:rPr>
        <w:t xml:space="preserve">Por eso, </w:t>
      </w:r>
      <w:r w:rsidR="008F1AE9" w:rsidRPr="00436D76">
        <w:rPr>
          <w:rFonts w:ascii="Times New Roman" w:hAnsi="Times New Roman" w:cs="Times New Roman"/>
          <w:sz w:val="24"/>
          <w:szCs w:val="24"/>
        </w:rPr>
        <w:t>Álvarez</w:t>
      </w:r>
      <w:r w:rsidR="004E22F1">
        <w:rPr>
          <w:rFonts w:ascii="Times New Roman" w:hAnsi="Times New Roman" w:cs="Times New Roman"/>
          <w:sz w:val="24"/>
          <w:szCs w:val="24"/>
        </w:rPr>
        <w:t xml:space="preserve"> </w:t>
      </w:r>
      <w:r w:rsidR="004E22F1" w:rsidRPr="004E22F1">
        <w:rPr>
          <w:rFonts w:ascii="Times New Roman" w:hAnsi="Times New Roman" w:cs="Times New Roman"/>
          <w:i/>
          <w:sz w:val="24"/>
          <w:szCs w:val="24"/>
        </w:rPr>
        <w:t>et al</w:t>
      </w:r>
      <w:r w:rsidR="004E22F1">
        <w:rPr>
          <w:rFonts w:ascii="Times New Roman" w:hAnsi="Times New Roman" w:cs="Times New Roman"/>
          <w:sz w:val="24"/>
          <w:szCs w:val="24"/>
        </w:rPr>
        <w:t>.</w:t>
      </w:r>
      <w:r w:rsidR="00333AEB">
        <w:rPr>
          <w:rFonts w:ascii="Times New Roman" w:hAnsi="Times New Roman" w:cs="Times New Roman"/>
          <w:sz w:val="24"/>
          <w:szCs w:val="24"/>
        </w:rPr>
        <w:t xml:space="preserve"> (2015</w:t>
      </w:r>
      <w:r w:rsidR="008F1AE9" w:rsidRPr="00436D76">
        <w:rPr>
          <w:rFonts w:ascii="Times New Roman" w:hAnsi="Times New Roman" w:cs="Times New Roman"/>
          <w:sz w:val="24"/>
          <w:szCs w:val="24"/>
        </w:rPr>
        <w:t xml:space="preserve">) </w:t>
      </w:r>
      <w:r>
        <w:rPr>
          <w:rFonts w:ascii="Times New Roman" w:hAnsi="Times New Roman" w:cs="Times New Roman"/>
          <w:sz w:val="24"/>
          <w:szCs w:val="24"/>
        </w:rPr>
        <w:t>indican;</w:t>
      </w:r>
      <w:r w:rsidR="008F1AE9" w:rsidRPr="00436D76">
        <w:rPr>
          <w:rFonts w:ascii="Times New Roman" w:hAnsi="Times New Roman" w:cs="Times New Roman"/>
          <w:sz w:val="24"/>
          <w:szCs w:val="24"/>
        </w:rPr>
        <w:t xml:space="preserve"> </w:t>
      </w:r>
    </w:p>
    <w:p w14:paraId="11F3D538" w14:textId="77777777" w:rsidR="00155FBA" w:rsidRDefault="00155FBA" w:rsidP="00155FBA">
      <w:pPr>
        <w:autoSpaceDE w:val="0"/>
        <w:autoSpaceDN w:val="0"/>
        <w:adjustRightInd w:val="0"/>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En l</w:t>
      </w:r>
      <w:r w:rsidR="008F1AE9" w:rsidRPr="00436D76">
        <w:rPr>
          <w:rFonts w:ascii="Times New Roman" w:hAnsi="Times New Roman" w:cs="Times New Roman"/>
          <w:sz w:val="24"/>
          <w:szCs w:val="24"/>
        </w:rPr>
        <w:t>os países de la región de América Latina sigue siendo necesario la participación de las instituciones de educación públicas y privadas, debido a la baja inversión tanto en la proporción del PIB como en el gasto por científico, el financiamiento casi público, mecanismos de asignación de recur</w:t>
      </w:r>
      <w:r w:rsidR="0099562A" w:rsidRPr="00436D76">
        <w:rPr>
          <w:rFonts w:ascii="Times New Roman" w:hAnsi="Times New Roman" w:cs="Times New Roman"/>
          <w:sz w:val="24"/>
          <w:szCs w:val="24"/>
        </w:rPr>
        <w:t>sos poco cl</w:t>
      </w:r>
      <w:r w:rsidR="00E24E46" w:rsidRPr="00436D76">
        <w:rPr>
          <w:rFonts w:ascii="Times New Roman" w:hAnsi="Times New Roman" w:cs="Times New Roman"/>
          <w:sz w:val="24"/>
          <w:szCs w:val="24"/>
        </w:rPr>
        <w:t>aros y competitivos</w:t>
      </w:r>
      <w:r w:rsidR="00333AEB" w:rsidRPr="00333AEB">
        <w:rPr>
          <w:rFonts w:ascii="Times New Roman" w:hAnsi="Times New Roman" w:cs="Times New Roman"/>
          <w:sz w:val="24"/>
          <w:szCs w:val="24"/>
        </w:rPr>
        <w:t xml:space="preserve"> </w:t>
      </w:r>
      <w:r w:rsidR="00333AEB">
        <w:rPr>
          <w:rFonts w:ascii="Times New Roman" w:hAnsi="Times New Roman" w:cs="Times New Roman"/>
          <w:sz w:val="24"/>
          <w:szCs w:val="24"/>
        </w:rPr>
        <w:t>(</w:t>
      </w:r>
      <w:r w:rsidR="00333AEB" w:rsidRPr="00436D76">
        <w:rPr>
          <w:rFonts w:ascii="Times New Roman" w:hAnsi="Times New Roman" w:cs="Times New Roman"/>
          <w:sz w:val="24"/>
          <w:szCs w:val="24"/>
        </w:rPr>
        <w:t>p. 29)</w:t>
      </w:r>
      <w:r w:rsidR="00E24E46" w:rsidRPr="00436D76">
        <w:rPr>
          <w:rFonts w:ascii="Times New Roman" w:hAnsi="Times New Roman" w:cs="Times New Roman"/>
          <w:sz w:val="24"/>
          <w:szCs w:val="24"/>
        </w:rPr>
        <w:t xml:space="preserve">. </w:t>
      </w:r>
    </w:p>
    <w:p w14:paraId="5247834F" w14:textId="77777777" w:rsidR="008024B3" w:rsidRDefault="00E24E46" w:rsidP="008024B3">
      <w:pPr>
        <w:autoSpaceDE w:val="0"/>
        <w:autoSpaceDN w:val="0"/>
        <w:adjustRightInd w:val="0"/>
        <w:spacing w:after="0" w:line="360" w:lineRule="auto"/>
        <w:ind w:firstLine="708"/>
        <w:jc w:val="both"/>
        <w:rPr>
          <w:rFonts w:ascii="Times New Roman" w:hAnsi="Times New Roman" w:cs="Times New Roman"/>
          <w:sz w:val="24"/>
          <w:szCs w:val="24"/>
        </w:rPr>
      </w:pPr>
      <w:r w:rsidRPr="00436D76">
        <w:rPr>
          <w:rFonts w:ascii="Times New Roman" w:eastAsia="Times New Roman" w:hAnsi="Times New Roman" w:cs="Times New Roman"/>
          <w:sz w:val="24"/>
          <w:szCs w:val="24"/>
          <w:lang w:eastAsia="es-MX"/>
        </w:rPr>
        <w:t xml:space="preserve">Estas </w:t>
      </w:r>
      <w:r w:rsidR="008024B3">
        <w:rPr>
          <w:rFonts w:ascii="Times New Roman" w:hAnsi="Times New Roman" w:cs="Times New Roman"/>
          <w:sz w:val="24"/>
          <w:szCs w:val="24"/>
        </w:rPr>
        <w:t>concepciones</w:t>
      </w:r>
      <w:r w:rsidRPr="00436D76">
        <w:rPr>
          <w:rFonts w:ascii="Times New Roman" w:hAnsi="Times New Roman" w:cs="Times New Roman"/>
          <w:sz w:val="24"/>
          <w:szCs w:val="24"/>
        </w:rPr>
        <w:t xml:space="preserve"> institucionales están alineadas </w:t>
      </w:r>
      <w:r w:rsidR="008024B3">
        <w:rPr>
          <w:rFonts w:ascii="Times New Roman" w:hAnsi="Times New Roman" w:cs="Times New Roman"/>
          <w:sz w:val="24"/>
          <w:szCs w:val="24"/>
        </w:rPr>
        <w:t>con</w:t>
      </w:r>
      <w:r w:rsidRPr="00436D76">
        <w:rPr>
          <w:rFonts w:ascii="Times New Roman" w:hAnsi="Times New Roman" w:cs="Times New Roman"/>
          <w:sz w:val="24"/>
          <w:szCs w:val="24"/>
        </w:rPr>
        <w:t xml:space="preserve"> políticas educativas neoliberales (Rosas-Baños, 2019).</w:t>
      </w:r>
      <w:r w:rsidRPr="00436D76">
        <w:rPr>
          <w:rFonts w:ascii="Times New Roman" w:eastAsia="Times New Roman" w:hAnsi="Times New Roman" w:cs="Times New Roman"/>
          <w:sz w:val="24"/>
          <w:szCs w:val="24"/>
          <w:lang w:eastAsia="es-MX"/>
        </w:rPr>
        <w:t xml:space="preserve"> </w:t>
      </w:r>
      <w:r w:rsidR="008024B3">
        <w:rPr>
          <w:rFonts w:ascii="Times New Roman" w:eastAsia="Times New Roman" w:hAnsi="Times New Roman" w:cs="Times New Roman"/>
          <w:sz w:val="24"/>
          <w:szCs w:val="24"/>
          <w:lang w:eastAsia="es-MX"/>
        </w:rPr>
        <w:t xml:space="preserve">En este contexto de desigualdades, </w:t>
      </w:r>
      <w:r w:rsidR="00985468">
        <w:rPr>
          <w:rFonts w:ascii="Times New Roman" w:hAnsi="Times New Roman" w:cs="Times New Roman"/>
          <w:sz w:val="24"/>
          <w:szCs w:val="24"/>
        </w:rPr>
        <w:t>las instituciones de educación s</w:t>
      </w:r>
      <w:r w:rsidRPr="00436D76">
        <w:rPr>
          <w:rFonts w:ascii="Times New Roman" w:hAnsi="Times New Roman" w:cs="Times New Roman"/>
          <w:sz w:val="24"/>
          <w:szCs w:val="24"/>
        </w:rPr>
        <w:t xml:space="preserve">uperior y sus centros de investigación </w:t>
      </w:r>
      <w:r w:rsidR="008024B3">
        <w:rPr>
          <w:rFonts w:ascii="Times New Roman" w:hAnsi="Times New Roman" w:cs="Times New Roman"/>
          <w:sz w:val="24"/>
          <w:szCs w:val="24"/>
        </w:rPr>
        <w:t xml:space="preserve">deben encarar </w:t>
      </w:r>
      <w:r w:rsidRPr="00436D76">
        <w:rPr>
          <w:rFonts w:ascii="Times New Roman" w:hAnsi="Times New Roman" w:cs="Times New Roman"/>
          <w:sz w:val="24"/>
          <w:szCs w:val="24"/>
        </w:rPr>
        <w:t xml:space="preserve">numerosos desafíos </w:t>
      </w:r>
      <w:r w:rsidR="008024B3">
        <w:rPr>
          <w:rFonts w:ascii="Times New Roman" w:hAnsi="Times New Roman" w:cs="Times New Roman"/>
          <w:sz w:val="24"/>
          <w:szCs w:val="24"/>
        </w:rPr>
        <w:t>para</w:t>
      </w:r>
      <w:r w:rsidRPr="00436D76">
        <w:rPr>
          <w:rFonts w:ascii="Times New Roman" w:hAnsi="Times New Roman" w:cs="Times New Roman"/>
          <w:sz w:val="24"/>
          <w:szCs w:val="24"/>
        </w:rPr>
        <w:t xml:space="preserve"> la gestión eficaz de sus recursos (</w:t>
      </w:r>
      <w:proofErr w:type="spellStart"/>
      <w:r w:rsidRPr="00436D76">
        <w:rPr>
          <w:rFonts w:ascii="Times New Roman" w:hAnsi="Times New Roman" w:cs="Times New Roman"/>
          <w:sz w:val="24"/>
          <w:szCs w:val="24"/>
        </w:rPr>
        <w:t>Mestry</w:t>
      </w:r>
      <w:proofErr w:type="spellEnd"/>
      <w:r w:rsidRPr="00436D76">
        <w:rPr>
          <w:rFonts w:ascii="Times New Roman" w:hAnsi="Times New Roman" w:cs="Times New Roman"/>
          <w:sz w:val="24"/>
          <w:szCs w:val="24"/>
        </w:rPr>
        <w:t>, 2018</w:t>
      </w:r>
      <w:r w:rsidR="008024B3">
        <w:rPr>
          <w:rFonts w:ascii="Times New Roman" w:hAnsi="Times New Roman" w:cs="Times New Roman"/>
          <w:sz w:val="24"/>
          <w:szCs w:val="24"/>
        </w:rPr>
        <w:t>)</w:t>
      </w:r>
      <w:r w:rsidRPr="00436D76">
        <w:rPr>
          <w:rFonts w:ascii="Times New Roman" w:hAnsi="Times New Roman" w:cs="Times New Roman"/>
          <w:sz w:val="24"/>
          <w:szCs w:val="24"/>
        </w:rPr>
        <w:t xml:space="preserve">, </w:t>
      </w:r>
      <w:r w:rsidR="008024B3">
        <w:rPr>
          <w:rFonts w:ascii="Times New Roman" w:hAnsi="Times New Roman" w:cs="Times New Roman"/>
          <w:sz w:val="24"/>
          <w:szCs w:val="24"/>
        </w:rPr>
        <w:t xml:space="preserve">ya que no cuentan con el </w:t>
      </w:r>
      <w:r w:rsidR="008024B3" w:rsidRPr="00436D76">
        <w:rPr>
          <w:rFonts w:ascii="Times New Roman" w:hAnsi="Times New Roman" w:cs="Times New Roman"/>
          <w:sz w:val="24"/>
          <w:szCs w:val="24"/>
        </w:rPr>
        <w:t xml:space="preserve">suficiente </w:t>
      </w:r>
      <w:r w:rsidRPr="00436D76">
        <w:rPr>
          <w:rFonts w:ascii="Times New Roman" w:hAnsi="Times New Roman" w:cs="Times New Roman"/>
          <w:sz w:val="24"/>
          <w:szCs w:val="24"/>
        </w:rPr>
        <w:t>presupuesto para el acondicionamiento</w:t>
      </w:r>
      <w:r w:rsidR="008024B3">
        <w:rPr>
          <w:rFonts w:ascii="Times New Roman" w:hAnsi="Times New Roman" w:cs="Times New Roman"/>
          <w:sz w:val="24"/>
          <w:szCs w:val="24"/>
        </w:rPr>
        <w:t xml:space="preserve"> de sus instalaciones </w:t>
      </w:r>
      <w:r w:rsidRPr="00436D76">
        <w:rPr>
          <w:rFonts w:ascii="Times New Roman" w:hAnsi="Times New Roman" w:cs="Times New Roman"/>
          <w:sz w:val="24"/>
          <w:szCs w:val="24"/>
        </w:rPr>
        <w:t>(</w:t>
      </w:r>
      <w:r w:rsidRPr="00436D76">
        <w:rPr>
          <w:rFonts w:ascii="Times New Roman" w:hAnsi="Times New Roman" w:cs="Times New Roman"/>
          <w:bCs/>
          <w:color w:val="000000"/>
          <w:sz w:val="24"/>
          <w:szCs w:val="24"/>
        </w:rPr>
        <w:t>Pantoja, 2019)</w:t>
      </w:r>
      <w:r w:rsidRPr="00436D76">
        <w:rPr>
          <w:rFonts w:ascii="Times New Roman" w:hAnsi="Times New Roman" w:cs="Times New Roman"/>
          <w:sz w:val="24"/>
          <w:szCs w:val="24"/>
        </w:rPr>
        <w:t>, de a</w:t>
      </w:r>
      <w:r w:rsidR="008024B3">
        <w:rPr>
          <w:rFonts w:ascii="Times New Roman" w:hAnsi="Times New Roman" w:cs="Times New Roman"/>
          <w:sz w:val="24"/>
          <w:szCs w:val="24"/>
        </w:rPr>
        <w:t>h</w:t>
      </w:r>
      <w:r w:rsidRPr="00436D76">
        <w:rPr>
          <w:rFonts w:ascii="Times New Roman" w:hAnsi="Times New Roman" w:cs="Times New Roman"/>
          <w:sz w:val="24"/>
          <w:szCs w:val="24"/>
        </w:rPr>
        <w:t>í la necesidad de aportar más recursos a los programas d</w:t>
      </w:r>
      <w:r w:rsidR="008024B3">
        <w:rPr>
          <w:rFonts w:ascii="Times New Roman" w:hAnsi="Times New Roman" w:cs="Times New Roman"/>
          <w:sz w:val="24"/>
          <w:szCs w:val="24"/>
        </w:rPr>
        <w:t xml:space="preserve">e posgrado y a la investigación. </w:t>
      </w:r>
    </w:p>
    <w:p w14:paraId="1C854FDC" w14:textId="77777777" w:rsidR="008024B3" w:rsidRDefault="008024B3" w:rsidP="008024B3">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Aunado a esto,</w:t>
      </w:r>
      <w:r w:rsidR="00E24E46" w:rsidRPr="00436D76">
        <w:rPr>
          <w:rFonts w:ascii="Times New Roman" w:hAnsi="Times New Roman" w:cs="Times New Roman"/>
          <w:sz w:val="24"/>
          <w:szCs w:val="24"/>
        </w:rPr>
        <w:t xml:space="preserve"> se debe</w:t>
      </w:r>
      <w:r>
        <w:rPr>
          <w:rFonts w:ascii="Times New Roman" w:hAnsi="Times New Roman" w:cs="Times New Roman"/>
          <w:sz w:val="24"/>
          <w:szCs w:val="24"/>
        </w:rPr>
        <w:t xml:space="preserve"> trabajar en la</w:t>
      </w:r>
      <w:r w:rsidR="00E24E46" w:rsidRPr="00436D76">
        <w:rPr>
          <w:rFonts w:ascii="Times New Roman" w:hAnsi="Times New Roman" w:cs="Times New Roman"/>
          <w:sz w:val="24"/>
          <w:szCs w:val="24"/>
        </w:rPr>
        <w:t xml:space="preserve"> </w:t>
      </w:r>
      <w:r>
        <w:rPr>
          <w:rFonts w:ascii="Times New Roman" w:hAnsi="Times New Roman" w:cs="Times New Roman"/>
          <w:sz w:val="24"/>
          <w:szCs w:val="24"/>
        </w:rPr>
        <w:t xml:space="preserve">simplificación </w:t>
      </w:r>
      <w:r w:rsidR="00E24E46" w:rsidRPr="00436D76">
        <w:rPr>
          <w:rFonts w:ascii="Times New Roman" w:hAnsi="Times New Roman" w:cs="Times New Roman"/>
          <w:sz w:val="24"/>
          <w:szCs w:val="24"/>
        </w:rPr>
        <w:t>de la burocracia administrativa</w:t>
      </w:r>
      <w:r>
        <w:rPr>
          <w:rFonts w:ascii="Times New Roman" w:hAnsi="Times New Roman" w:cs="Times New Roman"/>
          <w:sz w:val="24"/>
          <w:szCs w:val="24"/>
        </w:rPr>
        <w:t xml:space="preserve"> </w:t>
      </w:r>
      <w:r w:rsidRPr="00436D76">
        <w:rPr>
          <w:rFonts w:ascii="Times New Roman" w:hAnsi="Times New Roman" w:cs="Times New Roman"/>
          <w:sz w:val="24"/>
          <w:szCs w:val="24"/>
        </w:rPr>
        <w:t>(Ortiz</w:t>
      </w:r>
      <w:r w:rsidR="004E22F1">
        <w:rPr>
          <w:rFonts w:ascii="Times New Roman" w:hAnsi="Times New Roman" w:cs="Times New Roman"/>
          <w:sz w:val="24"/>
          <w:szCs w:val="24"/>
        </w:rPr>
        <w:t xml:space="preserve"> </w:t>
      </w:r>
      <w:r w:rsidR="004E22F1" w:rsidRPr="004E22F1">
        <w:rPr>
          <w:rFonts w:ascii="Times New Roman" w:hAnsi="Times New Roman" w:cs="Times New Roman"/>
          <w:i/>
          <w:sz w:val="24"/>
          <w:szCs w:val="24"/>
        </w:rPr>
        <w:t>et al.</w:t>
      </w:r>
      <w:r>
        <w:rPr>
          <w:rFonts w:ascii="Times New Roman" w:hAnsi="Times New Roman" w:cs="Times New Roman"/>
          <w:sz w:val="24"/>
          <w:szCs w:val="24"/>
        </w:rPr>
        <w:t>,</w:t>
      </w:r>
      <w:r w:rsidRPr="00436D76">
        <w:rPr>
          <w:rFonts w:ascii="Times New Roman" w:hAnsi="Times New Roman" w:cs="Times New Roman"/>
          <w:sz w:val="24"/>
          <w:szCs w:val="24"/>
        </w:rPr>
        <w:t xml:space="preserve"> 2018</w:t>
      </w:r>
      <w:r>
        <w:rPr>
          <w:rFonts w:ascii="Times New Roman" w:hAnsi="Times New Roman" w:cs="Times New Roman"/>
          <w:sz w:val="24"/>
          <w:szCs w:val="24"/>
        </w:rPr>
        <w:t>)</w:t>
      </w:r>
      <w:r w:rsidR="00E24E46" w:rsidRPr="00436D76">
        <w:rPr>
          <w:rFonts w:ascii="Times New Roman" w:hAnsi="Times New Roman" w:cs="Times New Roman"/>
          <w:sz w:val="24"/>
          <w:szCs w:val="24"/>
        </w:rPr>
        <w:t xml:space="preserve">, pues </w:t>
      </w:r>
      <w:r w:rsidRPr="00436D76">
        <w:rPr>
          <w:rFonts w:ascii="Times New Roman" w:hAnsi="Times New Roman" w:cs="Times New Roman"/>
          <w:sz w:val="24"/>
          <w:szCs w:val="24"/>
        </w:rPr>
        <w:t>los trámites engorrosos desgastan a los investigadores y a los centros de investigación (Peinado, Cerecedo y Jaramillo, 2015).</w:t>
      </w:r>
      <w:r>
        <w:rPr>
          <w:rFonts w:ascii="Times New Roman" w:hAnsi="Times New Roman" w:cs="Times New Roman"/>
          <w:sz w:val="24"/>
          <w:szCs w:val="24"/>
        </w:rPr>
        <w:t xml:space="preserve"> Por eso, s</w:t>
      </w:r>
      <w:r w:rsidR="00E24E46" w:rsidRPr="00436D76">
        <w:rPr>
          <w:rFonts w:ascii="Times New Roman" w:hAnsi="Times New Roman" w:cs="Times New Roman"/>
          <w:sz w:val="24"/>
          <w:szCs w:val="24"/>
        </w:rPr>
        <w:t xml:space="preserve">e puede decir que la percepción de los profesores investigadores </w:t>
      </w:r>
      <w:r>
        <w:rPr>
          <w:rFonts w:ascii="Times New Roman" w:hAnsi="Times New Roman" w:cs="Times New Roman"/>
          <w:sz w:val="24"/>
          <w:szCs w:val="24"/>
        </w:rPr>
        <w:t xml:space="preserve">en cuanto </w:t>
      </w:r>
      <w:r w:rsidRPr="00436D76">
        <w:rPr>
          <w:rFonts w:ascii="Times New Roman" w:hAnsi="Times New Roman" w:cs="Times New Roman"/>
          <w:sz w:val="24"/>
          <w:szCs w:val="24"/>
        </w:rPr>
        <w:t xml:space="preserve">a las políticas institucionales de financiamiento </w:t>
      </w:r>
      <w:r w:rsidR="00E24E46" w:rsidRPr="00436D76">
        <w:rPr>
          <w:rFonts w:ascii="Times New Roman" w:hAnsi="Times New Roman" w:cs="Times New Roman"/>
          <w:sz w:val="24"/>
          <w:szCs w:val="24"/>
        </w:rPr>
        <w:t xml:space="preserve">no es positiva, </w:t>
      </w:r>
      <w:r>
        <w:rPr>
          <w:rFonts w:ascii="Times New Roman" w:hAnsi="Times New Roman" w:cs="Times New Roman"/>
          <w:sz w:val="24"/>
          <w:szCs w:val="24"/>
        </w:rPr>
        <w:t xml:space="preserve">de ahí que este sea </w:t>
      </w:r>
      <w:r w:rsidR="00E24E46" w:rsidRPr="00436D76">
        <w:rPr>
          <w:rFonts w:ascii="Times New Roman" w:hAnsi="Times New Roman" w:cs="Times New Roman"/>
          <w:sz w:val="24"/>
          <w:szCs w:val="24"/>
        </w:rPr>
        <w:t xml:space="preserve">otro aspecto </w:t>
      </w:r>
      <w:r>
        <w:rPr>
          <w:rFonts w:ascii="Times New Roman" w:hAnsi="Times New Roman" w:cs="Times New Roman"/>
          <w:sz w:val="24"/>
          <w:szCs w:val="24"/>
        </w:rPr>
        <w:t xml:space="preserve">que se debe </w:t>
      </w:r>
      <w:r w:rsidR="00E24E46" w:rsidRPr="00436D76">
        <w:rPr>
          <w:rFonts w:ascii="Times New Roman" w:hAnsi="Times New Roman" w:cs="Times New Roman"/>
          <w:sz w:val="24"/>
          <w:szCs w:val="24"/>
        </w:rPr>
        <w:t xml:space="preserve">considerar </w:t>
      </w:r>
      <w:r>
        <w:rPr>
          <w:rFonts w:ascii="Times New Roman" w:hAnsi="Times New Roman" w:cs="Times New Roman"/>
          <w:sz w:val="24"/>
          <w:szCs w:val="24"/>
        </w:rPr>
        <w:t>cuando se habla</w:t>
      </w:r>
      <w:r w:rsidR="00E24E46" w:rsidRPr="00436D76">
        <w:rPr>
          <w:rFonts w:ascii="Times New Roman" w:hAnsi="Times New Roman" w:cs="Times New Roman"/>
          <w:sz w:val="24"/>
          <w:szCs w:val="24"/>
        </w:rPr>
        <w:t xml:space="preserve"> de recursos para la investigación.</w:t>
      </w:r>
    </w:p>
    <w:p w14:paraId="41555C73" w14:textId="77777777" w:rsidR="006C5BEE" w:rsidRDefault="008024B3" w:rsidP="006C5BE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Además, se debe prever que e</w:t>
      </w:r>
      <w:r w:rsidR="00E24E46" w:rsidRPr="00436D76">
        <w:rPr>
          <w:rFonts w:ascii="Times New Roman" w:hAnsi="Times New Roman" w:cs="Times New Roman"/>
          <w:sz w:val="24"/>
          <w:szCs w:val="24"/>
        </w:rPr>
        <w:t>n la actualidad l</w:t>
      </w:r>
      <w:r w:rsidR="00E24E46" w:rsidRPr="00436D76">
        <w:rPr>
          <w:rStyle w:val="tlid-translation"/>
          <w:rFonts w:ascii="Times New Roman" w:hAnsi="Times New Roman" w:cs="Times New Roman"/>
          <w:sz w:val="24"/>
          <w:szCs w:val="24"/>
        </w:rPr>
        <w:t xml:space="preserve">as universidades reciben menos recursos que en épocas anteriores </w:t>
      </w:r>
      <w:r w:rsidR="00367000">
        <w:rPr>
          <w:rFonts w:ascii="Times New Roman" w:eastAsia="Times New Roman" w:hAnsi="Times New Roman" w:cs="Times New Roman"/>
          <w:sz w:val="24"/>
          <w:szCs w:val="24"/>
          <w:lang w:eastAsia="es-MX"/>
        </w:rPr>
        <w:t>(</w:t>
      </w:r>
      <w:proofErr w:type="spellStart"/>
      <w:r w:rsidR="00367000">
        <w:rPr>
          <w:rFonts w:ascii="Times New Roman" w:eastAsia="Times New Roman" w:hAnsi="Times New Roman" w:cs="Times New Roman"/>
          <w:sz w:val="24"/>
          <w:szCs w:val="24"/>
          <w:lang w:eastAsia="es-MX"/>
        </w:rPr>
        <w:t>Warshaw</w:t>
      </w:r>
      <w:proofErr w:type="spellEnd"/>
      <w:r w:rsidR="00367000">
        <w:rPr>
          <w:rFonts w:ascii="Times New Roman" w:eastAsia="Times New Roman" w:hAnsi="Times New Roman" w:cs="Times New Roman"/>
          <w:sz w:val="24"/>
          <w:szCs w:val="24"/>
          <w:lang w:eastAsia="es-MX"/>
        </w:rPr>
        <w:t xml:space="preserve"> y</w:t>
      </w:r>
      <w:r w:rsidR="00E24E46" w:rsidRPr="00436D76">
        <w:rPr>
          <w:rFonts w:ascii="Times New Roman" w:eastAsia="Times New Roman" w:hAnsi="Times New Roman" w:cs="Times New Roman"/>
          <w:sz w:val="24"/>
          <w:szCs w:val="24"/>
          <w:lang w:eastAsia="es-MX"/>
        </w:rPr>
        <w:t xml:space="preserve"> Upton, 2019)</w:t>
      </w:r>
      <w:r>
        <w:rPr>
          <w:rFonts w:ascii="Times New Roman" w:eastAsia="Times New Roman" w:hAnsi="Times New Roman" w:cs="Times New Roman"/>
          <w:sz w:val="24"/>
          <w:szCs w:val="24"/>
          <w:lang w:eastAsia="es-MX"/>
        </w:rPr>
        <w:t>. E</w:t>
      </w:r>
      <w:r w:rsidR="00E24E46" w:rsidRPr="00436D76">
        <w:rPr>
          <w:rStyle w:val="tlid-translation"/>
          <w:rFonts w:ascii="Times New Roman" w:hAnsi="Times New Roman" w:cs="Times New Roman"/>
          <w:sz w:val="24"/>
          <w:szCs w:val="24"/>
        </w:rPr>
        <w:t>n este sentido</w:t>
      </w:r>
      <w:r>
        <w:rPr>
          <w:rStyle w:val="tlid-translation"/>
          <w:rFonts w:ascii="Times New Roman" w:hAnsi="Times New Roman" w:cs="Times New Roman"/>
          <w:sz w:val="24"/>
          <w:szCs w:val="24"/>
        </w:rPr>
        <w:t>,</w:t>
      </w:r>
      <w:r w:rsidR="00E24E46" w:rsidRPr="00436D76">
        <w:rPr>
          <w:rStyle w:val="tlid-translation"/>
          <w:rFonts w:ascii="Times New Roman" w:hAnsi="Times New Roman" w:cs="Times New Roman"/>
          <w:sz w:val="24"/>
          <w:szCs w:val="24"/>
        </w:rPr>
        <w:t xml:space="preserve"> </w:t>
      </w:r>
      <w:proofErr w:type="spellStart"/>
      <w:r w:rsidR="00367000">
        <w:rPr>
          <w:rFonts w:ascii="Times New Roman" w:eastAsia="Times New Roman" w:hAnsi="Times New Roman" w:cs="Times New Roman"/>
          <w:sz w:val="24"/>
          <w:szCs w:val="24"/>
          <w:lang w:eastAsia="es-MX"/>
        </w:rPr>
        <w:t>Coccia</w:t>
      </w:r>
      <w:proofErr w:type="spellEnd"/>
      <w:r w:rsidR="00367000">
        <w:rPr>
          <w:rFonts w:ascii="Times New Roman" w:eastAsia="Times New Roman" w:hAnsi="Times New Roman" w:cs="Times New Roman"/>
          <w:sz w:val="24"/>
          <w:szCs w:val="24"/>
          <w:lang w:eastAsia="es-MX"/>
        </w:rPr>
        <w:t xml:space="preserve"> y</w:t>
      </w:r>
      <w:r w:rsidR="00333AEB">
        <w:rPr>
          <w:rFonts w:ascii="Times New Roman" w:eastAsia="Times New Roman" w:hAnsi="Times New Roman" w:cs="Times New Roman"/>
          <w:sz w:val="24"/>
          <w:szCs w:val="24"/>
          <w:lang w:eastAsia="es-MX"/>
        </w:rPr>
        <w:t xml:space="preserve"> </w:t>
      </w:r>
      <w:proofErr w:type="spellStart"/>
      <w:r w:rsidR="00333AEB">
        <w:rPr>
          <w:rFonts w:ascii="Times New Roman" w:eastAsia="Times New Roman" w:hAnsi="Times New Roman" w:cs="Times New Roman"/>
          <w:sz w:val="24"/>
          <w:szCs w:val="24"/>
          <w:lang w:eastAsia="es-MX"/>
        </w:rPr>
        <w:t>Rolfo</w:t>
      </w:r>
      <w:proofErr w:type="spellEnd"/>
      <w:r w:rsidR="00333AEB">
        <w:rPr>
          <w:rFonts w:ascii="Times New Roman" w:eastAsia="Times New Roman" w:hAnsi="Times New Roman" w:cs="Times New Roman"/>
          <w:sz w:val="24"/>
          <w:szCs w:val="24"/>
          <w:lang w:eastAsia="es-MX"/>
        </w:rPr>
        <w:t xml:space="preserve"> (2013</w:t>
      </w:r>
      <w:r w:rsidR="00E24E46" w:rsidRPr="00436D76">
        <w:rPr>
          <w:rFonts w:ascii="Times New Roman" w:eastAsia="Times New Roman" w:hAnsi="Times New Roman" w:cs="Times New Roman"/>
          <w:sz w:val="24"/>
          <w:szCs w:val="24"/>
          <w:lang w:eastAsia="es-MX"/>
        </w:rPr>
        <w:t>)</w:t>
      </w:r>
      <w:r w:rsidR="00E24E46" w:rsidRPr="00436D76">
        <w:rPr>
          <w:rStyle w:val="tlid-translation"/>
          <w:rFonts w:ascii="Times New Roman" w:hAnsi="Times New Roman" w:cs="Times New Roman"/>
          <w:sz w:val="24"/>
          <w:szCs w:val="24"/>
        </w:rPr>
        <w:t xml:space="preserve"> </w:t>
      </w:r>
      <w:r w:rsidR="00333AEB">
        <w:rPr>
          <w:rStyle w:val="tlid-translation"/>
          <w:rFonts w:ascii="Times New Roman" w:hAnsi="Times New Roman" w:cs="Times New Roman"/>
          <w:sz w:val="24"/>
          <w:szCs w:val="24"/>
        </w:rPr>
        <w:t xml:space="preserve">establecen </w:t>
      </w:r>
      <w:r w:rsidR="00E24E46" w:rsidRPr="00436D76">
        <w:rPr>
          <w:rStyle w:val="tlid-translation"/>
          <w:rFonts w:ascii="Times New Roman" w:hAnsi="Times New Roman" w:cs="Times New Roman"/>
          <w:sz w:val="24"/>
          <w:szCs w:val="24"/>
        </w:rPr>
        <w:t xml:space="preserve">que “las debilidades organizativas y las amenazas económicas para los centros de investigación públicos son generadas por la política de investigación basada en la reducción </w:t>
      </w:r>
      <w:r w:rsidR="00E24E46" w:rsidRPr="00436D76">
        <w:rPr>
          <w:rStyle w:val="tlid-translation"/>
          <w:rFonts w:ascii="Times New Roman" w:hAnsi="Times New Roman" w:cs="Times New Roman"/>
          <w:sz w:val="24"/>
          <w:szCs w:val="24"/>
        </w:rPr>
        <w:lastRenderedPageBreak/>
        <w:t>de los presupuestos y la reducción del personal de investigación”</w:t>
      </w:r>
      <w:r w:rsidR="00333AEB" w:rsidRPr="00333AEB">
        <w:rPr>
          <w:rFonts w:ascii="Times New Roman" w:eastAsia="Times New Roman" w:hAnsi="Times New Roman" w:cs="Times New Roman"/>
          <w:sz w:val="24"/>
          <w:szCs w:val="24"/>
          <w:lang w:eastAsia="es-MX"/>
        </w:rPr>
        <w:t xml:space="preserve"> </w:t>
      </w:r>
      <w:r w:rsidR="00333AEB">
        <w:rPr>
          <w:rFonts w:ascii="Times New Roman" w:eastAsia="Times New Roman" w:hAnsi="Times New Roman" w:cs="Times New Roman"/>
          <w:sz w:val="24"/>
          <w:szCs w:val="24"/>
          <w:lang w:eastAsia="es-MX"/>
        </w:rPr>
        <w:t>(</w:t>
      </w:r>
      <w:r w:rsidR="00333AEB" w:rsidRPr="00436D76">
        <w:rPr>
          <w:rFonts w:ascii="Times New Roman" w:eastAsia="Times New Roman" w:hAnsi="Times New Roman" w:cs="Times New Roman"/>
          <w:sz w:val="24"/>
          <w:szCs w:val="24"/>
          <w:lang w:eastAsia="es-MX"/>
        </w:rPr>
        <w:t>p. 256)</w:t>
      </w:r>
      <w:r w:rsidR="00E24E46" w:rsidRPr="00436D76">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Esto </w:t>
      </w:r>
      <w:r w:rsidR="00C22ECD" w:rsidRPr="00436D76">
        <w:rPr>
          <w:rFonts w:ascii="Times New Roman" w:hAnsi="Times New Roman" w:cs="Times New Roman"/>
          <w:sz w:val="24"/>
          <w:szCs w:val="24"/>
        </w:rPr>
        <w:t xml:space="preserve">repercute directamente en los recursos económicos asignados a las actividades sustantivas de </w:t>
      </w:r>
      <w:r w:rsidR="00985468">
        <w:rPr>
          <w:rFonts w:ascii="Times New Roman" w:hAnsi="Times New Roman" w:cs="Times New Roman"/>
          <w:sz w:val="24"/>
          <w:szCs w:val="24"/>
        </w:rPr>
        <w:t xml:space="preserve">instituciones </w:t>
      </w:r>
      <w:r w:rsidR="00C22ECD" w:rsidRPr="00436D76">
        <w:rPr>
          <w:rFonts w:ascii="Times New Roman" w:hAnsi="Times New Roman" w:cs="Times New Roman"/>
          <w:sz w:val="24"/>
          <w:szCs w:val="24"/>
        </w:rPr>
        <w:t xml:space="preserve">como el </w:t>
      </w:r>
      <w:r w:rsidR="00190253" w:rsidRPr="00436D76">
        <w:rPr>
          <w:rFonts w:ascii="Times New Roman" w:hAnsi="Times New Roman" w:cs="Times New Roman"/>
          <w:sz w:val="24"/>
          <w:szCs w:val="24"/>
        </w:rPr>
        <w:t>Instituto Politécnico Nacional (</w:t>
      </w:r>
      <w:r w:rsidR="00C22ECD" w:rsidRPr="00436D76">
        <w:rPr>
          <w:rFonts w:ascii="Times New Roman" w:hAnsi="Times New Roman" w:cs="Times New Roman"/>
          <w:sz w:val="24"/>
          <w:szCs w:val="24"/>
        </w:rPr>
        <w:t>IPN</w:t>
      </w:r>
      <w:r w:rsidR="00190253" w:rsidRPr="00436D76">
        <w:rPr>
          <w:rFonts w:ascii="Times New Roman" w:hAnsi="Times New Roman" w:cs="Times New Roman"/>
          <w:sz w:val="24"/>
          <w:szCs w:val="24"/>
        </w:rPr>
        <w:t>)</w:t>
      </w:r>
      <w:r w:rsidR="00C22ECD" w:rsidRPr="00436D76">
        <w:rPr>
          <w:rFonts w:ascii="Times New Roman" w:hAnsi="Times New Roman" w:cs="Times New Roman"/>
          <w:sz w:val="24"/>
          <w:szCs w:val="24"/>
        </w:rPr>
        <w:t xml:space="preserve">, </w:t>
      </w:r>
      <w:r>
        <w:rPr>
          <w:rFonts w:ascii="Times New Roman" w:hAnsi="Times New Roman" w:cs="Times New Roman"/>
          <w:sz w:val="24"/>
          <w:szCs w:val="24"/>
        </w:rPr>
        <w:t xml:space="preserve">por lo </w:t>
      </w:r>
      <w:r w:rsidR="00C22ECD" w:rsidRPr="00436D76">
        <w:rPr>
          <w:rFonts w:ascii="Times New Roman" w:hAnsi="Times New Roman" w:cs="Times New Roman"/>
          <w:sz w:val="24"/>
          <w:szCs w:val="24"/>
        </w:rPr>
        <w:t xml:space="preserve">que podrían ser más escasos los recursos para sus centros de investigación, </w:t>
      </w:r>
      <w:r w:rsidR="006C5BEE">
        <w:rPr>
          <w:rFonts w:ascii="Times New Roman" w:hAnsi="Times New Roman" w:cs="Times New Roman"/>
          <w:sz w:val="24"/>
          <w:szCs w:val="24"/>
        </w:rPr>
        <w:t xml:space="preserve">insumos </w:t>
      </w:r>
      <w:r>
        <w:rPr>
          <w:rFonts w:ascii="Times New Roman" w:hAnsi="Times New Roman" w:cs="Times New Roman"/>
          <w:sz w:val="24"/>
          <w:szCs w:val="24"/>
        </w:rPr>
        <w:t>indispensable</w:t>
      </w:r>
      <w:r w:rsidR="006C5BEE">
        <w:rPr>
          <w:rFonts w:ascii="Times New Roman" w:hAnsi="Times New Roman" w:cs="Times New Roman"/>
          <w:sz w:val="24"/>
          <w:szCs w:val="24"/>
        </w:rPr>
        <w:t>s</w:t>
      </w:r>
      <w:r>
        <w:rPr>
          <w:rFonts w:ascii="Times New Roman" w:hAnsi="Times New Roman" w:cs="Times New Roman"/>
          <w:sz w:val="24"/>
          <w:szCs w:val="24"/>
        </w:rPr>
        <w:t xml:space="preserve"> para</w:t>
      </w:r>
      <w:r w:rsidR="00C22ECD" w:rsidRPr="00436D76">
        <w:rPr>
          <w:rFonts w:ascii="Times New Roman" w:hAnsi="Times New Roman" w:cs="Times New Roman"/>
          <w:sz w:val="24"/>
          <w:szCs w:val="24"/>
        </w:rPr>
        <w:t xml:space="preserve"> la docencia y la investigación (Peinado, </w:t>
      </w:r>
      <w:proofErr w:type="spellStart"/>
      <w:r w:rsidR="00C22ECD" w:rsidRPr="00436D76">
        <w:rPr>
          <w:rFonts w:ascii="Times New Roman" w:hAnsi="Times New Roman" w:cs="Times New Roman"/>
          <w:sz w:val="24"/>
          <w:szCs w:val="24"/>
        </w:rPr>
        <w:t>Montoy</w:t>
      </w:r>
      <w:proofErr w:type="spellEnd"/>
      <w:r w:rsidR="00C22ECD" w:rsidRPr="00436D76">
        <w:rPr>
          <w:rFonts w:ascii="Times New Roman" w:hAnsi="Times New Roman" w:cs="Times New Roman"/>
          <w:sz w:val="24"/>
          <w:szCs w:val="24"/>
        </w:rPr>
        <w:t xml:space="preserve"> y To</w:t>
      </w:r>
      <w:r w:rsidR="006F4DEF">
        <w:rPr>
          <w:rFonts w:ascii="Times New Roman" w:hAnsi="Times New Roman" w:cs="Times New Roman"/>
          <w:sz w:val="24"/>
          <w:szCs w:val="24"/>
        </w:rPr>
        <w:t>rres, 2020).</w:t>
      </w:r>
    </w:p>
    <w:p w14:paraId="02C88418" w14:textId="77777777" w:rsidR="006C5BEE" w:rsidRDefault="003C130E" w:rsidP="006C5BEE">
      <w:pPr>
        <w:autoSpaceDE w:val="0"/>
        <w:autoSpaceDN w:val="0"/>
        <w:adjustRightInd w:val="0"/>
        <w:spacing w:after="0" w:line="360" w:lineRule="auto"/>
        <w:ind w:firstLine="708"/>
        <w:jc w:val="both"/>
        <w:rPr>
          <w:rFonts w:ascii="Times New Roman" w:eastAsia="Times New Roman" w:hAnsi="Times New Roman" w:cs="Times New Roman"/>
          <w:sz w:val="24"/>
          <w:szCs w:val="24"/>
          <w:lang w:eastAsia="es-MX"/>
        </w:rPr>
      </w:pPr>
      <w:r w:rsidRPr="00436D76">
        <w:rPr>
          <w:rFonts w:ascii="Times New Roman" w:hAnsi="Times New Roman" w:cs="Times New Roman"/>
          <w:sz w:val="24"/>
          <w:szCs w:val="24"/>
        </w:rPr>
        <w:t xml:space="preserve">Por </w:t>
      </w:r>
      <w:r w:rsidR="006C5BEE">
        <w:rPr>
          <w:rFonts w:ascii="Times New Roman" w:hAnsi="Times New Roman" w:cs="Times New Roman"/>
          <w:sz w:val="24"/>
          <w:szCs w:val="24"/>
        </w:rPr>
        <w:t>todo lo anterior</w:t>
      </w:r>
      <w:r w:rsidRPr="00436D76">
        <w:rPr>
          <w:rFonts w:ascii="Times New Roman" w:hAnsi="Times New Roman" w:cs="Times New Roman"/>
          <w:sz w:val="24"/>
          <w:szCs w:val="24"/>
        </w:rPr>
        <w:t>, e</w:t>
      </w:r>
      <w:r w:rsidRPr="00436D76">
        <w:rPr>
          <w:rFonts w:ascii="Times New Roman" w:eastAsia="Times New Roman" w:hAnsi="Times New Roman" w:cs="Times New Roman"/>
          <w:sz w:val="24"/>
          <w:szCs w:val="24"/>
          <w:lang w:eastAsia="es-MX"/>
        </w:rPr>
        <w:t>l objetivo del pre</w:t>
      </w:r>
      <w:r w:rsidR="00EB4A20">
        <w:rPr>
          <w:rFonts w:ascii="Times New Roman" w:eastAsia="Times New Roman" w:hAnsi="Times New Roman" w:cs="Times New Roman"/>
          <w:sz w:val="24"/>
          <w:szCs w:val="24"/>
          <w:lang w:eastAsia="es-MX"/>
        </w:rPr>
        <w:t>sente trabajo de investigación fue</w:t>
      </w:r>
      <w:r w:rsidRPr="00436D76">
        <w:rPr>
          <w:rFonts w:ascii="Times New Roman" w:eastAsia="Times New Roman" w:hAnsi="Times New Roman" w:cs="Times New Roman"/>
          <w:sz w:val="24"/>
          <w:szCs w:val="24"/>
          <w:lang w:eastAsia="es-MX"/>
        </w:rPr>
        <w:t xml:space="preserve"> mostrar </w:t>
      </w:r>
      <w:r w:rsidRPr="00436D76">
        <w:rPr>
          <w:rFonts w:ascii="Times New Roman" w:hAnsi="Times New Roman" w:cs="Times New Roman"/>
          <w:sz w:val="24"/>
          <w:szCs w:val="24"/>
        </w:rPr>
        <w:t>datos cuantitativos de los recursos para la investigación y su impacto en l</w:t>
      </w:r>
      <w:r w:rsidR="00367000">
        <w:rPr>
          <w:rFonts w:ascii="Times New Roman" w:hAnsi="Times New Roman" w:cs="Times New Roman"/>
          <w:sz w:val="24"/>
          <w:szCs w:val="24"/>
        </w:rPr>
        <w:t>os estudiantes de posgrado del Centro de Investigación e Innovación T</w:t>
      </w:r>
      <w:r w:rsidRPr="00436D76">
        <w:rPr>
          <w:rFonts w:ascii="Times New Roman" w:hAnsi="Times New Roman" w:cs="Times New Roman"/>
          <w:sz w:val="24"/>
          <w:szCs w:val="24"/>
        </w:rPr>
        <w:t>ecnológica</w:t>
      </w:r>
      <w:r w:rsidR="00A84E7B">
        <w:rPr>
          <w:rFonts w:ascii="Times New Roman" w:hAnsi="Times New Roman" w:cs="Times New Roman"/>
          <w:sz w:val="24"/>
          <w:szCs w:val="24"/>
        </w:rPr>
        <w:t xml:space="preserve"> </w:t>
      </w:r>
      <w:r w:rsidR="00395A01">
        <w:rPr>
          <w:rFonts w:ascii="Times New Roman" w:hAnsi="Times New Roman" w:cs="Times New Roman"/>
          <w:sz w:val="24"/>
          <w:szCs w:val="24"/>
        </w:rPr>
        <w:t>(</w:t>
      </w:r>
      <w:r w:rsidRPr="00436D76">
        <w:rPr>
          <w:rFonts w:ascii="Times New Roman" w:hAnsi="Times New Roman" w:cs="Times New Roman"/>
          <w:sz w:val="24"/>
          <w:szCs w:val="24"/>
        </w:rPr>
        <w:t>CIITEC</w:t>
      </w:r>
      <w:r w:rsidR="00395A01">
        <w:rPr>
          <w:rFonts w:ascii="Times New Roman" w:hAnsi="Times New Roman" w:cs="Times New Roman"/>
          <w:sz w:val="24"/>
          <w:szCs w:val="24"/>
        </w:rPr>
        <w:t>)</w:t>
      </w:r>
      <w:r w:rsidRPr="00436D76">
        <w:rPr>
          <w:rFonts w:ascii="Times New Roman" w:hAnsi="Times New Roman" w:cs="Times New Roman"/>
          <w:sz w:val="24"/>
          <w:szCs w:val="24"/>
        </w:rPr>
        <w:t xml:space="preserve"> del </w:t>
      </w:r>
      <w:r w:rsidR="00EB4A20">
        <w:rPr>
          <w:rFonts w:ascii="Times New Roman" w:hAnsi="Times New Roman" w:cs="Times New Roman"/>
          <w:sz w:val="24"/>
          <w:szCs w:val="24"/>
        </w:rPr>
        <w:t>IPN</w:t>
      </w:r>
      <w:r w:rsidRPr="00436D76">
        <w:rPr>
          <w:rFonts w:ascii="Times New Roman" w:eastAsia="Times New Roman" w:hAnsi="Times New Roman" w:cs="Times New Roman"/>
          <w:sz w:val="24"/>
          <w:szCs w:val="24"/>
          <w:lang w:eastAsia="es-MX"/>
        </w:rPr>
        <w:t xml:space="preserve">. </w:t>
      </w:r>
    </w:p>
    <w:p w14:paraId="618037CD" w14:textId="0EACC4DB" w:rsidR="003C130E" w:rsidRDefault="003C130E" w:rsidP="006C5BEE">
      <w:pPr>
        <w:autoSpaceDE w:val="0"/>
        <w:autoSpaceDN w:val="0"/>
        <w:adjustRightInd w:val="0"/>
        <w:spacing w:after="0" w:line="360" w:lineRule="auto"/>
        <w:ind w:firstLine="708"/>
        <w:jc w:val="both"/>
        <w:rPr>
          <w:rFonts w:ascii="Times New Roman" w:hAnsi="Times New Roman" w:cs="Times New Roman"/>
          <w:sz w:val="24"/>
          <w:szCs w:val="24"/>
        </w:rPr>
      </w:pPr>
      <w:r w:rsidRPr="00436D76">
        <w:rPr>
          <w:rFonts w:ascii="Times New Roman" w:eastAsia="Times New Roman" w:hAnsi="Times New Roman" w:cs="Times New Roman"/>
          <w:sz w:val="24"/>
          <w:szCs w:val="24"/>
          <w:lang w:eastAsia="es-MX"/>
        </w:rPr>
        <w:t xml:space="preserve">La pregunta que guio el presente estudio fue </w:t>
      </w:r>
      <w:r w:rsidR="006C5BEE">
        <w:rPr>
          <w:rFonts w:ascii="Times New Roman" w:eastAsia="Times New Roman" w:hAnsi="Times New Roman" w:cs="Times New Roman"/>
          <w:sz w:val="24"/>
          <w:szCs w:val="24"/>
          <w:lang w:eastAsia="es-MX"/>
        </w:rPr>
        <w:t xml:space="preserve">la siguiente: </w:t>
      </w:r>
      <w:r w:rsidRPr="00436D76">
        <w:rPr>
          <w:rFonts w:ascii="Times New Roman" w:eastAsia="Times New Roman" w:hAnsi="Times New Roman" w:cs="Times New Roman"/>
          <w:sz w:val="24"/>
          <w:szCs w:val="24"/>
          <w:lang w:eastAsia="es-MX"/>
        </w:rPr>
        <w:t>¿</w:t>
      </w:r>
      <w:r w:rsidR="006C5BEE">
        <w:rPr>
          <w:rFonts w:ascii="Times New Roman" w:eastAsia="Times New Roman" w:hAnsi="Times New Roman" w:cs="Times New Roman"/>
          <w:sz w:val="24"/>
          <w:szCs w:val="24"/>
          <w:lang w:eastAsia="es-MX"/>
        </w:rPr>
        <w:t>c</w:t>
      </w:r>
      <w:r w:rsidRPr="00436D76">
        <w:rPr>
          <w:rFonts w:ascii="Times New Roman" w:hAnsi="Times New Roman" w:cs="Times New Roman"/>
          <w:sz w:val="24"/>
          <w:szCs w:val="24"/>
        </w:rPr>
        <w:t xml:space="preserve">uál es la relación que existe entre la asignación de recursos para la investigación y su impacto en los estudiantes de posgrado? Para responder esta interrogante, </w:t>
      </w:r>
      <w:r w:rsidR="00044D8E">
        <w:rPr>
          <w:rFonts w:ascii="Times New Roman" w:hAnsi="Times New Roman" w:cs="Times New Roman"/>
          <w:sz w:val="24"/>
          <w:szCs w:val="24"/>
        </w:rPr>
        <w:t xml:space="preserve">se </w:t>
      </w:r>
      <w:r w:rsidRPr="00436D76">
        <w:rPr>
          <w:rFonts w:ascii="Times New Roman" w:hAnsi="Times New Roman" w:cs="Times New Roman"/>
          <w:sz w:val="24"/>
          <w:szCs w:val="24"/>
        </w:rPr>
        <w:t>indag</w:t>
      </w:r>
      <w:r w:rsidR="006C5BEE">
        <w:rPr>
          <w:rFonts w:ascii="Times New Roman" w:hAnsi="Times New Roman" w:cs="Times New Roman"/>
          <w:sz w:val="24"/>
          <w:szCs w:val="24"/>
        </w:rPr>
        <w:t>ó</w:t>
      </w:r>
      <w:r w:rsidR="00044D8E">
        <w:rPr>
          <w:rFonts w:ascii="Times New Roman" w:hAnsi="Times New Roman" w:cs="Times New Roman"/>
          <w:sz w:val="24"/>
          <w:szCs w:val="24"/>
        </w:rPr>
        <w:t xml:space="preserve"> </w:t>
      </w:r>
      <w:r w:rsidR="006C5BEE">
        <w:rPr>
          <w:rFonts w:ascii="Times New Roman" w:hAnsi="Times New Roman" w:cs="Times New Roman"/>
          <w:sz w:val="24"/>
          <w:szCs w:val="24"/>
        </w:rPr>
        <w:t xml:space="preserve">en </w:t>
      </w:r>
      <w:r w:rsidRPr="00436D76">
        <w:rPr>
          <w:rFonts w:ascii="Times New Roman" w:hAnsi="Times New Roman" w:cs="Times New Roman"/>
          <w:sz w:val="24"/>
          <w:szCs w:val="24"/>
        </w:rPr>
        <w:t xml:space="preserve">el número de proyectos con financiamiento interno por año, </w:t>
      </w:r>
      <w:r w:rsidR="00044D8E">
        <w:rPr>
          <w:rFonts w:ascii="Times New Roman" w:hAnsi="Times New Roman" w:cs="Times New Roman"/>
          <w:sz w:val="24"/>
          <w:szCs w:val="24"/>
        </w:rPr>
        <w:t xml:space="preserve">se </w:t>
      </w:r>
      <w:r w:rsidRPr="00436D76">
        <w:rPr>
          <w:rFonts w:ascii="Times New Roman" w:hAnsi="Times New Roman" w:cs="Times New Roman"/>
          <w:sz w:val="24"/>
          <w:szCs w:val="24"/>
        </w:rPr>
        <w:t>determin</w:t>
      </w:r>
      <w:r w:rsidR="00044D8E">
        <w:rPr>
          <w:rFonts w:ascii="Times New Roman" w:hAnsi="Times New Roman" w:cs="Times New Roman"/>
          <w:sz w:val="24"/>
          <w:szCs w:val="24"/>
        </w:rPr>
        <w:t xml:space="preserve">aron </w:t>
      </w:r>
      <w:r w:rsidRPr="00436D76">
        <w:rPr>
          <w:rFonts w:ascii="Times New Roman" w:hAnsi="Times New Roman" w:cs="Times New Roman"/>
          <w:sz w:val="24"/>
          <w:szCs w:val="24"/>
        </w:rPr>
        <w:t xml:space="preserve">los montos por proyecto y por año, </w:t>
      </w:r>
      <w:r w:rsidR="00044D8E">
        <w:rPr>
          <w:rFonts w:ascii="Times New Roman" w:hAnsi="Times New Roman" w:cs="Times New Roman"/>
          <w:sz w:val="24"/>
          <w:szCs w:val="24"/>
        </w:rPr>
        <w:t xml:space="preserve">se </w:t>
      </w:r>
      <w:r w:rsidRPr="00436D76">
        <w:rPr>
          <w:rFonts w:ascii="Times New Roman" w:hAnsi="Times New Roman" w:cs="Times New Roman"/>
          <w:sz w:val="24"/>
          <w:szCs w:val="24"/>
        </w:rPr>
        <w:t>establec</w:t>
      </w:r>
      <w:r w:rsidR="00044D8E">
        <w:rPr>
          <w:rFonts w:ascii="Times New Roman" w:hAnsi="Times New Roman" w:cs="Times New Roman"/>
          <w:sz w:val="24"/>
          <w:szCs w:val="24"/>
        </w:rPr>
        <w:t>i</w:t>
      </w:r>
      <w:r w:rsidRPr="00436D76">
        <w:rPr>
          <w:rFonts w:ascii="Times New Roman" w:hAnsi="Times New Roman" w:cs="Times New Roman"/>
          <w:sz w:val="24"/>
          <w:szCs w:val="24"/>
        </w:rPr>
        <w:t>er</w:t>
      </w:r>
      <w:r w:rsidR="00044D8E">
        <w:rPr>
          <w:rFonts w:ascii="Times New Roman" w:hAnsi="Times New Roman" w:cs="Times New Roman"/>
          <w:sz w:val="24"/>
          <w:szCs w:val="24"/>
        </w:rPr>
        <w:t>on los</w:t>
      </w:r>
      <w:r w:rsidRPr="00436D76">
        <w:rPr>
          <w:rFonts w:ascii="Times New Roman" w:hAnsi="Times New Roman" w:cs="Times New Roman"/>
          <w:sz w:val="24"/>
          <w:szCs w:val="24"/>
        </w:rPr>
        <w:t xml:space="preserve"> porcentaje</w:t>
      </w:r>
      <w:r w:rsidR="00044D8E">
        <w:rPr>
          <w:rFonts w:ascii="Times New Roman" w:hAnsi="Times New Roman" w:cs="Times New Roman"/>
          <w:sz w:val="24"/>
          <w:szCs w:val="24"/>
        </w:rPr>
        <w:t>s</w:t>
      </w:r>
      <w:r w:rsidRPr="00436D76">
        <w:rPr>
          <w:rFonts w:ascii="Times New Roman" w:hAnsi="Times New Roman" w:cs="Times New Roman"/>
          <w:sz w:val="24"/>
          <w:szCs w:val="24"/>
        </w:rPr>
        <w:t xml:space="preserve"> de participación de los estudiantes en los proyectos</w:t>
      </w:r>
      <w:r w:rsidR="006C5BEE">
        <w:rPr>
          <w:rFonts w:ascii="Times New Roman" w:hAnsi="Times New Roman" w:cs="Times New Roman"/>
          <w:sz w:val="24"/>
          <w:szCs w:val="24"/>
        </w:rPr>
        <w:t xml:space="preserve"> y</w:t>
      </w:r>
      <w:r w:rsidRPr="00436D76">
        <w:rPr>
          <w:rFonts w:ascii="Times New Roman" w:hAnsi="Times New Roman" w:cs="Times New Roman"/>
          <w:sz w:val="24"/>
          <w:szCs w:val="24"/>
        </w:rPr>
        <w:t xml:space="preserve"> </w:t>
      </w:r>
      <w:r w:rsidR="00044D8E">
        <w:rPr>
          <w:rFonts w:ascii="Times New Roman" w:hAnsi="Times New Roman" w:cs="Times New Roman"/>
          <w:sz w:val="24"/>
          <w:szCs w:val="24"/>
        </w:rPr>
        <w:t>se cuantific</w:t>
      </w:r>
      <w:r w:rsidR="006C5BEE">
        <w:rPr>
          <w:rFonts w:ascii="Times New Roman" w:hAnsi="Times New Roman" w:cs="Times New Roman"/>
          <w:sz w:val="24"/>
          <w:szCs w:val="24"/>
        </w:rPr>
        <w:t>ó</w:t>
      </w:r>
      <w:r w:rsidR="00044D8E">
        <w:rPr>
          <w:rFonts w:ascii="Times New Roman" w:hAnsi="Times New Roman" w:cs="Times New Roman"/>
          <w:sz w:val="24"/>
          <w:szCs w:val="24"/>
        </w:rPr>
        <w:t xml:space="preserve"> </w:t>
      </w:r>
      <w:r w:rsidRPr="00436D76">
        <w:rPr>
          <w:rFonts w:ascii="Times New Roman" w:hAnsi="Times New Roman" w:cs="Times New Roman"/>
          <w:sz w:val="24"/>
          <w:szCs w:val="24"/>
        </w:rPr>
        <w:t>su impacto al especificar los productos de investigación que se encuentran relacionados directamente con los estudiantes de posgrado.</w:t>
      </w:r>
    </w:p>
    <w:p w14:paraId="1508CD1E" w14:textId="77777777" w:rsidR="00833F42" w:rsidRPr="00436D76" w:rsidRDefault="00833F42" w:rsidP="006C5BEE">
      <w:pPr>
        <w:autoSpaceDE w:val="0"/>
        <w:autoSpaceDN w:val="0"/>
        <w:adjustRightInd w:val="0"/>
        <w:spacing w:after="0" w:line="360" w:lineRule="auto"/>
        <w:ind w:firstLine="708"/>
        <w:jc w:val="both"/>
        <w:rPr>
          <w:rFonts w:ascii="Times New Roman" w:eastAsia="Times New Roman" w:hAnsi="Times New Roman" w:cs="Times New Roman"/>
          <w:sz w:val="24"/>
          <w:szCs w:val="24"/>
          <w:lang w:eastAsia="es-MX"/>
        </w:rPr>
      </w:pPr>
    </w:p>
    <w:p w14:paraId="0EE99E53" w14:textId="505C6D2A" w:rsidR="00495760" w:rsidRPr="00395A01" w:rsidRDefault="008206C1" w:rsidP="006F4DEF">
      <w:pPr>
        <w:autoSpaceDE w:val="0"/>
        <w:autoSpaceDN w:val="0"/>
        <w:adjustRightInd w:val="0"/>
        <w:spacing w:after="0" w:line="360" w:lineRule="auto"/>
        <w:jc w:val="center"/>
        <w:rPr>
          <w:rFonts w:ascii="Times New Roman" w:hAnsi="Times New Roman" w:cs="Times New Roman"/>
          <w:b/>
          <w:sz w:val="32"/>
          <w:szCs w:val="24"/>
        </w:rPr>
      </w:pPr>
      <w:r w:rsidRPr="00395A01">
        <w:rPr>
          <w:rFonts w:ascii="Times New Roman" w:hAnsi="Times New Roman" w:cs="Times New Roman"/>
          <w:b/>
          <w:sz w:val="32"/>
          <w:szCs w:val="24"/>
        </w:rPr>
        <w:t>M</w:t>
      </w:r>
      <w:r w:rsidR="00BA4CE5" w:rsidRPr="00395A01">
        <w:rPr>
          <w:rFonts w:ascii="Times New Roman" w:hAnsi="Times New Roman" w:cs="Times New Roman"/>
          <w:b/>
          <w:sz w:val="32"/>
          <w:szCs w:val="24"/>
        </w:rPr>
        <w:t>étodo</w:t>
      </w:r>
      <w:r w:rsidR="006C5BEE">
        <w:rPr>
          <w:rFonts w:ascii="Times New Roman" w:hAnsi="Times New Roman" w:cs="Times New Roman"/>
          <w:b/>
          <w:sz w:val="32"/>
          <w:szCs w:val="24"/>
        </w:rPr>
        <w:t xml:space="preserve"> </w:t>
      </w:r>
    </w:p>
    <w:p w14:paraId="336BA162" w14:textId="77777777" w:rsidR="006C5BEE" w:rsidRDefault="00495760" w:rsidP="006C5BEE">
      <w:pPr>
        <w:spacing w:after="0" w:line="360" w:lineRule="auto"/>
        <w:ind w:firstLine="708"/>
        <w:jc w:val="both"/>
        <w:rPr>
          <w:rFonts w:ascii="Times New Roman" w:hAnsi="Times New Roman" w:cs="Times New Roman"/>
          <w:sz w:val="24"/>
          <w:szCs w:val="24"/>
        </w:rPr>
      </w:pPr>
      <w:r w:rsidRPr="00436D76">
        <w:rPr>
          <w:rFonts w:ascii="Times New Roman" w:hAnsi="Times New Roman" w:cs="Times New Roman"/>
          <w:sz w:val="24"/>
          <w:szCs w:val="24"/>
        </w:rPr>
        <w:t xml:space="preserve">El diseño de la investigación fue no experimental. La metodología </w:t>
      </w:r>
      <w:r w:rsidR="006C5BEE">
        <w:rPr>
          <w:rFonts w:ascii="Times New Roman" w:hAnsi="Times New Roman" w:cs="Times New Roman"/>
          <w:sz w:val="24"/>
          <w:szCs w:val="24"/>
        </w:rPr>
        <w:t>empleada</w:t>
      </w:r>
      <w:r w:rsidR="001261B6" w:rsidRPr="00436D76">
        <w:rPr>
          <w:rFonts w:ascii="Times New Roman" w:hAnsi="Times New Roman" w:cs="Times New Roman"/>
          <w:sz w:val="24"/>
          <w:szCs w:val="24"/>
        </w:rPr>
        <w:t xml:space="preserve"> fue cuantitativa</w:t>
      </w:r>
      <w:r w:rsidR="006C5BEE">
        <w:rPr>
          <w:rFonts w:ascii="Times New Roman" w:hAnsi="Times New Roman" w:cs="Times New Roman"/>
          <w:sz w:val="24"/>
          <w:szCs w:val="24"/>
        </w:rPr>
        <w:t>,</w:t>
      </w:r>
      <w:r w:rsidR="001261B6" w:rsidRPr="00436D76">
        <w:rPr>
          <w:rFonts w:ascii="Times New Roman" w:hAnsi="Times New Roman" w:cs="Times New Roman"/>
          <w:sz w:val="24"/>
          <w:szCs w:val="24"/>
        </w:rPr>
        <w:t xml:space="preserve"> a través de un estudio exploratorio y descriptivo.</w:t>
      </w:r>
      <w:r w:rsidR="007511D3" w:rsidRPr="00436D76">
        <w:rPr>
          <w:rFonts w:ascii="Times New Roman" w:hAnsi="Times New Roman" w:cs="Times New Roman"/>
          <w:sz w:val="24"/>
          <w:szCs w:val="24"/>
        </w:rPr>
        <w:t xml:space="preserve"> </w:t>
      </w:r>
      <w:r w:rsidR="00921DC4" w:rsidRPr="00436D76">
        <w:rPr>
          <w:rFonts w:ascii="Times New Roman" w:hAnsi="Times New Roman" w:cs="Times New Roman"/>
          <w:sz w:val="24"/>
          <w:szCs w:val="24"/>
        </w:rPr>
        <w:t>El</w:t>
      </w:r>
      <w:r w:rsidR="00166119" w:rsidRPr="00436D76">
        <w:rPr>
          <w:rFonts w:ascii="Times New Roman" w:hAnsi="Times New Roman" w:cs="Times New Roman"/>
          <w:sz w:val="24"/>
          <w:szCs w:val="24"/>
        </w:rPr>
        <w:t xml:space="preserve"> estudio</w:t>
      </w:r>
      <w:r w:rsidR="00F51B41" w:rsidRPr="00436D76">
        <w:rPr>
          <w:rFonts w:ascii="Times New Roman" w:hAnsi="Times New Roman" w:cs="Times New Roman"/>
          <w:sz w:val="24"/>
          <w:szCs w:val="24"/>
        </w:rPr>
        <w:t xml:space="preserve"> de caso </w:t>
      </w:r>
      <w:r w:rsidR="00166119" w:rsidRPr="00436D76">
        <w:rPr>
          <w:rFonts w:ascii="Times New Roman" w:hAnsi="Times New Roman" w:cs="Times New Roman"/>
          <w:sz w:val="24"/>
          <w:szCs w:val="24"/>
        </w:rPr>
        <w:t>ayud</w:t>
      </w:r>
      <w:r w:rsidR="006C5BEE">
        <w:rPr>
          <w:rFonts w:ascii="Times New Roman" w:hAnsi="Times New Roman" w:cs="Times New Roman"/>
          <w:sz w:val="24"/>
          <w:szCs w:val="24"/>
        </w:rPr>
        <w:t>ó</w:t>
      </w:r>
      <w:r w:rsidR="00166119" w:rsidRPr="00436D76">
        <w:rPr>
          <w:rFonts w:ascii="Times New Roman" w:hAnsi="Times New Roman" w:cs="Times New Roman"/>
          <w:sz w:val="24"/>
          <w:szCs w:val="24"/>
        </w:rPr>
        <w:t xml:space="preserve"> a </w:t>
      </w:r>
      <w:r w:rsidR="00F51B41" w:rsidRPr="00436D76">
        <w:rPr>
          <w:rFonts w:ascii="Times New Roman" w:hAnsi="Times New Roman" w:cs="Times New Roman"/>
          <w:sz w:val="24"/>
          <w:szCs w:val="24"/>
        </w:rPr>
        <w:t>examina</w:t>
      </w:r>
      <w:r w:rsidR="00166119" w:rsidRPr="00436D76">
        <w:rPr>
          <w:rFonts w:ascii="Times New Roman" w:hAnsi="Times New Roman" w:cs="Times New Roman"/>
          <w:sz w:val="24"/>
          <w:szCs w:val="24"/>
        </w:rPr>
        <w:t>r</w:t>
      </w:r>
      <w:r w:rsidR="00F51B41" w:rsidRPr="00436D76">
        <w:rPr>
          <w:rFonts w:ascii="Times New Roman" w:hAnsi="Times New Roman" w:cs="Times New Roman"/>
          <w:sz w:val="24"/>
          <w:szCs w:val="24"/>
        </w:rPr>
        <w:t xml:space="preserve"> y analiza</w:t>
      </w:r>
      <w:r w:rsidR="00166119" w:rsidRPr="00436D76">
        <w:rPr>
          <w:rFonts w:ascii="Times New Roman" w:hAnsi="Times New Roman" w:cs="Times New Roman"/>
          <w:sz w:val="24"/>
          <w:szCs w:val="24"/>
        </w:rPr>
        <w:t>r</w:t>
      </w:r>
      <w:r w:rsidR="006C5BEE">
        <w:rPr>
          <w:rFonts w:ascii="Times New Roman" w:hAnsi="Times New Roman" w:cs="Times New Roman"/>
          <w:sz w:val="24"/>
          <w:szCs w:val="24"/>
        </w:rPr>
        <w:t xml:space="preserve"> en</w:t>
      </w:r>
      <w:r w:rsidR="00F51B41" w:rsidRPr="00436D76">
        <w:rPr>
          <w:rFonts w:ascii="Times New Roman" w:hAnsi="Times New Roman" w:cs="Times New Roman"/>
          <w:sz w:val="24"/>
          <w:szCs w:val="24"/>
        </w:rPr>
        <w:t xml:space="preserve"> profundidad la interacción de los factores que </w:t>
      </w:r>
      <w:r w:rsidR="00B84633" w:rsidRPr="00436D76">
        <w:rPr>
          <w:rFonts w:ascii="Times New Roman" w:hAnsi="Times New Roman" w:cs="Times New Roman"/>
          <w:sz w:val="24"/>
          <w:szCs w:val="24"/>
        </w:rPr>
        <w:t xml:space="preserve">causaron </w:t>
      </w:r>
      <w:r w:rsidR="00F51B41" w:rsidRPr="00436D76">
        <w:rPr>
          <w:rFonts w:ascii="Times New Roman" w:hAnsi="Times New Roman" w:cs="Times New Roman"/>
          <w:sz w:val="24"/>
          <w:szCs w:val="24"/>
        </w:rPr>
        <w:t xml:space="preserve">cambios </w:t>
      </w:r>
      <w:r w:rsidR="00166119" w:rsidRPr="00436D76">
        <w:rPr>
          <w:rFonts w:ascii="Times New Roman" w:hAnsi="Times New Roman" w:cs="Times New Roman"/>
          <w:sz w:val="24"/>
          <w:szCs w:val="24"/>
        </w:rPr>
        <w:t xml:space="preserve">en </w:t>
      </w:r>
      <w:r w:rsidR="00890399" w:rsidRPr="00436D76">
        <w:rPr>
          <w:rFonts w:ascii="Times New Roman" w:hAnsi="Times New Roman" w:cs="Times New Roman"/>
          <w:sz w:val="24"/>
          <w:szCs w:val="24"/>
        </w:rPr>
        <w:t>los</w:t>
      </w:r>
      <w:r w:rsidR="00166119" w:rsidRPr="00436D76">
        <w:rPr>
          <w:rFonts w:ascii="Times New Roman" w:hAnsi="Times New Roman" w:cs="Times New Roman"/>
          <w:sz w:val="24"/>
          <w:szCs w:val="24"/>
        </w:rPr>
        <w:t xml:space="preserve"> tópicos</w:t>
      </w:r>
      <w:r w:rsidR="00890399" w:rsidRPr="00436D76">
        <w:rPr>
          <w:rFonts w:ascii="Times New Roman" w:hAnsi="Times New Roman" w:cs="Times New Roman"/>
          <w:sz w:val="24"/>
          <w:szCs w:val="24"/>
        </w:rPr>
        <w:t xml:space="preserve"> </w:t>
      </w:r>
      <w:r w:rsidR="006C5BEE">
        <w:rPr>
          <w:rFonts w:ascii="Times New Roman" w:hAnsi="Times New Roman" w:cs="Times New Roman"/>
          <w:sz w:val="24"/>
          <w:szCs w:val="24"/>
        </w:rPr>
        <w:t>evaluados, y</w:t>
      </w:r>
      <w:r w:rsidR="00F51B41" w:rsidRPr="00436D76">
        <w:rPr>
          <w:rFonts w:ascii="Times New Roman" w:hAnsi="Times New Roman" w:cs="Times New Roman"/>
          <w:sz w:val="24"/>
          <w:szCs w:val="24"/>
        </w:rPr>
        <w:t xml:space="preserve"> como técnica de investigación </w:t>
      </w:r>
      <w:r w:rsidR="002565D7" w:rsidRPr="00436D76">
        <w:rPr>
          <w:rFonts w:ascii="Times New Roman" w:hAnsi="Times New Roman" w:cs="Times New Roman"/>
          <w:sz w:val="24"/>
          <w:szCs w:val="24"/>
        </w:rPr>
        <w:t>permitió indagar</w:t>
      </w:r>
      <w:r w:rsidR="003F017D" w:rsidRPr="00436D76">
        <w:rPr>
          <w:rFonts w:ascii="Times New Roman" w:hAnsi="Times New Roman" w:cs="Times New Roman"/>
          <w:sz w:val="24"/>
          <w:szCs w:val="24"/>
        </w:rPr>
        <w:t xml:space="preserve"> </w:t>
      </w:r>
      <w:r w:rsidR="00F51B41" w:rsidRPr="00436D76">
        <w:rPr>
          <w:rFonts w:ascii="Times New Roman" w:hAnsi="Times New Roman" w:cs="Times New Roman"/>
          <w:sz w:val="24"/>
          <w:szCs w:val="24"/>
        </w:rPr>
        <w:t>todo</w:t>
      </w:r>
      <w:r w:rsidR="003F017D" w:rsidRPr="00436D76">
        <w:rPr>
          <w:rFonts w:ascii="Times New Roman" w:hAnsi="Times New Roman" w:cs="Times New Roman"/>
          <w:sz w:val="24"/>
          <w:szCs w:val="24"/>
        </w:rPr>
        <w:t>s</w:t>
      </w:r>
      <w:r w:rsidR="00F51B41" w:rsidRPr="00436D76">
        <w:rPr>
          <w:rFonts w:ascii="Times New Roman" w:hAnsi="Times New Roman" w:cs="Times New Roman"/>
          <w:sz w:val="24"/>
          <w:szCs w:val="24"/>
        </w:rPr>
        <w:t xml:space="preserve"> lo</w:t>
      </w:r>
      <w:r w:rsidR="003F017D" w:rsidRPr="00436D76">
        <w:rPr>
          <w:rFonts w:ascii="Times New Roman" w:hAnsi="Times New Roman" w:cs="Times New Roman"/>
          <w:sz w:val="24"/>
          <w:szCs w:val="24"/>
        </w:rPr>
        <w:t>s</w:t>
      </w:r>
      <w:r w:rsidR="00F51B41" w:rsidRPr="00436D76">
        <w:rPr>
          <w:rFonts w:ascii="Times New Roman" w:hAnsi="Times New Roman" w:cs="Times New Roman"/>
          <w:sz w:val="24"/>
          <w:szCs w:val="24"/>
        </w:rPr>
        <w:t xml:space="preserve"> </w:t>
      </w:r>
      <w:r w:rsidR="003F017D" w:rsidRPr="00436D76">
        <w:rPr>
          <w:rFonts w:ascii="Times New Roman" w:hAnsi="Times New Roman" w:cs="Times New Roman"/>
          <w:sz w:val="24"/>
          <w:szCs w:val="24"/>
        </w:rPr>
        <w:t xml:space="preserve">elementos </w:t>
      </w:r>
      <w:r w:rsidR="00F51B41" w:rsidRPr="00436D76">
        <w:rPr>
          <w:rFonts w:ascii="Times New Roman" w:hAnsi="Times New Roman" w:cs="Times New Roman"/>
          <w:sz w:val="24"/>
          <w:szCs w:val="24"/>
        </w:rPr>
        <w:t xml:space="preserve">que </w:t>
      </w:r>
      <w:r w:rsidR="00B84633" w:rsidRPr="00436D76">
        <w:rPr>
          <w:rFonts w:ascii="Times New Roman" w:hAnsi="Times New Roman" w:cs="Times New Roman"/>
          <w:sz w:val="24"/>
          <w:szCs w:val="24"/>
        </w:rPr>
        <w:t xml:space="preserve">fueron </w:t>
      </w:r>
      <w:r w:rsidR="00F51B41" w:rsidRPr="00436D76">
        <w:rPr>
          <w:rFonts w:ascii="Times New Roman" w:hAnsi="Times New Roman" w:cs="Times New Roman"/>
          <w:sz w:val="24"/>
          <w:szCs w:val="24"/>
        </w:rPr>
        <w:t>importante</w:t>
      </w:r>
      <w:r w:rsidR="003F017D" w:rsidRPr="00436D76">
        <w:rPr>
          <w:rFonts w:ascii="Times New Roman" w:hAnsi="Times New Roman" w:cs="Times New Roman"/>
          <w:sz w:val="24"/>
          <w:szCs w:val="24"/>
        </w:rPr>
        <w:t>s</w:t>
      </w:r>
      <w:r w:rsidR="00F51B41" w:rsidRPr="00436D76">
        <w:rPr>
          <w:rFonts w:ascii="Times New Roman" w:hAnsi="Times New Roman" w:cs="Times New Roman"/>
          <w:sz w:val="24"/>
          <w:szCs w:val="24"/>
        </w:rPr>
        <w:t xml:space="preserve"> en la historia </w:t>
      </w:r>
      <w:r w:rsidR="003F017D" w:rsidRPr="00436D76">
        <w:rPr>
          <w:rFonts w:ascii="Times New Roman" w:hAnsi="Times New Roman" w:cs="Times New Roman"/>
          <w:sz w:val="24"/>
          <w:szCs w:val="24"/>
        </w:rPr>
        <w:t>y</w:t>
      </w:r>
      <w:r w:rsidR="00F51B41" w:rsidRPr="00436D76">
        <w:rPr>
          <w:rFonts w:ascii="Times New Roman" w:hAnsi="Times New Roman" w:cs="Times New Roman"/>
          <w:sz w:val="24"/>
          <w:szCs w:val="24"/>
        </w:rPr>
        <w:t xml:space="preserve"> </w:t>
      </w:r>
      <w:r w:rsidR="003F017D" w:rsidRPr="00436D76">
        <w:rPr>
          <w:rFonts w:ascii="Times New Roman" w:hAnsi="Times New Roman" w:cs="Times New Roman"/>
          <w:sz w:val="24"/>
          <w:szCs w:val="24"/>
        </w:rPr>
        <w:t xml:space="preserve">el </w:t>
      </w:r>
      <w:r w:rsidR="00890399" w:rsidRPr="00436D76">
        <w:rPr>
          <w:rFonts w:ascii="Times New Roman" w:hAnsi="Times New Roman" w:cs="Times New Roman"/>
          <w:sz w:val="24"/>
          <w:szCs w:val="24"/>
        </w:rPr>
        <w:t>desarrollo del caso</w:t>
      </w:r>
      <w:r w:rsidR="00F51B41" w:rsidRPr="00436D76">
        <w:rPr>
          <w:rFonts w:ascii="Times New Roman" w:hAnsi="Times New Roman" w:cs="Times New Roman"/>
          <w:sz w:val="24"/>
          <w:szCs w:val="24"/>
        </w:rPr>
        <w:t xml:space="preserve"> </w:t>
      </w:r>
      <w:r w:rsidR="003F017D" w:rsidRPr="00436D76">
        <w:rPr>
          <w:rFonts w:ascii="Times New Roman" w:hAnsi="Times New Roman" w:cs="Times New Roman"/>
          <w:sz w:val="24"/>
          <w:szCs w:val="24"/>
        </w:rPr>
        <w:t xml:space="preserve">desde un enfoque </w:t>
      </w:r>
      <w:r w:rsidR="00F51B41" w:rsidRPr="00436D76">
        <w:rPr>
          <w:rFonts w:ascii="Times New Roman" w:hAnsi="Times New Roman" w:cs="Times New Roman"/>
          <w:sz w:val="24"/>
          <w:szCs w:val="24"/>
        </w:rPr>
        <w:t>complejo</w:t>
      </w:r>
      <w:r w:rsidR="006C5BEE">
        <w:rPr>
          <w:rFonts w:ascii="Times New Roman" w:hAnsi="Times New Roman" w:cs="Times New Roman"/>
          <w:sz w:val="24"/>
          <w:szCs w:val="24"/>
        </w:rPr>
        <w:t>.</w:t>
      </w:r>
      <w:r w:rsidR="00F51B41" w:rsidRPr="00436D76">
        <w:rPr>
          <w:rFonts w:ascii="Times New Roman" w:hAnsi="Times New Roman" w:cs="Times New Roman"/>
          <w:sz w:val="24"/>
          <w:szCs w:val="24"/>
        </w:rPr>
        <w:t xml:space="preserve"> </w:t>
      </w:r>
      <w:r w:rsidR="006C5BEE">
        <w:rPr>
          <w:rFonts w:ascii="Times New Roman" w:hAnsi="Times New Roman" w:cs="Times New Roman"/>
          <w:sz w:val="24"/>
          <w:szCs w:val="24"/>
        </w:rPr>
        <w:t>D</w:t>
      </w:r>
      <w:r w:rsidR="00B84633" w:rsidRPr="00436D76">
        <w:rPr>
          <w:rFonts w:ascii="Times New Roman" w:hAnsi="Times New Roman" w:cs="Times New Roman"/>
          <w:sz w:val="24"/>
          <w:szCs w:val="24"/>
        </w:rPr>
        <w:t xml:space="preserve">e </w:t>
      </w:r>
      <w:r w:rsidR="00F51B41" w:rsidRPr="00436D76">
        <w:rPr>
          <w:rFonts w:ascii="Times New Roman" w:hAnsi="Times New Roman" w:cs="Times New Roman"/>
          <w:sz w:val="24"/>
          <w:szCs w:val="24"/>
        </w:rPr>
        <w:t>est</w:t>
      </w:r>
      <w:r w:rsidR="00B84633" w:rsidRPr="00436D76">
        <w:rPr>
          <w:rFonts w:ascii="Times New Roman" w:hAnsi="Times New Roman" w:cs="Times New Roman"/>
          <w:sz w:val="24"/>
          <w:szCs w:val="24"/>
        </w:rPr>
        <w:t>a forma</w:t>
      </w:r>
      <w:r w:rsidR="006C5BEE">
        <w:rPr>
          <w:rFonts w:ascii="Times New Roman" w:hAnsi="Times New Roman" w:cs="Times New Roman"/>
          <w:sz w:val="24"/>
          <w:szCs w:val="24"/>
        </w:rPr>
        <w:t>,</w:t>
      </w:r>
      <w:r w:rsidR="00B84633" w:rsidRPr="00436D76">
        <w:rPr>
          <w:rFonts w:ascii="Times New Roman" w:hAnsi="Times New Roman" w:cs="Times New Roman"/>
          <w:sz w:val="24"/>
          <w:szCs w:val="24"/>
        </w:rPr>
        <w:t xml:space="preserve"> el</w:t>
      </w:r>
      <w:r w:rsidR="00F51B41" w:rsidRPr="00436D76">
        <w:rPr>
          <w:rFonts w:ascii="Times New Roman" w:hAnsi="Times New Roman" w:cs="Times New Roman"/>
          <w:sz w:val="24"/>
          <w:szCs w:val="24"/>
        </w:rPr>
        <w:t xml:space="preserve"> estudio </w:t>
      </w:r>
      <w:r w:rsidR="00B84633" w:rsidRPr="00436D76">
        <w:rPr>
          <w:rFonts w:ascii="Times New Roman" w:hAnsi="Times New Roman" w:cs="Times New Roman"/>
          <w:sz w:val="24"/>
          <w:szCs w:val="24"/>
        </w:rPr>
        <w:t>contribuyó</w:t>
      </w:r>
      <w:r w:rsidR="00F51B41" w:rsidRPr="00436D76">
        <w:rPr>
          <w:rFonts w:ascii="Times New Roman" w:hAnsi="Times New Roman" w:cs="Times New Roman"/>
          <w:sz w:val="24"/>
          <w:szCs w:val="24"/>
        </w:rPr>
        <w:t xml:space="preserve"> al conocimiento de individuos, </w:t>
      </w:r>
      <w:r w:rsidR="00B84633" w:rsidRPr="00436D76">
        <w:rPr>
          <w:rFonts w:ascii="Times New Roman" w:hAnsi="Times New Roman" w:cs="Times New Roman"/>
          <w:sz w:val="24"/>
          <w:szCs w:val="24"/>
        </w:rPr>
        <w:t>factores</w:t>
      </w:r>
      <w:r w:rsidR="002565D7" w:rsidRPr="00436D76">
        <w:rPr>
          <w:rFonts w:ascii="Times New Roman" w:hAnsi="Times New Roman" w:cs="Times New Roman"/>
          <w:sz w:val="24"/>
          <w:szCs w:val="24"/>
        </w:rPr>
        <w:t xml:space="preserve"> y</w:t>
      </w:r>
      <w:r w:rsidR="00F51B41" w:rsidRPr="00436D76">
        <w:rPr>
          <w:rFonts w:ascii="Times New Roman" w:hAnsi="Times New Roman" w:cs="Times New Roman"/>
          <w:sz w:val="24"/>
          <w:szCs w:val="24"/>
        </w:rPr>
        <w:t xml:space="preserve"> fenómenos organizacionales</w:t>
      </w:r>
      <w:r w:rsidR="00A202AB" w:rsidRPr="00436D76">
        <w:rPr>
          <w:rFonts w:ascii="Times New Roman" w:hAnsi="Times New Roman" w:cs="Times New Roman"/>
          <w:sz w:val="24"/>
          <w:szCs w:val="24"/>
        </w:rPr>
        <w:t xml:space="preserve"> </w:t>
      </w:r>
      <w:r w:rsidR="00F51B41" w:rsidRPr="00436D76">
        <w:rPr>
          <w:rFonts w:ascii="Times New Roman" w:hAnsi="Times New Roman" w:cs="Times New Roman"/>
          <w:sz w:val="24"/>
          <w:szCs w:val="24"/>
        </w:rPr>
        <w:t xml:space="preserve">relacionados </w:t>
      </w:r>
      <w:r w:rsidR="00B84633" w:rsidRPr="00436D76">
        <w:rPr>
          <w:rFonts w:ascii="Times New Roman" w:hAnsi="Times New Roman" w:cs="Times New Roman"/>
          <w:sz w:val="24"/>
          <w:szCs w:val="24"/>
        </w:rPr>
        <w:t>con el objeto de estudio</w:t>
      </w:r>
      <w:r w:rsidR="00F51B41" w:rsidRPr="00436D76">
        <w:rPr>
          <w:rFonts w:ascii="Times New Roman" w:hAnsi="Times New Roman" w:cs="Times New Roman"/>
          <w:sz w:val="24"/>
          <w:szCs w:val="24"/>
        </w:rPr>
        <w:t>.</w:t>
      </w:r>
    </w:p>
    <w:p w14:paraId="431AEE2A" w14:textId="77777777" w:rsidR="006C5BEE" w:rsidRDefault="00B84633" w:rsidP="006C5BEE">
      <w:pPr>
        <w:spacing w:after="0" w:line="360" w:lineRule="auto"/>
        <w:ind w:firstLine="708"/>
        <w:jc w:val="both"/>
        <w:rPr>
          <w:rFonts w:ascii="Times New Roman" w:hAnsi="Times New Roman" w:cs="Times New Roman"/>
          <w:sz w:val="24"/>
          <w:szCs w:val="24"/>
        </w:rPr>
      </w:pPr>
      <w:r w:rsidRPr="00436D76">
        <w:rPr>
          <w:rFonts w:ascii="Times New Roman" w:hAnsi="Times New Roman" w:cs="Times New Roman"/>
          <w:sz w:val="24"/>
          <w:szCs w:val="24"/>
        </w:rPr>
        <w:t xml:space="preserve">Al inicio de la investigación </w:t>
      </w:r>
      <w:r w:rsidR="005B7D7C" w:rsidRPr="00436D76">
        <w:rPr>
          <w:rFonts w:ascii="Times New Roman" w:hAnsi="Times New Roman" w:cs="Times New Roman"/>
          <w:sz w:val="24"/>
          <w:szCs w:val="24"/>
        </w:rPr>
        <w:t>se recab</w:t>
      </w:r>
      <w:r w:rsidR="00FE6AC1" w:rsidRPr="00436D76">
        <w:rPr>
          <w:rFonts w:ascii="Times New Roman" w:hAnsi="Times New Roman" w:cs="Times New Roman"/>
          <w:sz w:val="24"/>
          <w:szCs w:val="24"/>
        </w:rPr>
        <w:t>aron datos</w:t>
      </w:r>
      <w:r w:rsidRPr="00436D76">
        <w:rPr>
          <w:rFonts w:ascii="Times New Roman" w:hAnsi="Times New Roman" w:cs="Times New Roman"/>
          <w:sz w:val="24"/>
          <w:szCs w:val="24"/>
        </w:rPr>
        <w:t xml:space="preserve"> </w:t>
      </w:r>
      <w:r w:rsidR="006C5BEE">
        <w:rPr>
          <w:rFonts w:ascii="Times New Roman" w:hAnsi="Times New Roman" w:cs="Times New Roman"/>
          <w:sz w:val="24"/>
          <w:szCs w:val="24"/>
        </w:rPr>
        <w:t>de</w:t>
      </w:r>
      <w:r w:rsidR="005B7D7C" w:rsidRPr="00436D76">
        <w:rPr>
          <w:rFonts w:ascii="Times New Roman" w:hAnsi="Times New Roman" w:cs="Times New Roman"/>
          <w:sz w:val="24"/>
          <w:szCs w:val="24"/>
        </w:rPr>
        <w:t xml:space="preserve"> los centros de </w:t>
      </w:r>
      <w:r w:rsidR="009361C7" w:rsidRPr="00436D76">
        <w:rPr>
          <w:rFonts w:ascii="Times New Roman" w:hAnsi="Times New Roman" w:cs="Times New Roman"/>
          <w:sz w:val="24"/>
          <w:szCs w:val="24"/>
        </w:rPr>
        <w:t>investigación</w:t>
      </w:r>
      <w:r w:rsidR="005B7D7C" w:rsidRPr="00436D76">
        <w:rPr>
          <w:rFonts w:ascii="Times New Roman" w:hAnsi="Times New Roman" w:cs="Times New Roman"/>
          <w:sz w:val="24"/>
          <w:szCs w:val="24"/>
        </w:rPr>
        <w:t xml:space="preserve"> del IPN</w:t>
      </w:r>
      <w:r w:rsidR="006C5BEE">
        <w:rPr>
          <w:rFonts w:ascii="Times New Roman" w:hAnsi="Times New Roman" w:cs="Times New Roman"/>
          <w:sz w:val="24"/>
          <w:szCs w:val="24"/>
        </w:rPr>
        <w:t xml:space="preserve"> para</w:t>
      </w:r>
      <w:r w:rsidR="009361C7" w:rsidRPr="00436D76">
        <w:rPr>
          <w:rFonts w:ascii="Times New Roman" w:hAnsi="Times New Roman" w:cs="Times New Roman"/>
          <w:sz w:val="24"/>
          <w:szCs w:val="24"/>
        </w:rPr>
        <w:t xml:space="preserve"> </w:t>
      </w:r>
      <w:r w:rsidR="00595908" w:rsidRPr="00436D76">
        <w:rPr>
          <w:rFonts w:ascii="Times New Roman" w:hAnsi="Times New Roman" w:cs="Times New Roman"/>
          <w:sz w:val="24"/>
          <w:szCs w:val="24"/>
        </w:rPr>
        <w:t xml:space="preserve">respaldar, </w:t>
      </w:r>
      <w:r w:rsidRPr="00436D76">
        <w:rPr>
          <w:rFonts w:ascii="Times New Roman" w:hAnsi="Times New Roman" w:cs="Times New Roman"/>
          <w:sz w:val="24"/>
          <w:szCs w:val="24"/>
        </w:rPr>
        <w:t xml:space="preserve">orientar y </w:t>
      </w:r>
      <w:r w:rsidR="009361C7" w:rsidRPr="00436D76">
        <w:rPr>
          <w:rFonts w:ascii="Times New Roman" w:hAnsi="Times New Roman" w:cs="Times New Roman"/>
          <w:sz w:val="24"/>
          <w:szCs w:val="24"/>
        </w:rPr>
        <w:t xml:space="preserve">dimensionar </w:t>
      </w:r>
      <w:r w:rsidR="00FE6AC1" w:rsidRPr="00436D76">
        <w:rPr>
          <w:rFonts w:ascii="Times New Roman" w:hAnsi="Times New Roman" w:cs="Times New Roman"/>
          <w:sz w:val="24"/>
          <w:szCs w:val="24"/>
        </w:rPr>
        <w:t xml:space="preserve">la indagación de los tópicos </w:t>
      </w:r>
      <w:r w:rsidR="009361C7" w:rsidRPr="00436D76">
        <w:rPr>
          <w:rFonts w:ascii="Times New Roman" w:hAnsi="Times New Roman" w:cs="Times New Roman"/>
          <w:sz w:val="24"/>
          <w:szCs w:val="24"/>
        </w:rPr>
        <w:t xml:space="preserve">relevantes </w:t>
      </w:r>
      <w:r w:rsidR="00FE6AC1" w:rsidRPr="00436D76">
        <w:rPr>
          <w:rFonts w:ascii="Times New Roman" w:hAnsi="Times New Roman" w:cs="Times New Roman"/>
          <w:sz w:val="24"/>
          <w:szCs w:val="24"/>
        </w:rPr>
        <w:t>para el estudio de caso</w:t>
      </w:r>
      <w:r w:rsidR="00044D8E">
        <w:rPr>
          <w:rFonts w:ascii="Times New Roman" w:hAnsi="Times New Roman" w:cs="Times New Roman"/>
          <w:sz w:val="24"/>
          <w:szCs w:val="24"/>
        </w:rPr>
        <w:t>,</w:t>
      </w:r>
      <w:r w:rsidR="00FE6AC1" w:rsidRPr="00436D76">
        <w:rPr>
          <w:rFonts w:ascii="Times New Roman" w:hAnsi="Times New Roman" w:cs="Times New Roman"/>
          <w:sz w:val="24"/>
          <w:szCs w:val="24"/>
        </w:rPr>
        <w:t xml:space="preserve"> </w:t>
      </w:r>
      <w:r w:rsidR="006C5BEE">
        <w:rPr>
          <w:rFonts w:ascii="Times New Roman" w:hAnsi="Times New Roman" w:cs="Times New Roman"/>
          <w:sz w:val="24"/>
          <w:szCs w:val="24"/>
        </w:rPr>
        <w:t>los cuales</w:t>
      </w:r>
      <w:r w:rsidR="009361C7" w:rsidRPr="00436D76">
        <w:rPr>
          <w:rFonts w:ascii="Times New Roman" w:hAnsi="Times New Roman" w:cs="Times New Roman"/>
          <w:sz w:val="24"/>
          <w:szCs w:val="24"/>
        </w:rPr>
        <w:t xml:space="preserve"> </w:t>
      </w:r>
      <w:r w:rsidR="00595908" w:rsidRPr="00436D76">
        <w:rPr>
          <w:rFonts w:ascii="Times New Roman" w:hAnsi="Times New Roman" w:cs="Times New Roman"/>
          <w:sz w:val="24"/>
          <w:szCs w:val="24"/>
        </w:rPr>
        <w:t xml:space="preserve">se </w:t>
      </w:r>
      <w:r w:rsidR="009361C7" w:rsidRPr="00436D76">
        <w:rPr>
          <w:rFonts w:ascii="Times New Roman" w:hAnsi="Times New Roman" w:cs="Times New Roman"/>
          <w:sz w:val="24"/>
          <w:szCs w:val="24"/>
        </w:rPr>
        <w:t>abord</w:t>
      </w:r>
      <w:r w:rsidR="00595908" w:rsidRPr="00436D76">
        <w:rPr>
          <w:rFonts w:ascii="Times New Roman" w:hAnsi="Times New Roman" w:cs="Times New Roman"/>
          <w:sz w:val="24"/>
          <w:szCs w:val="24"/>
        </w:rPr>
        <w:t>aro</w:t>
      </w:r>
      <w:r w:rsidR="009361C7" w:rsidRPr="00436D76">
        <w:rPr>
          <w:rFonts w:ascii="Times New Roman" w:hAnsi="Times New Roman" w:cs="Times New Roman"/>
          <w:sz w:val="24"/>
          <w:szCs w:val="24"/>
        </w:rPr>
        <w:t xml:space="preserve">n </w:t>
      </w:r>
      <w:r w:rsidR="00595908" w:rsidRPr="00436D76">
        <w:rPr>
          <w:rFonts w:ascii="Times New Roman" w:hAnsi="Times New Roman" w:cs="Times New Roman"/>
          <w:sz w:val="24"/>
          <w:szCs w:val="24"/>
        </w:rPr>
        <w:t xml:space="preserve">por sus </w:t>
      </w:r>
      <w:r w:rsidR="00FE6AC1" w:rsidRPr="00436D76">
        <w:rPr>
          <w:rFonts w:ascii="Times New Roman" w:hAnsi="Times New Roman" w:cs="Times New Roman"/>
          <w:sz w:val="24"/>
          <w:szCs w:val="24"/>
        </w:rPr>
        <w:t xml:space="preserve">implicaciones </w:t>
      </w:r>
      <w:r w:rsidR="004F71D8" w:rsidRPr="00436D76">
        <w:rPr>
          <w:rFonts w:ascii="Times New Roman" w:hAnsi="Times New Roman" w:cs="Times New Roman"/>
          <w:sz w:val="24"/>
          <w:szCs w:val="24"/>
        </w:rPr>
        <w:t xml:space="preserve">intrínsecas, así como por los </w:t>
      </w:r>
      <w:r w:rsidR="009361C7" w:rsidRPr="00436D76">
        <w:rPr>
          <w:rFonts w:ascii="Times New Roman" w:hAnsi="Times New Roman" w:cs="Times New Roman"/>
          <w:sz w:val="24"/>
          <w:szCs w:val="24"/>
        </w:rPr>
        <w:t xml:space="preserve">factores y elementos que lo </w:t>
      </w:r>
      <w:r w:rsidR="00FE6AC1" w:rsidRPr="00436D76">
        <w:rPr>
          <w:rFonts w:ascii="Times New Roman" w:hAnsi="Times New Roman" w:cs="Times New Roman"/>
          <w:sz w:val="24"/>
          <w:szCs w:val="24"/>
        </w:rPr>
        <w:t>constituyen</w:t>
      </w:r>
      <w:r w:rsidR="009361C7" w:rsidRPr="00436D76">
        <w:rPr>
          <w:rFonts w:ascii="Times New Roman" w:hAnsi="Times New Roman" w:cs="Times New Roman"/>
          <w:sz w:val="24"/>
          <w:szCs w:val="24"/>
        </w:rPr>
        <w:t>.</w:t>
      </w:r>
    </w:p>
    <w:p w14:paraId="7B2F989F" w14:textId="77777777" w:rsidR="006C5BEE" w:rsidRDefault="002565D7" w:rsidP="006C5BEE">
      <w:pPr>
        <w:spacing w:after="0" w:line="360" w:lineRule="auto"/>
        <w:ind w:firstLine="708"/>
        <w:jc w:val="both"/>
        <w:rPr>
          <w:rFonts w:ascii="Times New Roman" w:eastAsia="Calibri" w:hAnsi="Times New Roman" w:cs="Times New Roman"/>
          <w:color w:val="000000"/>
          <w:sz w:val="24"/>
          <w:szCs w:val="24"/>
        </w:rPr>
      </w:pPr>
      <w:r w:rsidRPr="00436D76">
        <w:rPr>
          <w:rFonts w:ascii="Times New Roman" w:hAnsi="Times New Roman" w:cs="Times New Roman"/>
          <w:sz w:val="24"/>
          <w:szCs w:val="24"/>
        </w:rPr>
        <w:t xml:space="preserve">En la </w:t>
      </w:r>
      <w:r w:rsidR="00FB7F32" w:rsidRPr="00436D76">
        <w:rPr>
          <w:rFonts w:ascii="Times New Roman" w:hAnsi="Times New Roman" w:cs="Times New Roman"/>
          <w:sz w:val="24"/>
          <w:szCs w:val="24"/>
        </w:rPr>
        <w:t xml:space="preserve">primera </w:t>
      </w:r>
      <w:r w:rsidRPr="00436D76">
        <w:rPr>
          <w:rFonts w:ascii="Times New Roman" w:hAnsi="Times New Roman" w:cs="Times New Roman"/>
          <w:sz w:val="24"/>
          <w:szCs w:val="24"/>
        </w:rPr>
        <w:t xml:space="preserve">etapa de la investigación </w:t>
      </w:r>
      <w:r w:rsidR="00733398" w:rsidRPr="00436D76">
        <w:rPr>
          <w:rFonts w:ascii="Times New Roman" w:hAnsi="Times New Roman" w:cs="Times New Roman"/>
          <w:sz w:val="24"/>
          <w:szCs w:val="24"/>
        </w:rPr>
        <w:t xml:space="preserve">relacionada con el estudio de caso </w:t>
      </w:r>
      <w:r w:rsidRPr="00436D76">
        <w:rPr>
          <w:rFonts w:ascii="Times New Roman" w:hAnsi="Times New Roman" w:cs="Times New Roman"/>
          <w:sz w:val="24"/>
          <w:szCs w:val="24"/>
        </w:rPr>
        <w:t>se</w:t>
      </w:r>
      <w:r w:rsidR="006E67B1" w:rsidRPr="00436D76">
        <w:rPr>
          <w:rFonts w:ascii="Times New Roman" w:hAnsi="Times New Roman" w:cs="Times New Roman"/>
          <w:sz w:val="24"/>
          <w:szCs w:val="24"/>
        </w:rPr>
        <w:t xml:space="preserve"> </w:t>
      </w:r>
      <w:r w:rsidRPr="00436D76">
        <w:rPr>
          <w:rFonts w:ascii="Times New Roman" w:hAnsi="Times New Roman" w:cs="Times New Roman"/>
          <w:sz w:val="24"/>
          <w:szCs w:val="24"/>
        </w:rPr>
        <w:t>seleccionó</w:t>
      </w:r>
      <w:r w:rsidR="006E67B1" w:rsidRPr="00436D76">
        <w:rPr>
          <w:rFonts w:ascii="Times New Roman" w:hAnsi="Times New Roman" w:cs="Times New Roman"/>
          <w:sz w:val="24"/>
          <w:szCs w:val="24"/>
        </w:rPr>
        <w:t xml:space="preserve"> la muestra</w:t>
      </w:r>
      <w:r w:rsidR="006C5BEE">
        <w:rPr>
          <w:rFonts w:ascii="Times New Roman" w:hAnsi="Times New Roman" w:cs="Times New Roman"/>
          <w:sz w:val="24"/>
          <w:szCs w:val="24"/>
        </w:rPr>
        <w:t>;</w:t>
      </w:r>
      <w:r w:rsidR="006E67B1" w:rsidRPr="00436D76">
        <w:rPr>
          <w:rFonts w:ascii="Times New Roman" w:hAnsi="Times New Roman" w:cs="Times New Roman"/>
          <w:sz w:val="24"/>
          <w:szCs w:val="24"/>
        </w:rPr>
        <w:t xml:space="preserve"> </w:t>
      </w:r>
      <w:r w:rsidR="006C5BEE">
        <w:rPr>
          <w:rFonts w:ascii="Times New Roman" w:hAnsi="Times New Roman" w:cs="Times New Roman"/>
          <w:sz w:val="24"/>
          <w:szCs w:val="24"/>
        </w:rPr>
        <w:t>para ello se eligieron —</w:t>
      </w:r>
      <w:r w:rsidR="006D6EDB" w:rsidRPr="00436D76">
        <w:rPr>
          <w:rFonts w:ascii="Times New Roman" w:hAnsi="Times New Roman" w:cs="Times New Roman"/>
          <w:sz w:val="24"/>
          <w:szCs w:val="24"/>
        </w:rPr>
        <w:t>d</w:t>
      </w:r>
      <w:r w:rsidR="00EB62F9" w:rsidRPr="00436D76">
        <w:rPr>
          <w:rFonts w:ascii="Times New Roman" w:hAnsi="Times New Roman" w:cs="Times New Roman"/>
          <w:sz w:val="24"/>
          <w:szCs w:val="24"/>
        </w:rPr>
        <w:t>e</w:t>
      </w:r>
      <w:r w:rsidR="006C5BEE">
        <w:rPr>
          <w:rFonts w:ascii="Times New Roman" w:hAnsi="Times New Roman" w:cs="Times New Roman"/>
          <w:sz w:val="24"/>
          <w:szCs w:val="24"/>
        </w:rPr>
        <w:t>l</w:t>
      </w:r>
      <w:r w:rsidR="00EB62F9" w:rsidRPr="00436D76">
        <w:rPr>
          <w:rFonts w:ascii="Times New Roman" w:hAnsi="Times New Roman" w:cs="Times New Roman"/>
          <w:sz w:val="24"/>
          <w:szCs w:val="24"/>
        </w:rPr>
        <w:t xml:space="preserve"> </w:t>
      </w:r>
      <w:r w:rsidRPr="00436D76">
        <w:rPr>
          <w:rFonts w:ascii="Times New Roman" w:hAnsi="Times New Roman" w:cs="Times New Roman"/>
          <w:sz w:val="24"/>
          <w:szCs w:val="24"/>
        </w:rPr>
        <w:t xml:space="preserve">total </w:t>
      </w:r>
      <w:r w:rsidR="00EB62F9" w:rsidRPr="00436D76">
        <w:rPr>
          <w:rFonts w:ascii="Times New Roman" w:hAnsi="Times New Roman" w:cs="Times New Roman"/>
          <w:sz w:val="24"/>
          <w:szCs w:val="24"/>
        </w:rPr>
        <w:t>de proyectos de investigación internos realizados por el CIITEC</w:t>
      </w:r>
      <w:r w:rsidR="006C5BEE">
        <w:rPr>
          <w:rFonts w:ascii="Times New Roman" w:hAnsi="Times New Roman" w:cs="Times New Roman"/>
          <w:sz w:val="24"/>
          <w:szCs w:val="24"/>
        </w:rPr>
        <w:t>—</w:t>
      </w:r>
      <w:r w:rsidR="00EB62F9" w:rsidRPr="00436D76">
        <w:rPr>
          <w:rFonts w:ascii="Times New Roman" w:hAnsi="Times New Roman" w:cs="Times New Roman"/>
          <w:sz w:val="24"/>
          <w:szCs w:val="24"/>
        </w:rPr>
        <w:t xml:space="preserve"> </w:t>
      </w:r>
      <w:r w:rsidRPr="00436D76">
        <w:rPr>
          <w:rFonts w:ascii="Times New Roman" w:hAnsi="Times New Roman" w:cs="Times New Roman"/>
          <w:sz w:val="24"/>
          <w:szCs w:val="24"/>
        </w:rPr>
        <w:t>aquel</w:t>
      </w:r>
      <w:r w:rsidR="00EB62F9" w:rsidRPr="00436D76">
        <w:rPr>
          <w:rFonts w:ascii="Times New Roman" w:hAnsi="Times New Roman" w:cs="Times New Roman"/>
          <w:sz w:val="24"/>
          <w:szCs w:val="24"/>
        </w:rPr>
        <w:t xml:space="preserve">los </w:t>
      </w:r>
      <w:r w:rsidR="007A7371" w:rsidRPr="00436D76">
        <w:rPr>
          <w:rFonts w:ascii="Times New Roman" w:hAnsi="Times New Roman" w:cs="Times New Roman"/>
          <w:sz w:val="24"/>
          <w:szCs w:val="24"/>
        </w:rPr>
        <w:t>con financiamiento interno</w:t>
      </w:r>
      <w:r w:rsidR="00EB62F9" w:rsidRPr="00436D76">
        <w:rPr>
          <w:rFonts w:ascii="Times New Roman" w:hAnsi="Times New Roman" w:cs="Times New Roman"/>
          <w:sz w:val="24"/>
          <w:szCs w:val="24"/>
        </w:rPr>
        <w:t xml:space="preserve"> correspondientes a los años </w:t>
      </w:r>
      <w:r w:rsidR="00EB62F9" w:rsidRPr="00436D76">
        <w:rPr>
          <w:rFonts w:ascii="Times New Roman" w:eastAsia="Calibri" w:hAnsi="Times New Roman" w:cs="Times New Roman"/>
          <w:color w:val="000000"/>
          <w:sz w:val="24"/>
          <w:szCs w:val="24"/>
        </w:rPr>
        <w:t>2015, 2016, 2017 y 2018</w:t>
      </w:r>
      <w:r w:rsidR="007A7371" w:rsidRPr="00436D76">
        <w:rPr>
          <w:rFonts w:ascii="Times New Roman" w:eastAsia="Calibri" w:hAnsi="Times New Roman" w:cs="Times New Roman"/>
          <w:color w:val="000000"/>
          <w:sz w:val="24"/>
          <w:szCs w:val="24"/>
        </w:rPr>
        <w:t xml:space="preserve">, los cuales incluyen proyectos individuales, multidisciplinarios, de </w:t>
      </w:r>
      <w:r w:rsidR="007A7371" w:rsidRPr="00436D76">
        <w:rPr>
          <w:rFonts w:ascii="Times New Roman" w:eastAsia="Calibri" w:hAnsi="Times New Roman" w:cs="Times New Roman"/>
          <w:color w:val="000000"/>
          <w:sz w:val="24"/>
          <w:szCs w:val="24"/>
        </w:rPr>
        <w:lastRenderedPageBreak/>
        <w:t xml:space="preserve">innovación y </w:t>
      </w:r>
      <w:r w:rsidR="007A7371" w:rsidRPr="00436D76">
        <w:rPr>
          <w:rFonts w:ascii="Times New Roman" w:hAnsi="Times New Roman" w:cs="Times New Roman"/>
          <w:sz w:val="24"/>
          <w:szCs w:val="24"/>
        </w:rPr>
        <w:t xml:space="preserve">los </w:t>
      </w:r>
      <w:r w:rsidR="007A7371" w:rsidRPr="00436D76">
        <w:rPr>
          <w:rFonts w:ascii="Times New Roman" w:eastAsia="Calibri" w:hAnsi="Times New Roman" w:cs="Times New Roman"/>
          <w:color w:val="000000"/>
          <w:sz w:val="24"/>
          <w:szCs w:val="24"/>
        </w:rPr>
        <w:t>del programa especial de consolidación y formación de grupos de investigación.</w:t>
      </w:r>
      <w:r w:rsidR="00FB7F32" w:rsidRPr="00436D76">
        <w:rPr>
          <w:rFonts w:ascii="Times New Roman" w:eastAsia="Calibri" w:hAnsi="Times New Roman" w:cs="Times New Roman"/>
          <w:color w:val="000000"/>
          <w:sz w:val="24"/>
          <w:szCs w:val="24"/>
        </w:rPr>
        <w:t xml:space="preserve"> </w:t>
      </w:r>
    </w:p>
    <w:p w14:paraId="314A2230" w14:textId="76B754A3" w:rsidR="006E67B1" w:rsidRDefault="005B7D7C" w:rsidP="006C5BEE">
      <w:pPr>
        <w:spacing w:after="0" w:line="360" w:lineRule="auto"/>
        <w:ind w:firstLine="708"/>
        <w:jc w:val="both"/>
        <w:rPr>
          <w:rFonts w:ascii="Times New Roman" w:hAnsi="Times New Roman" w:cs="Times New Roman"/>
          <w:sz w:val="24"/>
          <w:szCs w:val="24"/>
        </w:rPr>
      </w:pPr>
      <w:r w:rsidRPr="00436D76">
        <w:rPr>
          <w:rFonts w:ascii="Times New Roman" w:hAnsi="Times New Roman" w:cs="Times New Roman"/>
          <w:sz w:val="24"/>
          <w:szCs w:val="24"/>
        </w:rPr>
        <w:t xml:space="preserve">En la </w:t>
      </w:r>
      <w:r w:rsidR="00FB7F32" w:rsidRPr="00436D76">
        <w:rPr>
          <w:rFonts w:ascii="Times New Roman" w:hAnsi="Times New Roman" w:cs="Times New Roman"/>
          <w:sz w:val="24"/>
          <w:szCs w:val="24"/>
        </w:rPr>
        <w:t xml:space="preserve">segunda </w:t>
      </w:r>
      <w:r w:rsidR="002565D7" w:rsidRPr="00436D76">
        <w:rPr>
          <w:rFonts w:ascii="Times New Roman" w:hAnsi="Times New Roman" w:cs="Times New Roman"/>
          <w:sz w:val="24"/>
          <w:szCs w:val="24"/>
        </w:rPr>
        <w:t xml:space="preserve">etapa </w:t>
      </w:r>
      <w:r w:rsidR="00943413" w:rsidRPr="00436D76">
        <w:rPr>
          <w:rFonts w:ascii="Times New Roman" w:hAnsi="Times New Roman" w:cs="Times New Roman"/>
          <w:sz w:val="24"/>
          <w:szCs w:val="24"/>
        </w:rPr>
        <w:t>se</w:t>
      </w:r>
      <w:r w:rsidR="006E67B1" w:rsidRPr="00436D76">
        <w:rPr>
          <w:rFonts w:ascii="Times New Roman" w:hAnsi="Times New Roman" w:cs="Times New Roman"/>
          <w:sz w:val="24"/>
          <w:szCs w:val="24"/>
        </w:rPr>
        <w:t xml:space="preserve"> recabar</w:t>
      </w:r>
      <w:r w:rsidR="00943413" w:rsidRPr="00436D76">
        <w:rPr>
          <w:rFonts w:ascii="Times New Roman" w:hAnsi="Times New Roman" w:cs="Times New Roman"/>
          <w:sz w:val="24"/>
          <w:szCs w:val="24"/>
        </w:rPr>
        <w:t>on</w:t>
      </w:r>
      <w:r w:rsidR="006E67B1" w:rsidRPr="00436D76">
        <w:rPr>
          <w:rFonts w:ascii="Times New Roman" w:hAnsi="Times New Roman" w:cs="Times New Roman"/>
          <w:sz w:val="24"/>
          <w:szCs w:val="24"/>
        </w:rPr>
        <w:t xml:space="preserve"> los datos secundarios, los cuales debieron ser indagados y reunidos para su análisis estadístico</w:t>
      </w:r>
      <w:r w:rsidR="006C5BEE">
        <w:rPr>
          <w:rFonts w:ascii="Times New Roman" w:hAnsi="Times New Roman" w:cs="Times New Roman"/>
          <w:sz w:val="24"/>
          <w:szCs w:val="24"/>
        </w:rPr>
        <w:t>;</w:t>
      </w:r>
      <w:r w:rsidR="006E67B1" w:rsidRPr="00436D76">
        <w:rPr>
          <w:rFonts w:ascii="Times New Roman" w:hAnsi="Times New Roman" w:cs="Times New Roman"/>
          <w:sz w:val="24"/>
          <w:szCs w:val="24"/>
        </w:rPr>
        <w:t xml:space="preserve"> después</w:t>
      </w:r>
      <w:r w:rsidR="00A84E7B">
        <w:rPr>
          <w:rFonts w:ascii="Times New Roman" w:hAnsi="Times New Roman" w:cs="Times New Roman"/>
          <w:sz w:val="24"/>
          <w:szCs w:val="24"/>
        </w:rPr>
        <w:t xml:space="preserve"> </w:t>
      </w:r>
      <w:r w:rsidR="006E67B1" w:rsidRPr="00436D76">
        <w:rPr>
          <w:rFonts w:ascii="Times New Roman" w:hAnsi="Times New Roman" w:cs="Times New Roman"/>
          <w:sz w:val="24"/>
          <w:szCs w:val="24"/>
        </w:rPr>
        <w:t xml:space="preserve">fue necesario categorizarlos y finalmente explicarlos como indicadores para fundamentar la pregunta de investigación. </w:t>
      </w:r>
      <w:r w:rsidR="00D90C4F" w:rsidRPr="00436D76">
        <w:rPr>
          <w:rFonts w:ascii="Times New Roman" w:hAnsi="Times New Roman" w:cs="Times New Roman"/>
          <w:sz w:val="24"/>
          <w:szCs w:val="24"/>
        </w:rPr>
        <w:t xml:space="preserve">La información fue documentada </w:t>
      </w:r>
      <w:r w:rsidR="00D30466" w:rsidRPr="00436D76">
        <w:rPr>
          <w:rFonts w:ascii="Times New Roman" w:hAnsi="Times New Roman" w:cs="Times New Roman"/>
          <w:sz w:val="24"/>
          <w:szCs w:val="24"/>
        </w:rPr>
        <w:t>de</w:t>
      </w:r>
      <w:r w:rsidR="002565D7" w:rsidRPr="00436D76">
        <w:rPr>
          <w:rFonts w:ascii="Times New Roman" w:hAnsi="Times New Roman" w:cs="Times New Roman"/>
          <w:sz w:val="24"/>
          <w:szCs w:val="24"/>
        </w:rPr>
        <w:t xml:space="preserve"> cada uno de los d</w:t>
      </w:r>
      <w:r w:rsidR="00D90C4F" w:rsidRPr="00436D76">
        <w:rPr>
          <w:rFonts w:ascii="Times New Roman" w:hAnsi="Times New Roman" w:cs="Times New Roman"/>
          <w:sz w:val="24"/>
          <w:szCs w:val="24"/>
        </w:rPr>
        <w:t xml:space="preserve">epartamentos del CIITEC que tienen bajo su resguardo estos datos. </w:t>
      </w:r>
      <w:r w:rsidR="002565D7" w:rsidRPr="00436D76">
        <w:rPr>
          <w:rFonts w:ascii="Times New Roman" w:hAnsi="Times New Roman" w:cs="Times New Roman"/>
          <w:sz w:val="24"/>
          <w:szCs w:val="24"/>
        </w:rPr>
        <w:t xml:space="preserve">La </w:t>
      </w:r>
      <w:r w:rsidR="00FB7F32" w:rsidRPr="00436D76">
        <w:rPr>
          <w:rFonts w:ascii="Times New Roman" w:hAnsi="Times New Roman" w:cs="Times New Roman"/>
          <w:sz w:val="24"/>
          <w:szCs w:val="24"/>
        </w:rPr>
        <w:t xml:space="preserve">tercera </w:t>
      </w:r>
      <w:r w:rsidR="002565D7" w:rsidRPr="00436D76">
        <w:rPr>
          <w:rFonts w:ascii="Times New Roman" w:hAnsi="Times New Roman" w:cs="Times New Roman"/>
          <w:sz w:val="24"/>
          <w:szCs w:val="24"/>
        </w:rPr>
        <w:t xml:space="preserve">etapa </w:t>
      </w:r>
      <w:r w:rsidR="006C5BEE">
        <w:rPr>
          <w:rFonts w:ascii="Times New Roman" w:hAnsi="Times New Roman" w:cs="Times New Roman"/>
          <w:sz w:val="24"/>
          <w:szCs w:val="24"/>
        </w:rPr>
        <w:t xml:space="preserve">se enfocó en </w:t>
      </w:r>
      <w:r w:rsidR="006E67B1" w:rsidRPr="00436D76">
        <w:rPr>
          <w:rFonts w:ascii="Times New Roman" w:hAnsi="Times New Roman" w:cs="Times New Roman"/>
          <w:sz w:val="24"/>
          <w:szCs w:val="24"/>
        </w:rPr>
        <w:t>obtener los datos primarios</w:t>
      </w:r>
      <w:r w:rsidR="006C5BEE">
        <w:rPr>
          <w:rFonts w:ascii="Times New Roman" w:hAnsi="Times New Roman" w:cs="Times New Roman"/>
          <w:sz w:val="24"/>
          <w:szCs w:val="24"/>
        </w:rPr>
        <w:t>,</w:t>
      </w:r>
      <w:r w:rsidR="006E67B1" w:rsidRPr="00436D76">
        <w:rPr>
          <w:rFonts w:ascii="Times New Roman" w:hAnsi="Times New Roman" w:cs="Times New Roman"/>
          <w:sz w:val="24"/>
          <w:szCs w:val="24"/>
        </w:rPr>
        <w:t xml:space="preserve"> información </w:t>
      </w:r>
      <w:r w:rsidR="006C5BEE">
        <w:rPr>
          <w:rFonts w:ascii="Times New Roman" w:hAnsi="Times New Roman" w:cs="Times New Roman"/>
          <w:sz w:val="24"/>
          <w:szCs w:val="24"/>
        </w:rPr>
        <w:t xml:space="preserve">que </w:t>
      </w:r>
      <w:r w:rsidR="006E67B1" w:rsidRPr="00436D76">
        <w:rPr>
          <w:rFonts w:ascii="Times New Roman" w:hAnsi="Times New Roman" w:cs="Times New Roman"/>
          <w:sz w:val="24"/>
          <w:szCs w:val="24"/>
        </w:rPr>
        <w:t>fue recolectada e</w:t>
      </w:r>
      <w:r w:rsidR="00A202AB" w:rsidRPr="00436D76">
        <w:rPr>
          <w:rFonts w:ascii="Times New Roman" w:hAnsi="Times New Roman" w:cs="Times New Roman"/>
          <w:sz w:val="24"/>
          <w:szCs w:val="24"/>
        </w:rPr>
        <w:t>xclusiva</w:t>
      </w:r>
      <w:r w:rsidR="006E67B1" w:rsidRPr="00436D76">
        <w:rPr>
          <w:rFonts w:ascii="Times New Roman" w:hAnsi="Times New Roman" w:cs="Times New Roman"/>
          <w:sz w:val="24"/>
          <w:szCs w:val="24"/>
        </w:rPr>
        <w:t xml:space="preserve">mente para su examinación </w:t>
      </w:r>
      <w:r w:rsidR="006C5BEE">
        <w:rPr>
          <w:rFonts w:ascii="Times New Roman" w:hAnsi="Times New Roman" w:cs="Times New Roman"/>
          <w:sz w:val="24"/>
          <w:szCs w:val="24"/>
        </w:rPr>
        <w:t>(</w:t>
      </w:r>
      <w:r w:rsidR="006E67B1" w:rsidRPr="00436D76">
        <w:rPr>
          <w:rFonts w:ascii="Times New Roman" w:hAnsi="Times New Roman" w:cs="Times New Roman"/>
          <w:sz w:val="24"/>
          <w:szCs w:val="24"/>
        </w:rPr>
        <w:t xml:space="preserve">las cifras se obtuvieron de los </w:t>
      </w:r>
      <w:r w:rsidR="00EB62F9" w:rsidRPr="00436D76">
        <w:rPr>
          <w:rFonts w:ascii="Times New Roman" w:hAnsi="Times New Roman" w:cs="Times New Roman"/>
          <w:sz w:val="24"/>
          <w:szCs w:val="24"/>
        </w:rPr>
        <w:t>directores de cada proyecto de investigación</w:t>
      </w:r>
      <w:r w:rsidR="006C5BEE">
        <w:rPr>
          <w:rFonts w:ascii="Times New Roman" w:hAnsi="Times New Roman" w:cs="Times New Roman"/>
          <w:sz w:val="24"/>
          <w:szCs w:val="24"/>
        </w:rPr>
        <w:t>)</w:t>
      </w:r>
      <w:r w:rsidR="006E67B1" w:rsidRPr="00436D76">
        <w:rPr>
          <w:rFonts w:ascii="Times New Roman" w:hAnsi="Times New Roman" w:cs="Times New Roman"/>
          <w:sz w:val="24"/>
          <w:szCs w:val="24"/>
        </w:rPr>
        <w:t xml:space="preserve">. Para recopilar los datos se examinó de manera meticulosa su integración, haciendo énfasis en el </w:t>
      </w:r>
      <w:r w:rsidR="00EB62F9" w:rsidRPr="00436D76">
        <w:rPr>
          <w:rFonts w:ascii="Times New Roman" w:hAnsi="Times New Roman" w:cs="Times New Roman"/>
          <w:sz w:val="24"/>
          <w:szCs w:val="24"/>
        </w:rPr>
        <w:t xml:space="preserve">tipo de proyecto y </w:t>
      </w:r>
      <w:r w:rsidR="007511D3" w:rsidRPr="00436D76">
        <w:rPr>
          <w:rFonts w:ascii="Times New Roman" w:hAnsi="Times New Roman" w:cs="Times New Roman"/>
          <w:sz w:val="24"/>
          <w:szCs w:val="24"/>
        </w:rPr>
        <w:t xml:space="preserve">los </w:t>
      </w:r>
      <w:r w:rsidR="00EB62F9" w:rsidRPr="00436D76">
        <w:rPr>
          <w:rFonts w:ascii="Times New Roman" w:hAnsi="Times New Roman" w:cs="Times New Roman"/>
          <w:sz w:val="24"/>
          <w:szCs w:val="24"/>
        </w:rPr>
        <w:t>estudiantes participantes</w:t>
      </w:r>
      <w:r w:rsidR="006E67B1" w:rsidRPr="00436D76">
        <w:rPr>
          <w:rFonts w:ascii="Times New Roman" w:hAnsi="Times New Roman" w:cs="Times New Roman"/>
          <w:sz w:val="24"/>
          <w:szCs w:val="24"/>
        </w:rPr>
        <w:t xml:space="preserve">. </w:t>
      </w:r>
    </w:p>
    <w:p w14:paraId="7236D71D" w14:textId="77777777" w:rsidR="00833F42" w:rsidRDefault="00833F42" w:rsidP="006C5BEE">
      <w:pPr>
        <w:spacing w:after="0" w:line="360" w:lineRule="auto"/>
        <w:ind w:firstLine="708"/>
        <w:jc w:val="both"/>
        <w:rPr>
          <w:rFonts w:ascii="Times New Roman" w:hAnsi="Times New Roman" w:cs="Times New Roman"/>
          <w:sz w:val="24"/>
          <w:szCs w:val="24"/>
        </w:rPr>
      </w:pPr>
    </w:p>
    <w:p w14:paraId="34C683B2" w14:textId="77777777" w:rsidR="00BA4CE5" w:rsidRPr="00395A01" w:rsidRDefault="00BA4CE5" w:rsidP="006F4DEF">
      <w:pPr>
        <w:spacing w:after="0" w:line="360" w:lineRule="auto"/>
        <w:jc w:val="center"/>
        <w:rPr>
          <w:rFonts w:ascii="Times New Roman" w:hAnsi="Times New Roman" w:cs="Times New Roman"/>
          <w:b/>
          <w:sz w:val="32"/>
          <w:szCs w:val="24"/>
        </w:rPr>
      </w:pPr>
      <w:r w:rsidRPr="00395A01">
        <w:rPr>
          <w:rFonts w:ascii="Times New Roman" w:hAnsi="Times New Roman" w:cs="Times New Roman"/>
          <w:b/>
          <w:sz w:val="32"/>
          <w:szCs w:val="24"/>
        </w:rPr>
        <w:t>Resultados</w:t>
      </w:r>
      <w:r w:rsidR="006C5BEE">
        <w:rPr>
          <w:rFonts w:ascii="Times New Roman" w:hAnsi="Times New Roman" w:cs="Times New Roman"/>
          <w:b/>
          <w:sz w:val="32"/>
          <w:szCs w:val="24"/>
        </w:rPr>
        <w:t xml:space="preserve"> </w:t>
      </w:r>
    </w:p>
    <w:p w14:paraId="3EB70155" w14:textId="77777777" w:rsidR="006C5BEE" w:rsidRDefault="00AD49E1" w:rsidP="006C5BE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IPN cuenta con 20 c</w:t>
      </w:r>
      <w:r w:rsidR="003C130E" w:rsidRPr="00436D76">
        <w:rPr>
          <w:rFonts w:ascii="Times New Roman" w:hAnsi="Times New Roman" w:cs="Times New Roman"/>
          <w:sz w:val="24"/>
          <w:szCs w:val="24"/>
        </w:rPr>
        <w:t>entros de invest</w:t>
      </w:r>
      <w:r>
        <w:rPr>
          <w:rFonts w:ascii="Times New Roman" w:hAnsi="Times New Roman" w:cs="Times New Roman"/>
          <w:sz w:val="24"/>
          <w:szCs w:val="24"/>
        </w:rPr>
        <w:t>igación científica y t</w:t>
      </w:r>
      <w:r w:rsidR="003C130E" w:rsidRPr="00436D76">
        <w:rPr>
          <w:rFonts w:ascii="Times New Roman" w:hAnsi="Times New Roman" w:cs="Times New Roman"/>
          <w:sz w:val="24"/>
          <w:szCs w:val="24"/>
        </w:rPr>
        <w:t>ecnológica</w:t>
      </w:r>
      <w:r w:rsidR="006C5BEE">
        <w:rPr>
          <w:rFonts w:ascii="Times New Roman" w:hAnsi="Times New Roman" w:cs="Times New Roman"/>
          <w:sz w:val="24"/>
          <w:szCs w:val="24"/>
        </w:rPr>
        <w:t>.</w:t>
      </w:r>
      <w:r w:rsidR="003C130E" w:rsidRPr="00436D76">
        <w:rPr>
          <w:rFonts w:ascii="Times New Roman" w:hAnsi="Times New Roman" w:cs="Times New Roman"/>
          <w:sz w:val="24"/>
          <w:szCs w:val="24"/>
        </w:rPr>
        <w:t xml:space="preserve"> </w:t>
      </w:r>
      <w:r w:rsidR="006C5BEE">
        <w:rPr>
          <w:rFonts w:ascii="Times New Roman" w:hAnsi="Times New Roman" w:cs="Times New Roman"/>
          <w:sz w:val="24"/>
          <w:szCs w:val="24"/>
        </w:rPr>
        <w:t>E</w:t>
      </w:r>
      <w:r w:rsidR="003C130E" w:rsidRPr="00436D76">
        <w:rPr>
          <w:rFonts w:ascii="Times New Roman" w:hAnsi="Times New Roman" w:cs="Times New Roman"/>
          <w:sz w:val="24"/>
          <w:szCs w:val="24"/>
        </w:rPr>
        <w:t>l Reglamento Orgánico del IPN (</w:t>
      </w:r>
      <w:r>
        <w:rPr>
          <w:rFonts w:ascii="Times New Roman" w:hAnsi="Times New Roman" w:cs="Times New Roman"/>
          <w:sz w:val="24"/>
          <w:szCs w:val="24"/>
        </w:rPr>
        <w:t>2020</w:t>
      </w:r>
      <w:r w:rsidR="003C130E" w:rsidRPr="00436D76">
        <w:rPr>
          <w:rFonts w:ascii="Times New Roman" w:hAnsi="Times New Roman" w:cs="Times New Roman"/>
          <w:sz w:val="24"/>
          <w:szCs w:val="24"/>
        </w:rPr>
        <w:t xml:space="preserve">) </w:t>
      </w:r>
      <w:r>
        <w:rPr>
          <w:rFonts w:ascii="Times New Roman" w:hAnsi="Times New Roman" w:cs="Times New Roman"/>
          <w:sz w:val="24"/>
          <w:szCs w:val="24"/>
        </w:rPr>
        <w:t xml:space="preserve">especifica </w:t>
      </w:r>
      <w:r w:rsidR="006C5BEE">
        <w:rPr>
          <w:rFonts w:ascii="Times New Roman" w:hAnsi="Times New Roman" w:cs="Times New Roman"/>
          <w:sz w:val="24"/>
          <w:szCs w:val="24"/>
        </w:rPr>
        <w:t xml:space="preserve">lo siguiente: </w:t>
      </w:r>
    </w:p>
    <w:p w14:paraId="0DBAE02A" w14:textId="77777777" w:rsidR="003C130E" w:rsidRPr="00436D76" w:rsidRDefault="006C5BEE" w:rsidP="006C5BEE">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S</w:t>
      </w:r>
      <w:r w:rsidR="003C130E" w:rsidRPr="00436D76">
        <w:rPr>
          <w:rFonts w:ascii="Times New Roman" w:hAnsi="Times New Roman" w:cs="Times New Roman"/>
          <w:sz w:val="24"/>
          <w:szCs w:val="24"/>
        </w:rPr>
        <w:t>on unidades académicas que se encargan de realizar investigación básica, aplicada y desarrollo tecnológico, orientando sus resultados a la solución de problemas en áreas estratégicas del desarrollo nacional, para generar conocimientos que contribuyan en el avance de la ciencia y la tecnología, a la formación de recursos humanos de alto nivel, a mejorar la calidad de vida de la población, satisfacer necesidades específicas de los sectores público, social o privado y a la conservación y uso sustentable de los recursos naturales del país</w:t>
      </w:r>
      <w:r w:rsidR="00AD49E1">
        <w:rPr>
          <w:rFonts w:ascii="Times New Roman" w:hAnsi="Times New Roman" w:cs="Times New Roman"/>
          <w:sz w:val="24"/>
          <w:szCs w:val="24"/>
        </w:rPr>
        <w:t xml:space="preserve"> </w:t>
      </w:r>
      <w:r w:rsidR="00AD49E1" w:rsidRPr="00436D76">
        <w:rPr>
          <w:rFonts w:ascii="Times New Roman" w:hAnsi="Times New Roman" w:cs="Times New Roman"/>
          <w:sz w:val="24"/>
          <w:szCs w:val="24"/>
        </w:rPr>
        <w:t>(p. 58)</w:t>
      </w:r>
      <w:r w:rsidR="003C130E" w:rsidRPr="00436D76">
        <w:rPr>
          <w:rFonts w:ascii="Times New Roman" w:hAnsi="Times New Roman" w:cs="Times New Roman"/>
          <w:sz w:val="24"/>
          <w:szCs w:val="24"/>
        </w:rPr>
        <w:t>.</w:t>
      </w:r>
    </w:p>
    <w:p w14:paraId="55366D45" w14:textId="77777777" w:rsidR="00370B61" w:rsidRDefault="003C130E" w:rsidP="00370B61">
      <w:pPr>
        <w:spacing w:after="0" w:line="360" w:lineRule="auto"/>
        <w:ind w:firstLine="708"/>
        <w:jc w:val="both"/>
        <w:rPr>
          <w:rFonts w:ascii="Times New Roman" w:hAnsi="Times New Roman" w:cs="Times New Roman"/>
          <w:sz w:val="24"/>
          <w:szCs w:val="24"/>
        </w:rPr>
      </w:pPr>
      <w:r w:rsidRPr="00436D76">
        <w:rPr>
          <w:rFonts w:ascii="Times New Roman" w:hAnsi="Times New Roman" w:cs="Times New Roman"/>
          <w:sz w:val="24"/>
          <w:szCs w:val="24"/>
        </w:rPr>
        <w:t>En estos centros de investig</w:t>
      </w:r>
      <w:r w:rsidR="009E4A09">
        <w:rPr>
          <w:rFonts w:ascii="Times New Roman" w:hAnsi="Times New Roman" w:cs="Times New Roman"/>
          <w:sz w:val="24"/>
          <w:szCs w:val="24"/>
        </w:rPr>
        <w:t>ación se encuentran adscritos 1</w:t>
      </w:r>
      <w:r w:rsidRPr="00436D76">
        <w:rPr>
          <w:rFonts w:ascii="Times New Roman" w:hAnsi="Times New Roman" w:cs="Times New Roman"/>
          <w:sz w:val="24"/>
          <w:szCs w:val="24"/>
        </w:rPr>
        <w:t>113 docentes, 466 con doctorado, 322 con maestría, 29 con especialidad, 275 con licenciatura</w:t>
      </w:r>
      <w:r w:rsidR="00370B61">
        <w:rPr>
          <w:rFonts w:ascii="Times New Roman" w:hAnsi="Times New Roman" w:cs="Times New Roman"/>
          <w:sz w:val="24"/>
          <w:szCs w:val="24"/>
        </w:rPr>
        <w:t>.</w:t>
      </w:r>
      <w:r w:rsidRPr="00436D76">
        <w:rPr>
          <w:rFonts w:ascii="Times New Roman" w:hAnsi="Times New Roman" w:cs="Times New Roman"/>
          <w:sz w:val="24"/>
          <w:szCs w:val="24"/>
        </w:rPr>
        <w:t xml:space="preserve"> </w:t>
      </w:r>
      <w:r w:rsidR="00370B61">
        <w:rPr>
          <w:rFonts w:ascii="Times New Roman" w:hAnsi="Times New Roman" w:cs="Times New Roman"/>
          <w:sz w:val="24"/>
          <w:szCs w:val="24"/>
        </w:rPr>
        <w:t>D</w:t>
      </w:r>
      <w:r w:rsidR="009E4A09">
        <w:rPr>
          <w:rFonts w:ascii="Times New Roman" w:eastAsia="Times New Roman" w:hAnsi="Times New Roman" w:cs="Times New Roman"/>
          <w:color w:val="000000"/>
          <w:sz w:val="24"/>
          <w:szCs w:val="24"/>
          <w:lang w:eastAsia="es-MX"/>
        </w:rPr>
        <w:t>e ellos</w:t>
      </w:r>
      <w:r w:rsidR="00370B61">
        <w:rPr>
          <w:rFonts w:ascii="Times New Roman" w:eastAsia="Times New Roman" w:hAnsi="Times New Roman" w:cs="Times New Roman"/>
          <w:color w:val="000000"/>
          <w:sz w:val="24"/>
          <w:szCs w:val="24"/>
          <w:lang w:eastAsia="es-MX"/>
        </w:rPr>
        <w:t>,</w:t>
      </w:r>
      <w:r w:rsidR="009E4A09">
        <w:rPr>
          <w:rFonts w:ascii="Times New Roman" w:eastAsia="Times New Roman" w:hAnsi="Times New Roman" w:cs="Times New Roman"/>
          <w:color w:val="000000"/>
          <w:sz w:val="24"/>
          <w:szCs w:val="24"/>
          <w:lang w:eastAsia="es-MX"/>
        </w:rPr>
        <w:t xml:space="preserve"> 1</w:t>
      </w:r>
      <w:r w:rsidRPr="00436D76">
        <w:rPr>
          <w:rFonts w:ascii="Times New Roman" w:eastAsia="Times New Roman" w:hAnsi="Times New Roman" w:cs="Times New Roman"/>
          <w:color w:val="000000"/>
          <w:sz w:val="24"/>
          <w:szCs w:val="24"/>
          <w:lang w:eastAsia="es-MX"/>
        </w:rPr>
        <w:t xml:space="preserve">027 </w:t>
      </w:r>
      <w:r w:rsidRPr="00436D76">
        <w:rPr>
          <w:rFonts w:ascii="Times New Roman" w:hAnsi="Times New Roman" w:cs="Times New Roman"/>
          <w:sz w:val="24"/>
          <w:szCs w:val="24"/>
        </w:rPr>
        <w:t>están contratado</w:t>
      </w:r>
      <w:r w:rsidR="00370B61">
        <w:rPr>
          <w:rFonts w:ascii="Times New Roman" w:hAnsi="Times New Roman" w:cs="Times New Roman"/>
          <w:sz w:val="24"/>
          <w:szCs w:val="24"/>
        </w:rPr>
        <w:t>s</w:t>
      </w:r>
      <w:r w:rsidRPr="00436D76">
        <w:rPr>
          <w:rFonts w:ascii="Times New Roman" w:hAnsi="Times New Roman" w:cs="Times New Roman"/>
          <w:sz w:val="24"/>
          <w:szCs w:val="24"/>
        </w:rPr>
        <w:t xml:space="preserve"> por t</w:t>
      </w:r>
      <w:r w:rsidRPr="00436D76">
        <w:rPr>
          <w:rFonts w:ascii="Times New Roman" w:eastAsia="Times New Roman" w:hAnsi="Times New Roman" w:cs="Times New Roman"/>
          <w:color w:val="000000"/>
          <w:sz w:val="24"/>
          <w:szCs w:val="24"/>
          <w:lang w:eastAsia="es-MX"/>
        </w:rPr>
        <w:t xml:space="preserve">iempo completo </w:t>
      </w:r>
      <w:r w:rsidR="00370B61">
        <w:rPr>
          <w:rFonts w:ascii="Times New Roman" w:eastAsia="Times New Roman" w:hAnsi="Times New Roman" w:cs="Times New Roman"/>
          <w:color w:val="000000"/>
          <w:sz w:val="24"/>
          <w:szCs w:val="24"/>
          <w:lang w:eastAsia="es-MX"/>
        </w:rPr>
        <w:t xml:space="preserve">y </w:t>
      </w:r>
      <w:r w:rsidRPr="00436D76">
        <w:rPr>
          <w:rFonts w:ascii="Times New Roman" w:eastAsia="Times New Roman" w:hAnsi="Times New Roman" w:cs="Times New Roman"/>
          <w:color w:val="000000"/>
          <w:sz w:val="24"/>
          <w:szCs w:val="24"/>
          <w:lang w:eastAsia="es-MX"/>
        </w:rPr>
        <w:t>los demás se encuentran distribuidos en tres cuartos de tiempo (</w:t>
      </w:r>
      <w:r w:rsidR="006E6474">
        <w:rPr>
          <w:rFonts w:ascii="Times New Roman" w:eastAsia="Times New Roman" w:hAnsi="Times New Roman" w:cs="Times New Roman"/>
          <w:color w:val="000000"/>
          <w:sz w:val="24"/>
          <w:szCs w:val="24"/>
          <w:lang w:eastAsia="es-MX"/>
        </w:rPr>
        <w:t>ocho</w:t>
      </w:r>
      <w:r w:rsidRPr="00436D76">
        <w:rPr>
          <w:rFonts w:ascii="Times New Roman" w:eastAsia="Times New Roman" w:hAnsi="Times New Roman" w:cs="Times New Roman"/>
          <w:color w:val="000000"/>
          <w:sz w:val="24"/>
          <w:szCs w:val="24"/>
          <w:lang w:eastAsia="es-MX"/>
        </w:rPr>
        <w:t xml:space="preserve">), medio tiempo (12) y por horas (66) </w:t>
      </w:r>
      <w:r w:rsidRPr="00436D76">
        <w:rPr>
          <w:rFonts w:ascii="Times New Roman" w:hAnsi="Times New Roman" w:cs="Times New Roman"/>
          <w:sz w:val="24"/>
          <w:szCs w:val="24"/>
        </w:rPr>
        <w:t>(I</w:t>
      </w:r>
      <w:r w:rsidR="00C3706D">
        <w:rPr>
          <w:rFonts w:ascii="Times New Roman" w:hAnsi="Times New Roman" w:cs="Times New Roman"/>
          <w:sz w:val="24"/>
          <w:szCs w:val="24"/>
        </w:rPr>
        <w:t>PN</w:t>
      </w:r>
      <w:r w:rsidRPr="00436D76">
        <w:rPr>
          <w:rFonts w:ascii="Times New Roman" w:hAnsi="Times New Roman" w:cs="Times New Roman"/>
          <w:sz w:val="24"/>
          <w:szCs w:val="24"/>
        </w:rPr>
        <w:t>, 2018).</w:t>
      </w:r>
    </w:p>
    <w:p w14:paraId="240ACAE2" w14:textId="77777777" w:rsidR="00DF1E98" w:rsidRDefault="00083FFE" w:rsidP="00370B61">
      <w:pPr>
        <w:spacing w:after="0" w:line="360" w:lineRule="auto"/>
        <w:ind w:firstLine="708"/>
        <w:jc w:val="both"/>
        <w:rPr>
          <w:rFonts w:ascii="Times New Roman" w:hAnsi="Times New Roman" w:cs="Times New Roman"/>
          <w:sz w:val="24"/>
          <w:szCs w:val="24"/>
        </w:rPr>
      </w:pPr>
      <w:r w:rsidRPr="00436D76">
        <w:rPr>
          <w:rFonts w:ascii="Times New Roman" w:hAnsi="Times New Roman" w:cs="Times New Roman"/>
          <w:sz w:val="24"/>
          <w:szCs w:val="24"/>
        </w:rPr>
        <w:t xml:space="preserve">El número de investigadores SNI en los centros de investigación se </w:t>
      </w:r>
      <w:r w:rsidR="00FB7F32" w:rsidRPr="00436D76">
        <w:rPr>
          <w:rFonts w:ascii="Times New Roman" w:hAnsi="Times New Roman" w:cs="Times New Roman"/>
          <w:sz w:val="24"/>
          <w:szCs w:val="24"/>
        </w:rPr>
        <w:t xml:space="preserve">ha </w:t>
      </w:r>
      <w:r w:rsidRPr="00436D76">
        <w:rPr>
          <w:rFonts w:ascii="Times New Roman" w:hAnsi="Times New Roman" w:cs="Times New Roman"/>
          <w:sz w:val="24"/>
          <w:szCs w:val="24"/>
        </w:rPr>
        <w:t xml:space="preserve">mantenido constante con un pequeño incremento en los últimos cuatro años </w:t>
      </w:r>
      <w:r w:rsidR="00370B61">
        <w:rPr>
          <w:rFonts w:ascii="Times New Roman" w:hAnsi="Times New Roman" w:cs="Times New Roman"/>
          <w:sz w:val="24"/>
          <w:szCs w:val="24"/>
        </w:rPr>
        <w:t>(</w:t>
      </w:r>
      <w:r w:rsidRPr="00436D76">
        <w:rPr>
          <w:rFonts w:ascii="Times New Roman" w:hAnsi="Times New Roman" w:cs="Times New Roman"/>
          <w:sz w:val="24"/>
          <w:szCs w:val="24"/>
        </w:rPr>
        <w:t>de 391 en 2015 a 409 en 2016, y de 421 en 2017 a 424 en 2018</w:t>
      </w:r>
      <w:r w:rsidR="00370B61">
        <w:rPr>
          <w:rFonts w:ascii="Times New Roman" w:hAnsi="Times New Roman" w:cs="Times New Roman"/>
          <w:sz w:val="24"/>
          <w:szCs w:val="24"/>
        </w:rPr>
        <w:t>)</w:t>
      </w:r>
      <w:r w:rsidRPr="00436D76">
        <w:rPr>
          <w:rFonts w:ascii="Times New Roman" w:hAnsi="Times New Roman" w:cs="Times New Roman"/>
          <w:sz w:val="24"/>
          <w:szCs w:val="24"/>
        </w:rPr>
        <w:t>.</w:t>
      </w:r>
      <w:r w:rsidR="00306BA3" w:rsidRPr="00436D76">
        <w:rPr>
          <w:rFonts w:ascii="Times New Roman" w:hAnsi="Times New Roman" w:cs="Times New Roman"/>
          <w:sz w:val="24"/>
          <w:szCs w:val="24"/>
        </w:rPr>
        <w:t xml:space="preserve"> Las cantidades por nivel se presentan en la figura 1.</w:t>
      </w:r>
    </w:p>
    <w:p w14:paraId="4D15F945" w14:textId="77777777" w:rsidR="00370B61" w:rsidRPr="00436D76" w:rsidRDefault="00370B61" w:rsidP="00370B61">
      <w:pPr>
        <w:spacing w:after="0" w:line="360" w:lineRule="auto"/>
        <w:ind w:firstLine="708"/>
        <w:jc w:val="both"/>
        <w:rPr>
          <w:rFonts w:ascii="Times New Roman" w:hAnsi="Times New Roman" w:cs="Times New Roman"/>
          <w:sz w:val="24"/>
          <w:szCs w:val="24"/>
        </w:rPr>
      </w:pPr>
    </w:p>
    <w:p w14:paraId="5F08BC9B" w14:textId="77777777" w:rsidR="00083FFE" w:rsidRPr="00BE5D51" w:rsidRDefault="00083FFE" w:rsidP="00370B61">
      <w:pPr>
        <w:spacing w:after="0" w:line="360" w:lineRule="auto"/>
        <w:jc w:val="center"/>
        <w:rPr>
          <w:rFonts w:ascii="Times New Roman" w:hAnsi="Times New Roman" w:cs="Times New Roman"/>
          <w:sz w:val="24"/>
          <w:szCs w:val="28"/>
        </w:rPr>
      </w:pPr>
      <w:r w:rsidRPr="00BE5D51">
        <w:rPr>
          <w:rFonts w:ascii="Times New Roman" w:hAnsi="Times New Roman" w:cs="Times New Roman"/>
          <w:b/>
          <w:sz w:val="24"/>
          <w:szCs w:val="28"/>
        </w:rPr>
        <w:t>Figura 1.</w:t>
      </w:r>
      <w:r w:rsidRPr="00BE5D51">
        <w:rPr>
          <w:rFonts w:ascii="Times New Roman" w:hAnsi="Times New Roman" w:cs="Times New Roman"/>
          <w:sz w:val="24"/>
          <w:szCs w:val="28"/>
        </w:rPr>
        <w:t xml:space="preserve"> Incremento de investigadores SNI en los centros de investigación del IPN</w:t>
      </w:r>
    </w:p>
    <w:p w14:paraId="6D387FC4" w14:textId="77777777" w:rsidR="00083FFE" w:rsidRPr="00436D76" w:rsidRDefault="007B2580" w:rsidP="00BE5D51">
      <w:pPr>
        <w:spacing w:after="0" w:line="360" w:lineRule="auto"/>
        <w:jc w:val="center"/>
        <w:rPr>
          <w:rFonts w:ascii="Times New Roman" w:hAnsi="Times New Roman" w:cs="Times New Roman"/>
          <w:sz w:val="24"/>
          <w:szCs w:val="24"/>
        </w:rPr>
      </w:pPr>
      <w:r w:rsidRPr="007B2580">
        <w:rPr>
          <w:rFonts w:ascii="Times New Roman" w:hAnsi="Times New Roman" w:cs="Times New Roman"/>
          <w:noProof/>
          <w:sz w:val="24"/>
          <w:szCs w:val="24"/>
          <w:lang w:eastAsia="es-MX"/>
        </w:rPr>
        <w:lastRenderedPageBreak/>
        <w:drawing>
          <wp:inline distT="0" distB="0" distL="0" distR="0" wp14:anchorId="0901C64A" wp14:editId="2420B6DD">
            <wp:extent cx="4572000" cy="2733675"/>
            <wp:effectExtent l="0" t="0" r="0" b="0"/>
            <wp:docPr id="8" name="Imagen 8" descr="C:\Users\Innovación\Desktop\Figura 1 Incremento investigadores S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novación\Desktop\Figura 1 Incremento investigadores SN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2733675"/>
                    </a:xfrm>
                    <a:prstGeom prst="rect">
                      <a:avLst/>
                    </a:prstGeom>
                    <a:noFill/>
                    <a:ln>
                      <a:noFill/>
                    </a:ln>
                  </pic:spPr>
                </pic:pic>
              </a:graphicData>
            </a:graphic>
          </wp:inline>
        </w:drawing>
      </w:r>
    </w:p>
    <w:p w14:paraId="2B8A6CE7" w14:textId="77777777" w:rsidR="00DF1E98" w:rsidRPr="00370B61" w:rsidRDefault="00DF1E98" w:rsidP="00370B61">
      <w:pPr>
        <w:spacing w:after="0" w:line="360" w:lineRule="auto"/>
        <w:jc w:val="center"/>
        <w:rPr>
          <w:rFonts w:ascii="Times New Roman" w:hAnsi="Times New Roman" w:cs="Times New Roman"/>
          <w:szCs w:val="24"/>
        </w:rPr>
      </w:pPr>
      <w:r w:rsidRPr="00BE5D51">
        <w:rPr>
          <w:rFonts w:ascii="Times New Roman" w:hAnsi="Times New Roman" w:cs="Times New Roman"/>
          <w:sz w:val="24"/>
          <w:szCs w:val="28"/>
        </w:rPr>
        <w:t>Fuente: Elaboración propia</w:t>
      </w:r>
      <w:r w:rsidR="007B79D6" w:rsidRPr="00BE5D51">
        <w:rPr>
          <w:rFonts w:ascii="Times New Roman" w:hAnsi="Times New Roman" w:cs="Times New Roman"/>
          <w:sz w:val="24"/>
          <w:szCs w:val="28"/>
        </w:rPr>
        <w:t xml:space="preserve"> con información </w:t>
      </w:r>
      <w:r w:rsidR="00CB0010" w:rsidRPr="00BE5D51">
        <w:rPr>
          <w:rFonts w:ascii="Times New Roman" w:hAnsi="Times New Roman" w:cs="Times New Roman"/>
          <w:sz w:val="24"/>
          <w:szCs w:val="28"/>
        </w:rPr>
        <w:t xml:space="preserve">del </w:t>
      </w:r>
      <w:r w:rsidR="00CB0010" w:rsidRPr="00BE5D51">
        <w:rPr>
          <w:rFonts w:ascii="Times New Roman" w:hAnsi="Times New Roman"/>
          <w:sz w:val="24"/>
          <w:szCs w:val="28"/>
        </w:rPr>
        <w:t>IPN (2018, p.</w:t>
      </w:r>
      <w:r w:rsidR="00CB0010" w:rsidRPr="00BE5D51">
        <w:rPr>
          <w:rFonts w:ascii="Times New Roman" w:hAnsi="Times New Roman" w:cs="Times New Roman"/>
          <w:sz w:val="24"/>
          <w:szCs w:val="28"/>
        </w:rPr>
        <w:t xml:space="preserve"> 55)</w:t>
      </w:r>
    </w:p>
    <w:p w14:paraId="7880A691" w14:textId="77777777" w:rsidR="003C130E" w:rsidRDefault="003C130E" w:rsidP="00370B61">
      <w:pPr>
        <w:spacing w:after="0" w:line="360" w:lineRule="auto"/>
        <w:ind w:firstLine="708"/>
        <w:jc w:val="both"/>
        <w:rPr>
          <w:rFonts w:ascii="Times New Roman" w:hAnsi="Times New Roman" w:cs="Times New Roman"/>
          <w:sz w:val="24"/>
          <w:szCs w:val="24"/>
        </w:rPr>
      </w:pPr>
      <w:r w:rsidRPr="00436D76">
        <w:rPr>
          <w:rFonts w:ascii="Times New Roman" w:hAnsi="Times New Roman" w:cs="Times New Roman"/>
          <w:sz w:val="24"/>
          <w:szCs w:val="24"/>
        </w:rPr>
        <w:t>De</w:t>
      </w:r>
      <w:r w:rsidR="00370B61">
        <w:rPr>
          <w:rFonts w:ascii="Times New Roman" w:hAnsi="Times New Roman" w:cs="Times New Roman"/>
          <w:sz w:val="24"/>
          <w:szCs w:val="24"/>
        </w:rPr>
        <w:t>sde</w:t>
      </w:r>
      <w:r w:rsidRPr="00436D76">
        <w:rPr>
          <w:rFonts w:ascii="Times New Roman" w:hAnsi="Times New Roman" w:cs="Times New Roman"/>
          <w:sz w:val="24"/>
          <w:szCs w:val="24"/>
        </w:rPr>
        <w:t xml:space="preserve"> </w:t>
      </w:r>
      <w:r w:rsidR="00370B61">
        <w:rPr>
          <w:rFonts w:ascii="Times New Roman" w:hAnsi="Times New Roman" w:cs="Times New Roman"/>
          <w:sz w:val="24"/>
          <w:szCs w:val="24"/>
        </w:rPr>
        <w:t xml:space="preserve">el año </w:t>
      </w:r>
      <w:r w:rsidRPr="00436D76">
        <w:rPr>
          <w:rFonts w:ascii="Times New Roman" w:hAnsi="Times New Roman" w:cs="Times New Roman"/>
          <w:sz w:val="24"/>
          <w:szCs w:val="24"/>
        </w:rPr>
        <w:t>2015 a 2018</w:t>
      </w:r>
      <w:r w:rsidR="00370B61">
        <w:rPr>
          <w:rFonts w:ascii="Times New Roman" w:hAnsi="Times New Roman" w:cs="Times New Roman"/>
          <w:sz w:val="24"/>
          <w:szCs w:val="24"/>
        </w:rPr>
        <w:t>,</w:t>
      </w:r>
      <w:r w:rsidRPr="00436D76">
        <w:rPr>
          <w:rFonts w:ascii="Times New Roman" w:hAnsi="Times New Roman" w:cs="Times New Roman"/>
          <w:sz w:val="24"/>
          <w:szCs w:val="24"/>
        </w:rPr>
        <w:t xml:space="preserve"> financi</w:t>
      </w:r>
      <w:r w:rsidR="00370B61">
        <w:rPr>
          <w:rFonts w:ascii="Times New Roman" w:hAnsi="Times New Roman" w:cs="Times New Roman"/>
          <w:sz w:val="24"/>
          <w:szCs w:val="24"/>
        </w:rPr>
        <w:t>ó</w:t>
      </w:r>
      <w:r w:rsidRPr="00436D76">
        <w:rPr>
          <w:rFonts w:ascii="Times New Roman" w:hAnsi="Times New Roman" w:cs="Times New Roman"/>
          <w:sz w:val="24"/>
          <w:szCs w:val="24"/>
        </w:rPr>
        <w:t xml:space="preserve"> 2318 proyectos de investigación </w:t>
      </w:r>
      <w:r w:rsidR="006E781E" w:rsidRPr="00436D76">
        <w:rPr>
          <w:rFonts w:ascii="Times New Roman" w:hAnsi="Times New Roman" w:cs="Times New Roman"/>
          <w:sz w:val="24"/>
          <w:szCs w:val="24"/>
        </w:rPr>
        <w:t>con financiamiento interno pa</w:t>
      </w:r>
      <w:r w:rsidRPr="00436D76">
        <w:rPr>
          <w:rFonts w:ascii="Times New Roman" w:hAnsi="Times New Roman" w:cs="Times New Roman"/>
          <w:sz w:val="24"/>
          <w:szCs w:val="24"/>
        </w:rPr>
        <w:t>r</w:t>
      </w:r>
      <w:r w:rsidR="006E781E" w:rsidRPr="00436D76">
        <w:rPr>
          <w:rFonts w:ascii="Times New Roman" w:hAnsi="Times New Roman" w:cs="Times New Roman"/>
          <w:sz w:val="24"/>
          <w:szCs w:val="24"/>
        </w:rPr>
        <w:t>a</w:t>
      </w:r>
      <w:r w:rsidRPr="00436D76">
        <w:rPr>
          <w:rFonts w:ascii="Times New Roman" w:hAnsi="Times New Roman" w:cs="Times New Roman"/>
          <w:sz w:val="24"/>
          <w:szCs w:val="24"/>
        </w:rPr>
        <w:t xml:space="preserve"> centros de investigación</w:t>
      </w:r>
      <w:r w:rsidR="006E781E" w:rsidRPr="00436D76">
        <w:rPr>
          <w:rFonts w:ascii="Times New Roman" w:hAnsi="Times New Roman" w:cs="Times New Roman"/>
          <w:sz w:val="24"/>
          <w:szCs w:val="24"/>
        </w:rPr>
        <w:t xml:space="preserve"> </w:t>
      </w:r>
      <w:r w:rsidR="00370B61">
        <w:rPr>
          <w:rFonts w:ascii="Times New Roman" w:hAnsi="Times New Roman" w:cs="Times New Roman"/>
          <w:sz w:val="24"/>
          <w:szCs w:val="24"/>
        </w:rPr>
        <w:t>(</w:t>
      </w:r>
      <w:r w:rsidR="006E781E" w:rsidRPr="00436D76">
        <w:rPr>
          <w:rFonts w:ascii="Times New Roman" w:hAnsi="Times New Roman" w:cs="Times New Roman"/>
          <w:sz w:val="24"/>
          <w:szCs w:val="24"/>
        </w:rPr>
        <w:t xml:space="preserve">las </w:t>
      </w:r>
      <w:r w:rsidR="00DF1E98" w:rsidRPr="00436D76">
        <w:rPr>
          <w:rFonts w:ascii="Times New Roman" w:hAnsi="Times New Roman" w:cs="Times New Roman"/>
          <w:sz w:val="24"/>
          <w:szCs w:val="24"/>
        </w:rPr>
        <w:t>cantidades</w:t>
      </w:r>
      <w:r w:rsidR="006E781E" w:rsidRPr="00436D76">
        <w:rPr>
          <w:rFonts w:ascii="Times New Roman" w:hAnsi="Times New Roman" w:cs="Times New Roman"/>
          <w:sz w:val="24"/>
          <w:szCs w:val="24"/>
        </w:rPr>
        <w:t xml:space="preserve"> por año s</w:t>
      </w:r>
      <w:r w:rsidR="00DF1E98" w:rsidRPr="00436D76">
        <w:rPr>
          <w:rFonts w:ascii="Times New Roman" w:hAnsi="Times New Roman" w:cs="Times New Roman"/>
          <w:sz w:val="24"/>
          <w:szCs w:val="24"/>
        </w:rPr>
        <w:t>e pueden observar en la figura 2</w:t>
      </w:r>
      <w:r w:rsidR="00370B61">
        <w:rPr>
          <w:rFonts w:ascii="Times New Roman" w:hAnsi="Times New Roman" w:cs="Times New Roman"/>
          <w:sz w:val="24"/>
          <w:szCs w:val="24"/>
        </w:rPr>
        <w:t>)</w:t>
      </w:r>
      <w:r w:rsidR="006E781E" w:rsidRPr="00436D76">
        <w:rPr>
          <w:rFonts w:ascii="Times New Roman" w:hAnsi="Times New Roman" w:cs="Times New Roman"/>
          <w:sz w:val="24"/>
          <w:szCs w:val="24"/>
        </w:rPr>
        <w:t>.</w:t>
      </w:r>
    </w:p>
    <w:p w14:paraId="7A8301E8" w14:textId="3CE774F0" w:rsidR="00370B61" w:rsidRDefault="00370B61" w:rsidP="00370B61">
      <w:pPr>
        <w:spacing w:after="0" w:line="360" w:lineRule="auto"/>
        <w:ind w:firstLine="708"/>
        <w:jc w:val="both"/>
        <w:rPr>
          <w:rFonts w:ascii="Times New Roman" w:hAnsi="Times New Roman" w:cs="Times New Roman"/>
          <w:sz w:val="24"/>
          <w:szCs w:val="24"/>
        </w:rPr>
      </w:pPr>
    </w:p>
    <w:p w14:paraId="167DE957" w14:textId="776D7363" w:rsidR="00833F42" w:rsidRDefault="00833F42" w:rsidP="00370B61">
      <w:pPr>
        <w:spacing w:after="0" w:line="360" w:lineRule="auto"/>
        <w:ind w:firstLine="708"/>
        <w:jc w:val="both"/>
        <w:rPr>
          <w:rFonts w:ascii="Times New Roman" w:hAnsi="Times New Roman" w:cs="Times New Roman"/>
          <w:sz w:val="24"/>
          <w:szCs w:val="24"/>
        </w:rPr>
      </w:pPr>
    </w:p>
    <w:p w14:paraId="3CF0936D" w14:textId="74549D2D" w:rsidR="00833F42" w:rsidRDefault="00833F42" w:rsidP="00370B61">
      <w:pPr>
        <w:spacing w:after="0" w:line="360" w:lineRule="auto"/>
        <w:ind w:firstLine="708"/>
        <w:jc w:val="both"/>
        <w:rPr>
          <w:rFonts w:ascii="Times New Roman" w:hAnsi="Times New Roman" w:cs="Times New Roman"/>
          <w:sz w:val="24"/>
          <w:szCs w:val="24"/>
        </w:rPr>
      </w:pPr>
    </w:p>
    <w:p w14:paraId="6D1ECCB8" w14:textId="51A094F8" w:rsidR="00833F42" w:rsidRDefault="00833F42" w:rsidP="00370B61">
      <w:pPr>
        <w:spacing w:after="0" w:line="360" w:lineRule="auto"/>
        <w:ind w:firstLine="708"/>
        <w:jc w:val="both"/>
        <w:rPr>
          <w:rFonts w:ascii="Times New Roman" w:hAnsi="Times New Roman" w:cs="Times New Roman"/>
          <w:sz w:val="24"/>
          <w:szCs w:val="24"/>
        </w:rPr>
      </w:pPr>
    </w:p>
    <w:p w14:paraId="187FDE1D" w14:textId="77777777" w:rsidR="00833F42" w:rsidRPr="00436D76" w:rsidRDefault="00833F42" w:rsidP="00370B61">
      <w:pPr>
        <w:spacing w:after="0" w:line="360" w:lineRule="auto"/>
        <w:ind w:firstLine="708"/>
        <w:jc w:val="both"/>
        <w:rPr>
          <w:rFonts w:ascii="Times New Roman" w:hAnsi="Times New Roman" w:cs="Times New Roman"/>
          <w:sz w:val="24"/>
          <w:szCs w:val="24"/>
        </w:rPr>
      </w:pPr>
    </w:p>
    <w:p w14:paraId="0EED1D97" w14:textId="77777777" w:rsidR="003C130E" w:rsidRPr="008667A6" w:rsidRDefault="00DF1E98" w:rsidP="00370B61">
      <w:pPr>
        <w:spacing w:after="0" w:line="360" w:lineRule="auto"/>
        <w:jc w:val="center"/>
        <w:rPr>
          <w:rFonts w:ascii="Times New Roman" w:hAnsi="Times New Roman" w:cs="Times New Roman"/>
          <w:sz w:val="24"/>
          <w:szCs w:val="28"/>
        </w:rPr>
      </w:pPr>
      <w:r w:rsidRPr="008667A6">
        <w:rPr>
          <w:rFonts w:ascii="Times New Roman" w:hAnsi="Times New Roman" w:cs="Times New Roman"/>
          <w:b/>
          <w:sz w:val="24"/>
          <w:szCs w:val="28"/>
        </w:rPr>
        <w:t>Figura 2</w:t>
      </w:r>
      <w:r w:rsidR="003C130E" w:rsidRPr="008667A6">
        <w:rPr>
          <w:rFonts w:ascii="Times New Roman" w:hAnsi="Times New Roman" w:cs="Times New Roman"/>
          <w:b/>
          <w:sz w:val="24"/>
          <w:szCs w:val="28"/>
        </w:rPr>
        <w:t>.</w:t>
      </w:r>
      <w:r w:rsidR="003C130E" w:rsidRPr="008667A6">
        <w:rPr>
          <w:rFonts w:ascii="Times New Roman" w:hAnsi="Times New Roman" w:cs="Times New Roman"/>
          <w:sz w:val="24"/>
          <w:szCs w:val="28"/>
        </w:rPr>
        <w:t xml:space="preserve"> Cantidad </w:t>
      </w:r>
      <w:r w:rsidR="003C130E" w:rsidRPr="008667A6">
        <w:rPr>
          <w:rFonts w:ascii="Times New Roman" w:eastAsia="Calibri" w:hAnsi="Times New Roman" w:cs="Times New Roman"/>
          <w:color w:val="000000"/>
          <w:sz w:val="24"/>
          <w:szCs w:val="28"/>
        </w:rPr>
        <w:t xml:space="preserve">de </w:t>
      </w:r>
      <w:r w:rsidR="003C130E" w:rsidRPr="008667A6">
        <w:rPr>
          <w:rFonts w:ascii="Times New Roman" w:hAnsi="Times New Roman" w:cs="Times New Roman"/>
          <w:sz w:val="24"/>
          <w:szCs w:val="28"/>
        </w:rPr>
        <w:t>proyectos en centros de investigación</w:t>
      </w:r>
      <w:r w:rsidRPr="008667A6">
        <w:rPr>
          <w:rFonts w:ascii="Times New Roman" w:hAnsi="Times New Roman" w:cs="Times New Roman"/>
          <w:sz w:val="24"/>
          <w:szCs w:val="28"/>
        </w:rPr>
        <w:t xml:space="preserve"> del IPN</w:t>
      </w:r>
    </w:p>
    <w:p w14:paraId="3994EA85" w14:textId="77777777" w:rsidR="003C130E" w:rsidRPr="00436D76" w:rsidRDefault="007B2580" w:rsidP="008667A6">
      <w:pPr>
        <w:spacing w:after="0" w:line="360" w:lineRule="auto"/>
        <w:jc w:val="center"/>
        <w:rPr>
          <w:rFonts w:ascii="Times New Roman" w:hAnsi="Times New Roman" w:cs="Times New Roman"/>
          <w:sz w:val="24"/>
          <w:szCs w:val="24"/>
        </w:rPr>
      </w:pPr>
      <w:r w:rsidRPr="007B2580">
        <w:rPr>
          <w:rFonts w:ascii="Times New Roman" w:hAnsi="Times New Roman" w:cs="Times New Roman"/>
          <w:noProof/>
          <w:sz w:val="24"/>
          <w:szCs w:val="24"/>
          <w:lang w:eastAsia="es-MX"/>
        </w:rPr>
        <w:drawing>
          <wp:inline distT="0" distB="0" distL="0" distR="0" wp14:anchorId="1613F5AF" wp14:editId="16C4F34C">
            <wp:extent cx="4572000" cy="2733675"/>
            <wp:effectExtent l="0" t="0" r="0" b="0"/>
            <wp:docPr id="10" name="Imagen 10" descr="C:\Users\Innovación\Desktop\Figura 2 Cantidad de proyectos en cent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novación\Desktop\Figura 2 Cantidad de proyectos en centro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733675"/>
                    </a:xfrm>
                    <a:prstGeom prst="rect">
                      <a:avLst/>
                    </a:prstGeom>
                    <a:noFill/>
                    <a:ln>
                      <a:noFill/>
                    </a:ln>
                  </pic:spPr>
                </pic:pic>
              </a:graphicData>
            </a:graphic>
          </wp:inline>
        </w:drawing>
      </w:r>
    </w:p>
    <w:p w14:paraId="20F5C0CB" w14:textId="77777777" w:rsidR="00CB0010" w:rsidRPr="008667A6" w:rsidRDefault="00CB0010" w:rsidP="00370B61">
      <w:pPr>
        <w:spacing w:after="0" w:line="360" w:lineRule="auto"/>
        <w:jc w:val="center"/>
        <w:rPr>
          <w:rFonts w:ascii="Times New Roman" w:hAnsi="Times New Roman" w:cs="Times New Roman"/>
          <w:sz w:val="24"/>
          <w:szCs w:val="28"/>
        </w:rPr>
      </w:pPr>
      <w:r w:rsidRPr="008667A6">
        <w:rPr>
          <w:rFonts w:ascii="Times New Roman" w:hAnsi="Times New Roman" w:cs="Times New Roman"/>
          <w:sz w:val="24"/>
          <w:szCs w:val="28"/>
        </w:rPr>
        <w:t xml:space="preserve">Fuente: Elaboración propia con información del </w:t>
      </w:r>
      <w:r w:rsidRPr="008667A6">
        <w:rPr>
          <w:rFonts w:ascii="Times New Roman" w:hAnsi="Times New Roman"/>
          <w:sz w:val="24"/>
          <w:szCs w:val="28"/>
        </w:rPr>
        <w:t>IPN (2018, p.</w:t>
      </w:r>
      <w:r w:rsidRPr="008667A6">
        <w:rPr>
          <w:rFonts w:ascii="Times New Roman" w:hAnsi="Times New Roman" w:cs="Times New Roman"/>
          <w:sz w:val="24"/>
          <w:szCs w:val="28"/>
        </w:rPr>
        <w:t xml:space="preserve"> 53)</w:t>
      </w:r>
      <w:r w:rsidR="00370B61" w:rsidRPr="008667A6">
        <w:rPr>
          <w:rFonts w:ascii="Times New Roman" w:hAnsi="Times New Roman" w:cs="Times New Roman"/>
          <w:sz w:val="24"/>
          <w:szCs w:val="28"/>
        </w:rPr>
        <w:t xml:space="preserve"> </w:t>
      </w:r>
    </w:p>
    <w:p w14:paraId="0EF1E25F" w14:textId="77777777" w:rsidR="00DF1E98" w:rsidRDefault="00DF1E98" w:rsidP="00370B61">
      <w:pPr>
        <w:spacing w:after="0" w:line="360" w:lineRule="auto"/>
        <w:ind w:firstLine="708"/>
        <w:jc w:val="both"/>
        <w:rPr>
          <w:rFonts w:ascii="Times New Roman" w:hAnsi="Times New Roman" w:cs="Times New Roman"/>
          <w:sz w:val="24"/>
          <w:szCs w:val="24"/>
        </w:rPr>
      </w:pPr>
      <w:r w:rsidRPr="00436D76">
        <w:rPr>
          <w:rFonts w:ascii="Times New Roman" w:hAnsi="Times New Roman" w:cs="Times New Roman"/>
          <w:sz w:val="24"/>
          <w:szCs w:val="24"/>
        </w:rPr>
        <w:lastRenderedPageBreak/>
        <w:t>El acumulado total de recursos económicos de proyectos con financiamiento interno para los centros de investigación fue de 195</w:t>
      </w:r>
      <w:r w:rsidR="00370B61">
        <w:rPr>
          <w:rFonts w:ascii="Times New Roman" w:hAnsi="Times New Roman" w:cs="Times New Roman"/>
          <w:sz w:val="24"/>
          <w:szCs w:val="24"/>
        </w:rPr>
        <w:t> </w:t>
      </w:r>
      <w:r w:rsidRPr="00436D76">
        <w:rPr>
          <w:rFonts w:ascii="Times New Roman" w:hAnsi="Times New Roman" w:cs="Times New Roman"/>
          <w:sz w:val="24"/>
          <w:szCs w:val="24"/>
        </w:rPr>
        <w:t>232</w:t>
      </w:r>
      <w:r w:rsidR="00370B61">
        <w:rPr>
          <w:rFonts w:ascii="Times New Roman" w:hAnsi="Times New Roman" w:cs="Times New Roman"/>
          <w:sz w:val="24"/>
          <w:szCs w:val="24"/>
        </w:rPr>
        <w:t> </w:t>
      </w:r>
      <w:r w:rsidRPr="00436D76">
        <w:rPr>
          <w:rFonts w:ascii="Times New Roman" w:hAnsi="Times New Roman" w:cs="Times New Roman"/>
          <w:sz w:val="24"/>
          <w:szCs w:val="24"/>
        </w:rPr>
        <w:t xml:space="preserve">822.07 millones de pesos. Los montos por cada año se pueden </w:t>
      </w:r>
      <w:r w:rsidR="00306BA3" w:rsidRPr="00436D76">
        <w:rPr>
          <w:rFonts w:ascii="Times New Roman" w:hAnsi="Times New Roman" w:cs="Times New Roman"/>
          <w:sz w:val="24"/>
          <w:szCs w:val="24"/>
        </w:rPr>
        <w:t xml:space="preserve">ver </w:t>
      </w:r>
      <w:r w:rsidRPr="00436D76">
        <w:rPr>
          <w:rFonts w:ascii="Times New Roman" w:hAnsi="Times New Roman" w:cs="Times New Roman"/>
          <w:sz w:val="24"/>
          <w:szCs w:val="24"/>
        </w:rPr>
        <w:t>en la figura 3.</w:t>
      </w:r>
    </w:p>
    <w:p w14:paraId="643BABE8" w14:textId="77777777" w:rsidR="008667A6" w:rsidRPr="00436D76" w:rsidRDefault="008667A6" w:rsidP="00370B61">
      <w:pPr>
        <w:spacing w:after="0" w:line="360" w:lineRule="auto"/>
        <w:ind w:firstLine="708"/>
        <w:jc w:val="both"/>
        <w:rPr>
          <w:rFonts w:ascii="Times New Roman" w:hAnsi="Times New Roman" w:cs="Times New Roman"/>
          <w:sz w:val="24"/>
          <w:szCs w:val="24"/>
        </w:rPr>
      </w:pPr>
    </w:p>
    <w:p w14:paraId="639E4509" w14:textId="77777777" w:rsidR="00DF1E98" w:rsidRPr="008667A6" w:rsidRDefault="00DF1E98" w:rsidP="00370B61">
      <w:pPr>
        <w:spacing w:after="0" w:line="360" w:lineRule="auto"/>
        <w:jc w:val="center"/>
        <w:rPr>
          <w:rFonts w:ascii="Times New Roman" w:hAnsi="Times New Roman" w:cs="Times New Roman"/>
          <w:sz w:val="24"/>
          <w:szCs w:val="28"/>
        </w:rPr>
      </w:pPr>
      <w:r w:rsidRPr="008667A6">
        <w:rPr>
          <w:rFonts w:ascii="Times New Roman" w:hAnsi="Times New Roman" w:cs="Times New Roman"/>
          <w:b/>
          <w:sz w:val="24"/>
          <w:szCs w:val="28"/>
        </w:rPr>
        <w:t>Figura 3.</w:t>
      </w:r>
      <w:r w:rsidRPr="008667A6">
        <w:rPr>
          <w:rFonts w:ascii="Times New Roman" w:hAnsi="Times New Roman" w:cs="Times New Roman"/>
          <w:sz w:val="24"/>
          <w:szCs w:val="28"/>
        </w:rPr>
        <w:t xml:space="preserve"> Montos </w:t>
      </w:r>
      <w:r w:rsidRPr="008667A6">
        <w:rPr>
          <w:rFonts w:ascii="Times New Roman" w:eastAsia="Calibri" w:hAnsi="Times New Roman" w:cs="Times New Roman"/>
          <w:color w:val="000000"/>
          <w:sz w:val="24"/>
          <w:szCs w:val="28"/>
        </w:rPr>
        <w:t xml:space="preserve">de los </w:t>
      </w:r>
      <w:r w:rsidRPr="008667A6">
        <w:rPr>
          <w:rFonts w:ascii="Times New Roman" w:hAnsi="Times New Roman" w:cs="Times New Roman"/>
          <w:sz w:val="24"/>
          <w:szCs w:val="28"/>
        </w:rPr>
        <w:t>proyectos en centros de investigación del IPN</w:t>
      </w:r>
    </w:p>
    <w:p w14:paraId="49CB484E" w14:textId="77777777" w:rsidR="00DF1E98" w:rsidRPr="00370B61" w:rsidRDefault="007B2580" w:rsidP="00370B61">
      <w:pPr>
        <w:spacing w:after="0" w:line="360" w:lineRule="auto"/>
        <w:jc w:val="center"/>
        <w:rPr>
          <w:rFonts w:ascii="Times New Roman" w:hAnsi="Times New Roman" w:cs="Times New Roman"/>
          <w:szCs w:val="24"/>
        </w:rPr>
      </w:pPr>
      <w:r w:rsidRPr="00370B61">
        <w:rPr>
          <w:rFonts w:ascii="Times New Roman" w:hAnsi="Times New Roman" w:cs="Times New Roman"/>
          <w:noProof/>
          <w:szCs w:val="24"/>
          <w:lang w:eastAsia="es-MX"/>
        </w:rPr>
        <w:drawing>
          <wp:inline distT="0" distB="0" distL="0" distR="0" wp14:anchorId="1CB67158" wp14:editId="1E27026E">
            <wp:extent cx="4572000" cy="2733675"/>
            <wp:effectExtent l="0" t="0" r="0" b="0"/>
            <wp:docPr id="15" name="Imagen 15" descr="C:\Users\Innovación\Desktop\Figura 3 Montos de los proyectos en cent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novación\Desktop\Figura 3 Montos de los proyectos en centro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2733675"/>
                    </a:xfrm>
                    <a:prstGeom prst="rect">
                      <a:avLst/>
                    </a:prstGeom>
                    <a:noFill/>
                    <a:ln>
                      <a:noFill/>
                    </a:ln>
                  </pic:spPr>
                </pic:pic>
              </a:graphicData>
            </a:graphic>
          </wp:inline>
        </w:drawing>
      </w:r>
    </w:p>
    <w:p w14:paraId="16A1B09B" w14:textId="77777777" w:rsidR="003C130E" w:rsidRPr="008667A6" w:rsidRDefault="00CB0010" w:rsidP="00370B61">
      <w:pPr>
        <w:spacing w:after="0" w:line="360" w:lineRule="auto"/>
        <w:jc w:val="center"/>
        <w:rPr>
          <w:rFonts w:ascii="Times New Roman" w:hAnsi="Times New Roman" w:cs="Times New Roman"/>
          <w:sz w:val="24"/>
          <w:szCs w:val="28"/>
        </w:rPr>
      </w:pPr>
      <w:r w:rsidRPr="008667A6">
        <w:rPr>
          <w:rFonts w:ascii="Times New Roman" w:hAnsi="Times New Roman" w:cs="Times New Roman"/>
          <w:sz w:val="24"/>
          <w:szCs w:val="28"/>
        </w:rPr>
        <w:t xml:space="preserve">Fuente: Elaboración propia con información del </w:t>
      </w:r>
      <w:r w:rsidRPr="008667A6">
        <w:rPr>
          <w:rFonts w:ascii="Times New Roman" w:hAnsi="Times New Roman"/>
          <w:sz w:val="24"/>
          <w:szCs w:val="28"/>
        </w:rPr>
        <w:t>IPN (2018, p.</w:t>
      </w:r>
      <w:r w:rsidRPr="008667A6">
        <w:rPr>
          <w:rFonts w:ascii="Times New Roman" w:hAnsi="Times New Roman" w:cs="Times New Roman"/>
          <w:sz w:val="24"/>
          <w:szCs w:val="28"/>
        </w:rPr>
        <w:t xml:space="preserve"> 54)</w:t>
      </w:r>
    </w:p>
    <w:p w14:paraId="4020FB81" w14:textId="77777777" w:rsidR="00C256A8" w:rsidRDefault="00C256A8" w:rsidP="00370B61">
      <w:pPr>
        <w:spacing w:after="0" w:line="360" w:lineRule="auto"/>
        <w:ind w:firstLine="708"/>
        <w:jc w:val="both"/>
        <w:rPr>
          <w:rFonts w:ascii="Times New Roman" w:hAnsi="Times New Roman" w:cs="Times New Roman"/>
          <w:sz w:val="24"/>
          <w:szCs w:val="24"/>
        </w:rPr>
      </w:pPr>
      <w:r w:rsidRPr="00436D76">
        <w:rPr>
          <w:rFonts w:ascii="Times New Roman" w:hAnsi="Times New Roman" w:cs="Times New Roman"/>
          <w:sz w:val="24"/>
          <w:szCs w:val="24"/>
        </w:rPr>
        <w:t xml:space="preserve">El total general de </w:t>
      </w:r>
      <w:r w:rsidR="00482F44" w:rsidRPr="00436D76">
        <w:rPr>
          <w:rFonts w:ascii="Times New Roman" w:hAnsi="Times New Roman" w:cs="Times New Roman"/>
          <w:sz w:val="24"/>
          <w:szCs w:val="24"/>
        </w:rPr>
        <w:t xml:space="preserve">académicos </w:t>
      </w:r>
      <w:r w:rsidR="00370B61">
        <w:rPr>
          <w:rFonts w:ascii="Times New Roman" w:hAnsi="Times New Roman" w:cs="Times New Roman"/>
          <w:sz w:val="24"/>
          <w:szCs w:val="24"/>
        </w:rPr>
        <w:t xml:space="preserve">en </w:t>
      </w:r>
      <w:r w:rsidRPr="00436D76">
        <w:rPr>
          <w:rFonts w:ascii="Times New Roman" w:hAnsi="Times New Roman" w:cs="Times New Roman"/>
          <w:sz w:val="24"/>
          <w:szCs w:val="24"/>
        </w:rPr>
        <w:t xml:space="preserve">estos proyectos fue de 5943, mientras que el total de </w:t>
      </w:r>
      <w:r w:rsidR="00482F44" w:rsidRPr="00436D76">
        <w:rPr>
          <w:rFonts w:ascii="Times New Roman" w:hAnsi="Times New Roman" w:cs="Times New Roman"/>
          <w:sz w:val="24"/>
          <w:szCs w:val="24"/>
        </w:rPr>
        <w:t xml:space="preserve">alumnos </w:t>
      </w:r>
      <w:r w:rsidRPr="00436D76">
        <w:rPr>
          <w:rFonts w:ascii="Times New Roman" w:hAnsi="Times New Roman" w:cs="Times New Roman"/>
          <w:sz w:val="24"/>
          <w:szCs w:val="24"/>
        </w:rPr>
        <w:t>fue de 5051</w:t>
      </w:r>
      <w:r w:rsidR="00370B61">
        <w:rPr>
          <w:rFonts w:ascii="Times New Roman" w:hAnsi="Times New Roman" w:cs="Times New Roman"/>
          <w:sz w:val="24"/>
          <w:szCs w:val="24"/>
        </w:rPr>
        <w:t>.</w:t>
      </w:r>
      <w:r w:rsidRPr="00436D76">
        <w:rPr>
          <w:rFonts w:ascii="Times New Roman" w:hAnsi="Times New Roman" w:cs="Times New Roman"/>
          <w:sz w:val="24"/>
          <w:szCs w:val="24"/>
        </w:rPr>
        <w:t xml:space="preserve"> </w:t>
      </w:r>
      <w:r w:rsidR="00370B61">
        <w:rPr>
          <w:rFonts w:ascii="Times New Roman" w:hAnsi="Times New Roman" w:cs="Times New Roman"/>
          <w:sz w:val="24"/>
          <w:szCs w:val="24"/>
        </w:rPr>
        <w:t>E</w:t>
      </w:r>
      <w:r w:rsidRPr="00436D76">
        <w:rPr>
          <w:rFonts w:ascii="Times New Roman" w:hAnsi="Times New Roman" w:cs="Times New Roman"/>
          <w:sz w:val="24"/>
          <w:szCs w:val="24"/>
        </w:rPr>
        <w:t>n la figura 4 de puede</w:t>
      </w:r>
      <w:r w:rsidR="00370B61">
        <w:rPr>
          <w:rFonts w:ascii="Times New Roman" w:hAnsi="Times New Roman" w:cs="Times New Roman"/>
          <w:sz w:val="24"/>
          <w:szCs w:val="24"/>
        </w:rPr>
        <w:t>n</w:t>
      </w:r>
      <w:r w:rsidRPr="00436D76">
        <w:rPr>
          <w:rFonts w:ascii="Times New Roman" w:hAnsi="Times New Roman" w:cs="Times New Roman"/>
          <w:sz w:val="24"/>
          <w:szCs w:val="24"/>
        </w:rPr>
        <w:t xml:space="preserve"> ver las cantidades de </w:t>
      </w:r>
      <w:r w:rsidR="00482F44" w:rsidRPr="00436D76">
        <w:rPr>
          <w:rFonts w:ascii="Times New Roman" w:hAnsi="Times New Roman" w:cs="Times New Roman"/>
          <w:sz w:val="24"/>
          <w:szCs w:val="24"/>
        </w:rPr>
        <w:t xml:space="preserve">participantes </w:t>
      </w:r>
      <w:r w:rsidRPr="00436D76">
        <w:rPr>
          <w:rFonts w:ascii="Times New Roman" w:hAnsi="Times New Roman" w:cs="Times New Roman"/>
          <w:sz w:val="24"/>
          <w:szCs w:val="24"/>
        </w:rPr>
        <w:t>en los últimos cuatro años.</w:t>
      </w:r>
    </w:p>
    <w:p w14:paraId="4C5D4A38" w14:textId="77777777" w:rsidR="00370B61" w:rsidRPr="00436D76" w:rsidRDefault="00370B61" w:rsidP="00370B61">
      <w:pPr>
        <w:spacing w:after="0" w:line="360" w:lineRule="auto"/>
        <w:ind w:firstLine="708"/>
        <w:jc w:val="both"/>
        <w:rPr>
          <w:rFonts w:ascii="Times New Roman" w:hAnsi="Times New Roman" w:cs="Times New Roman"/>
          <w:sz w:val="24"/>
          <w:szCs w:val="24"/>
        </w:rPr>
      </w:pPr>
    </w:p>
    <w:p w14:paraId="31F535B0" w14:textId="77777777" w:rsidR="00482F44" w:rsidRPr="008667A6" w:rsidRDefault="00C256A8" w:rsidP="00370B61">
      <w:pPr>
        <w:spacing w:after="0" w:line="360" w:lineRule="auto"/>
        <w:jc w:val="center"/>
        <w:rPr>
          <w:rFonts w:ascii="Times New Roman" w:hAnsi="Times New Roman" w:cs="Times New Roman"/>
          <w:sz w:val="24"/>
          <w:szCs w:val="28"/>
        </w:rPr>
      </w:pPr>
      <w:r w:rsidRPr="008667A6">
        <w:rPr>
          <w:rFonts w:ascii="Times New Roman" w:hAnsi="Times New Roman" w:cs="Times New Roman"/>
          <w:b/>
          <w:sz w:val="24"/>
          <w:szCs w:val="28"/>
        </w:rPr>
        <w:t>Figura 4.</w:t>
      </w:r>
      <w:r w:rsidRPr="008667A6">
        <w:rPr>
          <w:rFonts w:ascii="Times New Roman" w:hAnsi="Times New Roman" w:cs="Times New Roman"/>
          <w:sz w:val="24"/>
          <w:szCs w:val="28"/>
        </w:rPr>
        <w:t xml:space="preserve"> Participantes en proyectos de centros de investigación del IPN</w:t>
      </w:r>
    </w:p>
    <w:p w14:paraId="271977A2" w14:textId="77777777" w:rsidR="003C130E" w:rsidRPr="00370B61" w:rsidRDefault="00A5316C" w:rsidP="00370B61">
      <w:pPr>
        <w:spacing w:after="0" w:line="360" w:lineRule="auto"/>
        <w:jc w:val="center"/>
        <w:rPr>
          <w:rFonts w:ascii="Times New Roman" w:hAnsi="Times New Roman" w:cs="Times New Roman"/>
          <w:szCs w:val="24"/>
        </w:rPr>
      </w:pPr>
      <w:r w:rsidRPr="00370B61">
        <w:rPr>
          <w:rFonts w:ascii="Times New Roman" w:hAnsi="Times New Roman" w:cs="Times New Roman"/>
          <w:noProof/>
          <w:szCs w:val="24"/>
          <w:lang w:eastAsia="es-MX"/>
        </w:rPr>
        <w:drawing>
          <wp:inline distT="0" distB="0" distL="0" distR="0" wp14:anchorId="5994F80C" wp14:editId="67E5DF35">
            <wp:extent cx="4572000" cy="2606675"/>
            <wp:effectExtent l="0" t="0" r="0" b="0"/>
            <wp:docPr id="16" name="Imagen 16" descr="C:\Users\Innovación\Desktop\Figura 4 Participantes en proyectos de cent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novación\Desktop\Figura 4 Participantes en proyectos de centro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2606675"/>
                    </a:xfrm>
                    <a:prstGeom prst="rect">
                      <a:avLst/>
                    </a:prstGeom>
                    <a:noFill/>
                    <a:ln>
                      <a:noFill/>
                    </a:ln>
                  </pic:spPr>
                </pic:pic>
              </a:graphicData>
            </a:graphic>
          </wp:inline>
        </w:drawing>
      </w:r>
    </w:p>
    <w:p w14:paraId="170F3B66" w14:textId="77777777" w:rsidR="00482F44" w:rsidRPr="008667A6" w:rsidRDefault="00CB0010" w:rsidP="00370B61">
      <w:pPr>
        <w:spacing w:after="0" w:line="360" w:lineRule="auto"/>
        <w:jc w:val="center"/>
        <w:rPr>
          <w:rFonts w:ascii="Times New Roman" w:hAnsi="Times New Roman" w:cs="Times New Roman"/>
          <w:sz w:val="24"/>
          <w:szCs w:val="28"/>
        </w:rPr>
      </w:pPr>
      <w:r w:rsidRPr="008667A6">
        <w:rPr>
          <w:rFonts w:ascii="Times New Roman" w:hAnsi="Times New Roman" w:cs="Times New Roman"/>
          <w:sz w:val="24"/>
          <w:szCs w:val="28"/>
        </w:rPr>
        <w:t xml:space="preserve">Fuente: Elaboración propia con información del </w:t>
      </w:r>
      <w:r w:rsidRPr="008667A6">
        <w:rPr>
          <w:rFonts w:ascii="Times New Roman" w:hAnsi="Times New Roman"/>
          <w:sz w:val="24"/>
          <w:szCs w:val="28"/>
        </w:rPr>
        <w:t>IPN (2018, p.</w:t>
      </w:r>
      <w:r w:rsidRPr="008667A6">
        <w:rPr>
          <w:rFonts w:ascii="Times New Roman" w:hAnsi="Times New Roman" w:cs="Times New Roman"/>
          <w:sz w:val="24"/>
          <w:szCs w:val="28"/>
        </w:rPr>
        <w:t xml:space="preserve"> 54)</w:t>
      </w:r>
    </w:p>
    <w:p w14:paraId="7D17F0F8" w14:textId="77777777" w:rsidR="003658E4" w:rsidRPr="00395A01" w:rsidRDefault="003658E4" w:rsidP="002729CD">
      <w:pPr>
        <w:spacing w:after="0" w:line="360" w:lineRule="auto"/>
        <w:jc w:val="center"/>
        <w:rPr>
          <w:rFonts w:ascii="Times New Roman" w:hAnsi="Times New Roman" w:cs="Times New Roman"/>
          <w:b/>
          <w:sz w:val="28"/>
          <w:szCs w:val="24"/>
        </w:rPr>
      </w:pPr>
      <w:r w:rsidRPr="00395A01">
        <w:rPr>
          <w:rFonts w:ascii="Times New Roman" w:hAnsi="Times New Roman" w:cs="Times New Roman"/>
          <w:b/>
          <w:sz w:val="28"/>
          <w:szCs w:val="24"/>
          <w:lang w:val="es-ES"/>
        </w:rPr>
        <w:lastRenderedPageBreak/>
        <w:t>Estudio de caso del Centro de Investigación e Innovación Tecnológica</w:t>
      </w:r>
      <w:r w:rsidR="00370B61">
        <w:rPr>
          <w:rFonts w:ascii="Times New Roman" w:hAnsi="Times New Roman" w:cs="Times New Roman"/>
          <w:b/>
          <w:sz w:val="28"/>
          <w:szCs w:val="24"/>
          <w:lang w:val="es-ES"/>
        </w:rPr>
        <w:t xml:space="preserve"> </w:t>
      </w:r>
    </w:p>
    <w:p w14:paraId="1A8446AB" w14:textId="77777777" w:rsidR="00370B61" w:rsidRDefault="0084260C" w:rsidP="00370B61">
      <w:pPr>
        <w:spacing w:after="0" w:line="360" w:lineRule="auto"/>
        <w:ind w:firstLine="708"/>
        <w:jc w:val="both"/>
        <w:rPr>
          <w:rFonts w:ascii="Times New Roman" w:hAnsi="Times New Roman" w:cs="Times New Roman"/>
          <w:sz w:val="24"/>
          <w:szCs w:val="24"/>
        </w:rPr>
      </w:pPr>
      <w:r w:rsidRPr="00436D76">
        <w:rPr>
          <w:rFonts w:ascii="Times New Roman" w:hAnsi="Times New Roman" w:cs="Times New Roman"/>
          <w:sz w:val="24"/>
          <w:szCs w:val="24"/>
          <w:lang w:val="es-ES"/>
        </w:rPr>
        <w:t>El</w:t>
      </w:r>
      <w:r w:rsidR="003C130E" w:rsidRPr="00436D76">
        <w:rPr>
          <w:rFonts w:ascii="Times New Roman" w:hAnsi="Times New Roman" w:cs="Times New Roman"/>
          <w:sz w:val="24"/>
          <w:szCs w:val="24"/>
          <w:lang w:val="es-ES"/>
        </w:rPr>
        <w:t xml:space="preserve"> CIITEC fue </w:t>
      </w:r>
      <w:r w:rsidR="00395A01">
        <w:rPr>
          <w:rFonts w:ascii="Times New Roman" w:hAnsi="Times New Roman" w:cs="Times New Roman"/>
          <w:sz w:val="24"/>
          <w:szCs w:val="24"/>
          <w:lang w:val="es-ES"/>
        </w:rPr>
        <w:t xml:space="preserve">fundado </w:t>
      </w:r>
      <w:r w:rsidR="003C130E" w:rsidRPr="00436D76">
        <w:rPr>
          <w:rFonts w:ascii="Times New Roman" w:hAnsi="Times New Roman" w:cs="Times New Roman"/>
          <w:sz w:val="24"/>
          <w:szCs w:val="24"/>
          <w:lang w:val="es-ES"/>
        </w:rPr>
        <w:t xml:space="preserve">con el objetivo de </w:t>
      </w:r>
      <w:r w:rsidR="003C130E" w:rsidRPr="00436D76">
        <w:rPr>
          <w:rFonts w:ascii="Times New Roman" w:hAnsi="Times New Roman" w:cs="Times New Roman"/>
          <w:sz w:val="24"/>
          <w:szCs w:val="24"/>
        </w:rPr>
        <w:t>contribuir al fortalecimiento de los sectores productivos y educativos a través de</w:t>
      </w:r>
      <w:r w:rsidR="003658E4" w:rsidRPr="00436D76">
        <w:rPr>
          <w:rFonts w:ascii="Times New Roman" w:hAnsi="Times New Roman" w:cs="Times New Roman"/>
          <w:sz w:val="24"/>
          <w:szCs w:val="24"/>
        </w:rPr>
        <w:t xml:space="preserve"> la</w:t>
      </w:r>
      <w:r w:rsidR="003C130E" w:rsidRPr="00436D76">
        <w:rPr>
          <w:rFonts w:ascii="Times New Roman" w:hAnsi="Times New Roman" w:cs="Times New Roman"/>
          <w:sz w:val="24"/>
          <w:szCs w:val="24"/>
        </w:rPr>
        <w:t xml:space="preserve"> investigación aplicada, </w:t>
      </w:r>
      <w:r w:rsidR="003658E4" w:rsidRPr="00436D76">
        <w:rPr>
          <w:rFonts w:ascii="Times New Roman" w:hAnsi="Times New Roman" w:cs="Times New Roman"/>
          <w:sz w:val="24"/>
          <w:szCs w:val="24"/>
        </w:rPr>
        <w:t xml:space="preserve">el </w:t>
      </w:r>
      <w:r w:rsidR="003C130E" w:rsidRPr="00436D76">
        <w:rPr>
          <w:rFonts w:ascii="Times New Roman" w:hAnsi="Times New Roman" w:cs="Times New Roman"/>
          <w:sz w:val="24"/>
          <w:szCs w:val="24"/>
        </w:rPr>
        <w:t>desarrollo</w:t>
      </w:r>
      <w:r w:rsidR="003658E4" w:rsidRPr="00436D76">
        <w:rPr>
          <w:rFonts w:ascii="Times New Roman" w:hAnsi="Times New Roman" w:cs="Times New Roman"/>
          <w:sz w:val="24"/>
          <w:szCs w:val="24"/>
        </w:rPr>
        <w:t xml:space="preserve"> tecnológico y la</w:t>
      </w:r>
      <w:r w:rsidR="003C130E" w:rsidRPr="00436D76">
        <w:rPr>
          <w:rFonts w:ascii="Times New Roman" w:hAnsi="Times New Roman" w:cs="Times New Roman"/>
          <w:sz w:val="24"/>
          <w:szCs w:val="24"/>
        </w:rPr>
        <w:t xml:space="preserve"> innovación tecnológica (Bonilla y Peinado, 2014).</w:t>
      </w:r>
      <w:r w:rsidR="003C130E" w:rsidRPr="00436D76">
        <w:rPr>
          <w:rFonts w:ascii="Times New Roman" w:hAnsi="Times New Roman" w:cs="Times New Roman"/>
          <w:sz w:val="24"/>
          <w:szCs w:val="24"/>
          <w:lang w:val="es-ES"/>
        </w:rPr>
        <w:t xml:space="preserve"> </w:t>
      </w:r>
      <w:r w:rsidR="003C130E" w:rsidRPr="00436D76">
        <w:rPr>
          <w:rFonts w:ascii="Times New Roman" w:hAnsi="Times New Roman" w:cs="Times New Roman"/>
          <w:sz w:val="24"/>
          <w:szCs w:val="24"/>
        </w:rPr>
        <w:t xml:space="preserve">Su misión se </w:t>
      </w:r>
      <w:r w:rsidR="00370B61">
        <w:rPr>
          <w:rFonts w:ascii="Times New Roman" w:hAnsi="Times New Roman" w:cs="Times New Roman"/>
          <w:sz w:val="24"/>
          <w:szCs w:val="24"/>
        </w:rPr>
        <w:t>enfocó</w:t>
      </w:r>
      <w:r w:rsidR="003C130E" w:rsidRPr="00436D76">
        <w:rPr>
          <w:rFonts w:ascii="Times New Roman" w:hAnsi="Times New Roman" w:cs="Times New Roman"/>
          <w:sz w:val="24"/>
          <w:szCs w:val="24"/>
        </w:rPr>
        <w:t xml:space="preserve"> en formar recursos humanos de alta capacidad creativa e innovadora para integrarse a los sectores productivo y de servicios</w:t>
      </w:r>
      <w:r w:rsidR="00370B61">
        <w:rPr>
          <w:rFonts w:ascii="Times New Roman" w:hAnsi="Times New Roman" w:cs="Times New Roman"/>
          <w:sz w:val="24"/>
          <w:szCs w:val="24"/>
        </w:rPr>
        <w:t>,</w:t>
      </w:r>
      <w:r w:rsidR="003C130E" w:rsidRPr="00436D76">
        <w:rPr>
          <w:rFonts w:ascii="Times New Roman" w:hAnsi="Times New Roman" w:cs="Times New Roman"/>
          <w:sz w:val="24"/>
          <w:szCs w:val="24"/>
        </w:rPr>
        <w:t xml:space="preserve"> </w:t>
      </w:r>
      <w:r w:rsidR="003658E4" w:rsidRPr="00436D76">
        <w:rPr>
          <w:rFonts w:ascii="Times New Roman" w:hAnsi="Times New Roman" w:cs="Times New Roman"/>
          <w:sz w:val="24"/>
          <w:szCs w:val="24"/>
        </w:rPr>
        <w:t>con</w:t>
      </w:r>
      <w:r w:rsidR="003C130E" w:rsidRPr="00436D76">
        <w:rPr>
          <w:rFonts w:ascii="Times New Roman" w:hAnsi="Times New Roman" w:cs="Times New Roman"/>
          <w:sz w:val="24"/>
          <w:szCs w:val="24"/>
        </w:rPr>
        <w:t xml:space="preserve"> programas académicos de posgrado pertinentes, asesorías, servicios tecnológicos </w:t>
      </w:r>
      <w:r w:rsidR="003658E4" w:rsidRPr="00436D76">
        <w:rPr>
          <w:rFonts w:ascii="Times New Roman" w:hAnsi="Times New Roman" w:cs="Times New Roman"/>
          <w:sz w:val="24"/>
          <w:szCs w:val="24"/>
        </w:rPr>
        <w:t xml:space="preserve">y </w:t>
      </w:r>
      <w:r w:rsidR="003C130E" w:rsidRPr="00436D76">
        <w:rPr>
          <w:rFonts w:ascii="Times New Roman" w:hAnsi="Times New Roman" w:cs="Times New Roman"/>
          <w:sz w:val="24"/>
          <w:szCs w:val="24"/>
        </w:rPr>
        <w:t>medi</w:t>
      </w:r>
      <w:r w:rsidR="003658E4" w:rsidRPr="00436D76">
        <w:rPr>
          <w:rFonts w:ascii="Times New Roman" w:hAnsi="Times New Roman" w:cs="Times New Roman"/>
          <w:sz w:val="24"/>
          <w:szCs w:val="24"/>
        </w:rPr>
        <w:t xml:space="preserve">ante la creación y ejecución de </w:t>
      </w:r>
      <w:r w:rsidR="003C130E" w:rsidRPr="00436D76">
        <w:rPr>
          <w:rFonts w:ascii="Times New Roman" w:hAnsi="Times New Roman" w:cs="Times New Roman"/>
          <w:sz w:val="24"/>
          <w:szCs w:val="24"/>
        </w:rPr>
        <w:t>proyectos vinculados y de investigación</w:t>
      </w:r>
      <w:r w:rsidR="003C130E" w:rsidRPr="00436D76">
        <w:rPr>
          <w:rStyle w:val="SangradetextonormalCar"/>
          <w:rFonts w:ascii="Times New Roman" w:eastAsiaTheme="minorHAnsi" w:hAnsi="Times New Roman" w:cs="Times New Roman"/>
        </w:rPr>
        <w:t xml:space="preserve"> (</w:t>
      </w:r>
      <w:r w:rsidR="003C130E" w:rsidRPr="00436D76">
        <w:rPr>
          <w:rFonts w:ascii="Times New Roman" w:hAnsi="Times New Roman" w:cs="Times New Roman"/>
          <w:sz w:val="24"/>
          <w:szCs w:val="24"/>
        </w:rPr>
        <w:t>Peinado, Cerecedo y Jaramillo, 2016).</w:t>
      </w:r>
    </w:p>
    <w:p w14:paraId="5F97C93D" w14:textId="77777777" w:rsidR="00370B61" w:rsidRDefault="00370B61" w:rsidP="00370B6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programa de m</w:t>
      </w:r>
      <w:r w:rsidR="003C130E" w:rsidRPr="00436D76">
        <w:rPr>
          <w:rFonts w:ascii="Times New Roman" w:hAnsi="Times New Roman" w:cs="Times New Roman"/>
          <w:sz w:val="24"/>
          <w:szCs w:val="24"/>
        </w:rPr>
        <w:t xml:space="preserve">aestría en Tecnología Avanzada </w:t>
      </w:r>
      <w:r>
        <w:rPr>
          <w:rFonts w:ascii="Times New Roman" w:hAnsi="Times New Roman" w:cs="Times New Roman"/>
          <w:sz w:val="24"/>
          <w:szCs w:val="24"/>
        </w:rPr>
        <w:t>d</w:t>
      </w:r>
      <w:r w:rsidR="003C130E" w:rsidRPr="00436D76">
        <w:rPr>
          <w:rFonts w:ascii="Times New Roman" w:hAnsi="Times New Roman" w:cs="Times New Roman"/>
          <w:sz w:val="24"/>
          <w:szCs w:val="24"/>
        </w:rPr>
        <w:t xml:space="preserve">el CIITEC fue creada en el año 2007 con el objetivo de formar recursos humanos de alto nivel académico a través de la investigación, el desarrollo tecnológico y la innovación. La estructura curricular de la </w:t>
      </w:r>
      <w:r w:rsidR="00567C14">
        <w:rPr>
          <w:rFonts w:ascii="Times New Roman" w:hAnsi="Times New Roman" w:cs="Times New Roman"/>
          <w:sz w:val="24"/>
          <w:szCs w:val="24"/>
        </w:rPr>
        <w:t xml:space="preserve">maestría </w:t>
      </w:r>
      <w:r w:rsidR="003C130E" w:rsidRPr="00436D76">
        <w:rPr>
          <w:rFonts w:ascii="Times New Roman" w:hAnsi="Times New Roman" w:cs="Times New Roman"/>
          <w:sz w:val="24"/>
          <w:szCs w:val="24"/>
        </w:rPr>
        <w:t>fue planeada para cuatro semestres, con unidades de aprendizaje de especialización, complementarias, de innovación y tres semina</w:t>
      </w:r>
      <w:r w:rsidR="00367000">
        <w:rPr>
          <w:rFonts w:ascii="Times New Roman" w:hAnsi="Times New Roman" w:cs="Times New Roman"/>
          <w:sz w:val="24"/>
          <w:szCs w:val="24"/>
        </w:rPr>
        <w:t>rios de investigación (Bonilla y</w:t>
      </w:r>
      <w:r w:rsidR="003C130E" w:rsidRPr="00436D76">
        <w:rPr>
          <w:rFonts w:ascii="Times New Roman" w:hAnsi="Times New Roman" w:cs="Times New Roman"/>
          <w:sz w:val="24"/>
          <w:szCs w:val="24"/>
        </w:rPr>
        <w:t xml:space="preserve"> Peinado, 2014).</w:t>
      </w:r>
      <w:r w:rsidR="00A84E7B">
        <w:rPr>
          <w:rFonts w:ascii="Times New Roman" w:hAnsi="Times New Roman" w:cs="Times New Roman"/>
          <w:sz w:val="24"/>
          <w:szCs w:val="24"/>
        </w:rPr>
        <w:t xml:space="preserve"> </w:t>
      </w:r>
    </w:p>
    <w:p w14:paraId="5D100F10" w14:textId="77777777" w:rsidR="00370B61" w:rsidRDefault="00567C14" w:rsidP="00370B61">
      <w:pPr>
        <w:spacing w:after="0" w:line="360" w:lineRule="auto"/>
        <w:ind w:firstLine="708"/>
        <w:jc w:val="both"/>
        <w:rPr>
          <w:rStyle w:val="SangradetextonormalCar"/>
          <w:rFonts w:ascii="Times New Roman" w:eastAsiaTheme="minorHAnsi" w:hAnsi="Times New Roman" w:cs="Times New Roman"/>
        </w:rPr>
      </w:pPr>
      <w:r>
        <w:rPr>
          <w:rFonts w:ascii="Times New Roman" w:hAnsi="Times New Roman" w:cs="Times New Roman"/>
          <w:sz w:val="24"/>
          <w:szCs w:val="24"/>
        </w:rPr>
        <w:t xml:space="preserve">Los aspirantes </w:t>
      </w:r>
      <w:r w:rsidR="00370B61">
        <w:rPr>
          <w:rFonts w:ascii="Times New Roman" w:hAnsi="Times New Roman" w:cs="Times New Roman"/>
          <w:sz w:val="24"/>
          <w:szCs w:val="24"/>
        </w:rPr>
        <w:t xml:space="preserve">deben </w:t>
      </w:r>
      <w:r w:rsidR="003C130E" w:rsidRPr="00436D76">
        <w:rPr>
          <w:rFonts w:ascii="Times New Roman" w:hAnsi="Times New Roman" w:cs="Times New Roman"/>
          <w:sz w:val="24"/>
          <w:szCs w:val="24"/>
        </w:rPr>
        <w:t xml:space="preserve">tener interés para desarrollar </w:t>
      </w:r>
      <w:r w:rsidR="00370B61" w:rsidRPr="00436D76">
        <w:rPr>
          <w:rFonts w:ascii="Times New Roman" w:hAnsi="Times New Roman" w:cs="Times New Roman"/>
          <w:sz w:val="24"/>
          <w:szCs w:val="24"/>
        </w:rPr>
        <w:t>investigacion</w:t>
      </w:r>
      <w:r w:rsidR="00370B61">
        <w:rPr>
          <w:rFonts w:ascii="Times New Roman" w:hAnsi="Times New Roman" w:cs="Times New Roman"/>
          <w:sz w:val="24"/>
          <w:szCs w:val="24"/>
        </w:rPr>
        <w:t>es</w:t>
      </w:r>
      <w:r w:rsidR="003C130E" w:rsidRPr="00436D76">
        <w:rPr>
          <w:rFonts w:ascii="Times New Roman" w:hAnsi="Times New Roman" w:cs="Times New Roman"/>
          <w:sz w:val="24"/>
          <w:szCs w:val="24"/>
        </w:rPr>
        <w:t>, aplicando el método científico que conduzca a la innovación. Por ello</w:t>
      </w:r>
      <w:r w:rsidR="00370B61">
        <w:rPr>
          <w:rFonts w:ascii="Times New Roman" w:hAnsi="Times New Roman" w:cs="Times New Roman"/>
          <w:sz w:val="24"/>
          <w:szCs w:val="24"/>
        </w:rPr>
        <w:t>,</w:t>
      </w:r>
      <w:r w:rsidR="003C130E" w:rsidRPr="00436D76">
        <w:rPr>
          <w:rFonts w:ascii="Times New Roman" w:hAnsi="Times New Roman" w:cs="Times New Roman"/>
          <w:sz w:val="24"/>
          <w:szCs w:val="24"/>
        </w:rPr>
        <w:t xml:space="preserve"> se requieren habilidades de análisis, síntesis y de razonamiento abstracto para desarrollar actividades experimentales. </w:t>
      </w:r>
      <w:r w:rsidR="00370B61">
        <w:rPr>
          <w:rFonts w:ascii="Times New Roman" w:hAnsi="Times New Roman" w:cs="Times New Roman"/>
          <w:sz w:val="24"/>
          <w:szCs w:val="24"/>
        </w:rPr>
        <w:t xml:space="preserve">Asimismo, </w:t>
      </w:r>
      <w:r w:rsidR="003C130E" w:rsidRPr="00436D76">
        <w:rPr>
          <w:rFonts w:ascii="Times New Roman" w:hAnsi="Times New Roman" w:cs="Times New Roman"/>
          <w:sz w:val="24"/>
          <w:szCs w:val="24"/>
        </w:rPr>
        <w:t xml:space="preserve">deben </w:t>
      </w:r>
      <w:r w:rsidR="00370B61">
        <w:rPr>
          <w:rFonts w:ascii="Times New Roman" w:hAnsi="Times New Roman" w:cs="Times New Roman"/>
          <w:sz w:val="24"/>
          <w:szCs w:val="24"/>
        </w:rPr>
        <w:t xml:space="preserve">dominar el </w:t>
      </w:r>
      <w:r w:rsidR="003C130E" w:rsidRPr="00436D76">
        <w:rPr>
          <w:rFonts w:ascii="Times New Roman" w:hAnsi="Times New Roman" w:cs="Times New Roman"/>
          <w:sz w:val="24"/>
          <w:szCs w:val="24"/>
        </w:rPr>
        <w:t>idioma inglés u otra lengua extranjera (Peinado y Jaramillo, 2018)</w:t>
      </w:r>
      <w:r w:rsidR="003C130E" w:rsidRPr="00436D76">
        <w:rPr>
          <w:rStyle w:val="SangradetextonormalCar"/>
          <w:rFonts w:ascii="Times New Roman" w:eastAsiaTheme="minorHAnsi" w:hAnsi="Times New Roman" w:cs="Times New Roman"/>
        </w:rPr>
        <w:t>.</w:t>
      </w:r>
    </w:p>
    <w:p w14:paraId="4C1EB3DA" w14:textId="77777777" w:rsidR="00D70286" w:rsidRDefault="003C130E" w:rsidP="00D70286">
      <w:pPr>
        <w:spacing w:after="0" w:line="360" w:lineRule="auto"/>
        <w:ind w:firstLine="708"/>
        <w:jc w:val="both"/>
        <w:rPr>
          <w:rStyle w:val="SangradetextonormalCar"/>
          <w:rFonts w:ascii="Times New Roman" w:eastAsiaTheme="minorHAnsi" w:hAnsi="Times New Roman" w:cs="Times New Roman"/>
        </w:rPr>
      </w:pPr>
      <w:r w:rsidRPr="00436D76">
        <w:rPr>
          <w:rFonts w:ascii="Times New Roman" w:hAnsi="Times New Roman" w:cs="Times New Roman"/>
          <w:sz w:val="24"/>
          <w:szCs w:val="24"/>
        </w:rPr>
        <w:t xml:space="preserve">El programa de </w:t>
      </w:r>
      <w:r w:rsidR="00370B61">
        <w:rPr>
          <w:rFonts w:ascii="Times New Roman" w:hAnsi="Times New Roman" w:cs="Times New Roman"/>
          <w:sz w:val="24"/>
          <w:szCs w:val="24"/>
        </w:rPr>
        <w:t>d</w:t>
      </w:r>
      <w:r w:rsidRPr="00436D76">
        <w:rPr>
          <w:rFonts w:ascii="Times New Roman" w:hAnsi="Times New Roman" w:cs="Times New Roman"/>
          <w:sz w:val="24"/>
          <w:szCs w:val="24"/>
        </w:rPr>
        <w:t>octorado en Tecnología Avanzada del CIITEC contempla tres seminarios departamentales obligatorio</w:t>
      </w:r>
      <w:r w:rsidR="00370B61">
        <w:rPr>
          <w:rFonts w:ascii="Times New Roman" w:hAnsi="Times New Roman" w:cs="Times New Roman"/>
          <w:sz w:val="24"/>
          <w:szCs w:val="24"/>
        </w:rPr>
        <w:t>s;</w:t>
      </w:r>
      <w:r w:rsidRPr="00436D76">
        <w:rPr>
          <w:rFonts w:ascii="Times New Roman" w:hAnsi="Times New Roman" w:cs="Times New Roman"/>
          <w:sz w:val="24"/>
          <w:szCs w:val="24"/>
        </w:rPr>
        <w:t xml:space="preserve"> la mat</w:t>
      </w:r>
      <w:r w:rsidR="00370B61">
        <w:rPr>
          <w:rFonts w:ascii="Times New Roman" w:hAnsi="Times New Roman" w:cs="Times New Roman"/>
          <w:sz w:val="24"/>
          <w:szCs w:val="24"/>
        </w:rPr>
        <w:t>eria de innovación se incluye so</w:t>
      </w:r>
      <w:r w:rsidRPr="00436D76">
        <w:rPr>
          <w:rFonts w:ascii="Times New Roman" w:hAnsi="Times New Roman" w:cs="Times New Roman"/>
          <w:sz w:val="24"/>
          <w:szCs w:val="24"/>
        </w:rPr>
        <w:t>lo en caso de que el estudiante la requiera</w:t>
      </w:r>
      <w:r w:rsidR="00370B61">
        <w:rPr>
          <w:rFonts w:ascii="Times New Roman" w:hAnsi="Times New Roman" w:cs="Times New Roman"/>
          <w:sz w:val="24"/>
          <w:szCs w:val="24"/>
        </w:rPr>
        <w:t xml:space="preserve"> y</w:t>
      </w:r>
      <w:r w:rsidRPr="00436D76">
        <w:rPr>
          <w:rFonts w:ascii="Times New Roman" w:hAnsi="Times New Roman" w:cs="Times New Roman"/>
          <w:sz w:val="24"/>
          <w:szCs w:val="24"/>
        </w:rPr>
        <w:t xml:space="preserve"> las materias optativas se incorporan si el alumno necesita desarrollar fortalezas adicionales para real</w:t>
      </w:r>
      <w:r w:rsidR="00367000">
        <w:rPr>
          <w:rFonts w:ascii="Times New Roman" w:hAnsi="Times New Roman" w:cs="Times New Roman"/>
          <w:sz w:val="24"/>
          <w:szCs w:val="24"/>
        </w:rPr>
        <w:t>izar su investigación (Bonilla y</w:t>
      </w:r>
      <w:r w:rsidRPr="00436D76">
        <w:rPr>
          <w:rFonts w:ascii="Times New Roman" w:hAnsi="Times New Roman" w:cs="Times New Roman"/>
          <w:sz w:val="24"/>
          <w:szCs w:val="24"/>
        </w:rPr>
        <w:t xml:space="preserve"> Peinado, 2014). </w:t>
      </w:r>
      <w:r w:rsidRPr="00436D76">
        <w:rPr>
          <w:rFonts w:ascii="Times New Roman" w:eastAsia="Times New Roman" w:hAnsi="Times New Roman" w:cs="Times New Roman"/>
          <w:sz w:val="24"/>
          <w:szCs w:val="24"/>
          <w:lang w:eastAsia="es-MX"/>
        </w:rPr>
        <w:t xml:space="preserve">Los aspirantes a ingresar al </w:t>
      </w:r>
      <w:r w:rsidR="00567C14">
        <w:rPr>
          <w:rFonts w:ascii="Times New Roman" w:eastAsia="Times New Roman" w:hAnsi="Times New Roman" w:cs="Times New Roman"/>
          <w:sz w:val="24"/>
          <w:szCs w:val="24"/>
          <w:lang w:eastAsia="es-MX"/>
        </w:rPr>
        <w:t xml:space="preserve">doctorado </w:t>
      </w:r>
      <w:r w:rsidRPr="00436D76">
        <w:rPr>
          <w:rFonts w:ascii="Times New Roman" w:eastAsia="Times New Roman" w:hAnsi="Times New Roman" w:cs="Times New Roman"/>
          <w:sz w:val="24"/>
          <w:szCs w:val="24"/>
          <w:lang w:eastAsia="es-MX"/>
        </w:rPr>
        <w:t xml:space="preserve">deben tener interés para desarrollar investigación que conduzca al fortalecimiento de la ingeniería, la tecnología y la innovación, tomando en cuenta los proyectos afines a los desarrollados por los integrantes del colegio de profesores. Debe ser egresado de alguna maestría en tecnología, ingeniería o áreas afines, </w:t>
      </w:r>
      <w:r w:rsidR="00D70286">
        <w:rPr>
          <w:rFonts w:ascii="Times New Roman" w:eastAsia="Times New Roman" w:hAnsi="Times New Roman" w:cs="Times New Roman"/>
          <w:sz w:val="24"/>
          <w:szCs w:val="24"/>
          <w:lang w:eastAsia="es-MX"/>
        </w:rPr>
        <w:t>y tener</w:t>
      </w:r>
      <w:r w:rsidRPr="00436D76">
        <w:rPr>
          <w:rFonts w:ascii="Times New Roman" w:eastAsia="Times New Roman" w:hAnsi="Times New Roman" w:cs="Times New Roman"/>
          <w:sz w:val="24"/>
          <w:szCs w:val="24"/>
          <w:lang w:eastAsia="es-MX"/>
        </w:rPr>
        <w:t xml:space="preserve"> interés en desarrollar investigación original básica y/o aplicada, innovación tecnológica y capacidad académica en el área de ingeniería y tecnología avanzadas.</w:t>
      </w:r>
      <w:r w:rsidR="00D70286">
        <w:rPr>
          <w:rFonts w:ascii="Times New Roman" w:eastAsia="Times New Roman" w:hAnsi="Times New Roman" w:cs="Times New Roman"/>
          <w:sz w:val="24"/>
          <w:szCs w:val="24"/>
          <w:lang w:eastAsia="es-MX"/>
        </w:rPr>
        <w:t xml:space="preserve"> </w:t>
      </w:r>
      <w:r w:rsidRPr="00436D76">
        <w:rPr>
          <w:rFonts w:ascii="Times New Roman" w:eastAsia="Times New Roman" w:hAnsi="Times New Roman" w:cs="Times New Roman"/>
          <w:sz w:val="24"/>
          <w:szCs w:val="24"/>
          <w:lang w:eastAsia="es-MX"/>
        </w:rPr>
        <w:t>Por ello, se requieren habilidades de análisis y síntesis de razonamiento abstracto para desarrollar actividades experimentales, que</w:t>
      </w:r>
      <w:r w:rsidR="00A84E7B">
        <w:rPr>
          <w:rFonts w:ascii="Times New Roman" w:eastAsia="Times New Roman" w:hAnsi="Times New Roman" w:cs="Times New Roman"/>
          <w:sz w:val="24"/>
          <w:szCs w:val="24"/>
          <w:lang w:eastAsia="es-MX"/>
        </w:rPr>
        <w:t xml:space="preserve"> </w:t>
      </w:r>
      <w:r w:rsidRPr="00436D76">
        <w:rPr>
          <w:rFonts w:ascii="Times New Roman" w:eastAsia="Times New Roman" w:hAnsi="Times New Roman" w:cs="Times New Roman"/>
          <w:sz w:val="24"/>
          <w:szCs w:val="24"/>
          <w:lang w:eastAsia="es-MX"/>
        </w:rPr>
        <w:t xml:space="preserve">hayan </w:t>
      </w:r>
      <w:r w:rsidR="00D70286">
        <w:rPr>
          <w:rFonts w:ascii="Times New Roman" w:eastAsia="Times New Roman" w:hAnsi="Times New Roman" w:cs="Times New Roman"/>
          <w:sz w:val="24"/>
          <w:szCs w:val="24"/>
          <w:lang w:eastAsia="es-MX"/>
        </w:rPr>
        <w:t>elaborado</w:t>
      </w:r>
      <w:r w:rsidRPr="00436D76">
        <w:rPr>
          <w:rFonts w:ascii="Times New Roman" w:eastAsia="Times New Roman" w:hAnsi="Times New Roman" w:cs="Times New Roman"/>
          <w:sz w:val="24"/>
          <w:szCs w:val="24"/>
          <w:lang w:eastAsia="es-MX"/>
        </w:rPr>
        <w:t xml:space="preserve"> su tesis de maestría </w:t>
      </w:r>
      <w:r w:rsidR="00D70286" w:rsidRPr="00436D76">
        <w:rPr>
          <w:rFonts w:ascii="Times New Roman" w:eastAsia="Times New Roman" w:hAnsi="Times New Roman" w:cs="Times New Roman"/>
          <w:sz w:val="24"/>
          <w:szCs w:val="24"/>
          <w:lang w:eastAsia="es-MX"/>
        </w:rPr>
        <w:t xml:space="preserve">preferentemente </w:t>
      </w:r>
      <w:r w:rsidRPr="00436D76">
        <w:rPr>
          <w:rFonts w:ascii="Times New Roman" w:eastAsia="Times New Roman" w:hAnsi="Times New Roman" w:cs="Times New Roman"/>
          <w:sz w:val="24"/>
          <w:szCs w:val="24"/>
          <w:lang w:eastAsia="es-MX"/>
        </w:rPr>
        <w:t xml:space="preserve">por investigación o desarrollo de prototipos. Debe dominar el idioma ingles u otra lengua extranjera </w:t>
      </w:r>
      <w:r w:rsidRPr="00436D76">
        <w:rPr>
          <w:rFonts w:ascii="Times New Roman" w:hAnsi="Times New Roman" w:cs="Times New Roman"/>
          <w:sz w:val="24"/>
          <w:szCs w:val="24"/>
        </w:rPr>
        <w:t>(Peinado y Jaramillo, 2018)</w:t>
      </w:r>
      <w:r w:rsidRPr="00436D76">
        <w:rPr>
          <w:rStyle w:val="SangradetextonormalCar"/>
          <w:rFonts w:ascii="Times New Roman" w:eastAsiaTheme="minorHAnsi" w:hAnsi="Times New Roman" w:cs="Times New Roman"/>
        </w:rPr>
        <w:t>.</w:t>
      </w:r>
    </w:p>
    <w:p w14:paraId="50E68045" w14:textId="77777777" w:rsidR="00D70286" w:rsidRDefault="00EA69DA" w:rsidP="00D70286">
      <w:pPr>
        <w:spacing w:after="0" w:line="360" w:lineRule="auto"/>
        <w:ind w:firstLine="708"/>
        <w:jc w:val="both"/>
        <w:rPr>
          <w:rFonts w:ascii="Times New Roman" w:hAnsi="Times New Roman" w:cs="Times New Roman"/>
          <w:sz w:val="24"/>
          <w:szCs w:val="24"/>
        </w:rPr>
      </w:pPr>
      <w:r w:rsidRPr="00436D76">
        <w:rPr>
          <w:rFonts w:ascii="Times New Roman" w:hAnsi="Times New Roman" w:cs="Times New Roman"/>
          <w:sz w:val="24"/>
          <w:szCs w:val="24"/>
        </w:rPr>
        <w:lastRenderedPageBreak/>
        <w:t xml:space="preserve">El </w:t>
      </w:r>
      <w:r w:rsidR="00EE28D0" w:rsidRPr="00436D76">
        <w:rPr>
          <w:rFonts w:ascii="Times New Roman" w:hAnsi="Times New Roman" w:cs="Times New Roman"/>
          <w:sz w:val="24"/>
          <w:szCs w:val="24"/>
        </w:rPr>
        <w:t>núcleo a</w:t>
      </w:r>
      <w:r w:rsidRPr="00436D76">
        <w:rPr>
          <w:rFonts w:ascii="Times New Roman" w:hAnsi="Times New Roman" w:cs="Times New Roman"/>
          <w:sz w:val="24"/>
          <w:szCs w:val="24"/>
        </w:rPr>
        <w:t>cadémico</w:t>
      </w:r>
      <w:r w:rsidR="00EE28D0" w:rsidRPr="00436D76">
        <w:rPr>
          <w:rFonts w:ascii="Times New Roman" w:hAnsi="Times New Roman" w:cs="Times New Roman"/>
          <w:sz w:val="24"/>
          <w:szCs w:val="24"/>
        </w:rPr>
        <w:t xml:space="preserve"> básico del Colegio de Profesores del CIITEC</w:t>
      </w:r>
      <w:r w:rsidRPr="00436D76">
        <w:rPr>
          <w:rFonts w:ascii="Times New Roman" w:hAnsi="Times New Roman" w:cs="Times New Roman"/>
          <w:sz w:val="24"/>
          <w:szCs w:val="24"/>
        </w:rPr>
        <w:t xml:space="preserve"> </w:t>
      </w:r>
      <w:r w:rsidR="003C130E" w:rsidRPr="00436D76">
        <w:rPr>
          <w:rFonts w:ascii="Times New Roman" w:hAnsi="Times New Roman" w:cs="Times New Roman"/>
          <w:sz w:val="24"/>
          <w:szCs w:val="24"/>
        </w:rPr>
        <w:t xml:space="preserve">está </w:t>
      </w:r>
      <w:r w:rsidR="008E4B61" w:rsidRPr="00436D76">
        <w:rPr>
          <w:rFonts w:ascii="Times New Roman" w:hAnsi="Times New Roman" w:cs="Times New Roman"/>
          <w:sz w:val="24"/>
          <w:szCs w:val="24"/>
        </w:rPr>
        <w:t xml:space="preserve">integrado </w:t>
      </w:r>
      <w:r w:rsidR="003C130E" w:rsidRPr="00436D76">
        <w:rPr>
          <w:rFonts w:ascii="Times New Roman" w:hAnsi="Times New Roman" w:cs="Times New Roman"/>
          <w:sz w:val="24"/>
          <w:szCs w:val="24"/>
        </w:rPr>
        <w:t xml:space="preserve">por </w:t>
      </w:r>
      <w:r w:rsidR="008E4B61" w:rsidRPr="00436D76">
        <w:rPr>
          <w:rFonts w:ascii="Times New Roman" w:hAnsi="Times New Roman" w:cs="Times New Roman"/>
          <w:sz w:val="24"/>
          <w:szCs w:val="24"/>
        </w:rPr>
        <w:t>12</w:t>
      </w:r>
      <w:r w:rsidR="003C130E" w:rsidRPr="00436D76">
        <w:rPr>
          <w:rFonts w:ascii="Times New Roman" w:hAnsi="Times New Roman" w:cs="Times New Roman"/>
          <w:sz w:val="24"/>
          <w:szCs w:val="24"/>
        </w:rPr>
        <w:t xml:space="preserve"> </w:t>
      </w:r>
      <w:r w:rsidR="00D70286">
        <w:rPr>
          <w:rFonts w:ascii="Times New Roman" w:hAnsi="Times New Roman" w:cs="Times New Roman"/>
          <w:sz w:val="24"/>
          <w:szCs w:val="24"/>
        </w:rPr>
        <w:t>docentes</w:t>
      </w:r>
      <w:r w:rsidR="003C130E" w:rsidRPr="00436D76">
        <w:rPr>
          <w:rFonts w:ascii="Times New Roman" w:hAnsi="Times New Roman" w:cs="Times New Roman"/>
          <w:sz w:val="24"/>
          <w:szCs w:val="24"/>
        </w:rPr>
        <w:t>, cuatro mujeres (3</w:t>
      </w:r>
      <w:r w:rsidR="00465F93" w:rsidRPr="00436D76">
        <w:rPr>
          <w:rFonts w:ascii="Times New Roman" w:hAnsi="Times New Roman" w:cs="Times New Roman"/>
          <w:sz w:val="24"/>
          <w:szCs w:val="24"/>
        </w:rPr>
        <w:t>3</w:t>
      </w:r>
      <w:r w:rsidR="003C130E" w:rsidRPr="00436D76">
        <w:rPr>
          <w:rFonts w:ascii="Times New Roman" w:hAnsi="Times New Roman" w:cs="Times New Roman"/>
          <w:sz w:val="24"/>
          <w:szCs w:val="24"/>
        </w:rPr>
        <w:t>.</w:t>
      </w:r>
      <w:r w:rsidR="00465F93" w:rsidRPr="00436D76">
        <w:rPr>
          <w:rFonts w:ascii="Times New Roman" w:hAnsi="Times New Roman" w:cs="Times New Roman"/>
          <w:sz w:val="24"/>
          <w:szCs w:val="24"/>
        </w:rPr>
        <w:t>33</w:t>
      </w:r>
      <w:r w:rsidR="00D70286">
        <w:rPr>
          <w:rFonts w:ascii="Times New Roman" w:hAnsi="Times New Roman" w:cs="Times New Roman"/>
          <w:sz w:val="24"/>
          <w:szCs w:val="24"/>
        </w:rPr>
        <w:t xml:space="preserve"> </w:t>
      </w:r>
      <w:r w:rsidR="00465F93" w:rsidRPr="00436D76">
        <w:rPr>
          <w:rFonts w:ascii="Times New Roman" w:hAnsi="Times New Roman" w:cs="Times New Roman"/>
          <w:sz w:val="24"/>
          <w:szCs w:val="24"/>
        </w:rPr>
        <w:t>%) y nueve hombres (66</w:t>
      </w:r>
      <w:r w:rsidR="003C130E" w:rsidRPr="00436D76">
        <w:rPr>
          <w:rFonts w:ascii="Times New Roman" w:hAnsi="Times New Roman" w:cs="Times New Roman"/>
          <w:sz w:val="24"/>
          <w:szCs w:val="24"/>
        </w:rPr>
        <w:t>.</w:t>
      </w:r>
      <w:r w:rsidR="00465F93" w:rsidRPr="00436D76">
        <w:rPr>
          <w:rFonts w:ascii="Times New Roman" w:hAnsi="Times New Roman" w:cs="Times New Roman"/>
          <w:sz w:val="24"/>
          <w:szCs w:val="24"/>
        </w:rPr>
        <w:t>67</w:t>
      </w:r>
      <w:r w:rsidR="00D70286">
        <w:rPr>
          <w:rFonts w:ascii="Times New Roman" w:hAnsi="Times New Roman" w:cs="Times New Roman"/>
          <w:sz w:val="24"/>
          <w:szCs w:val="24"/>
        </w:rPr>
        <w:t xml:space="preserve"> </w:t>
      </w:r>
      <w:r w:rsidR="003C130E" w:rsidRPr="00436D76">
        <w:rPr>
          <w:rFonts w:ascii="Times New Roman" w:hAnsi="Times New Roman" w:cs="Times New Roman"/>
          <w:sz w:val="24"/>
          <w:szCs w:val="24"/>
        </w:rPr>
        <w:t xml:space="preserve">%). </w:t>
      </w:r>
      <w:r w:rsidR="00465F93" w:rsidRPr="00436D76">
        <w:rPr>
          <w:rFonts w:ascii="Times New Roman" w:hAnsi="Times New Roman" w:cs="Times New Roman"/>
          <w:sz w:val="24"/>
          <w:szCs w:val="24"/>
        </w:rPr>
        <w:t xml:space="preserve">Todos </w:t>
      </w:r>
      <w:r w:rsidR="003C130E" w:rsidRPr="00436D76">
        <w:rPr>
          <w:rFonts w:ascii="Times New Roman" w:hAnsi="Times New Roman" w:cs="Times New Roman"/>
          <w:sz w:val="24"/>
          <w:szCs w:val="24"/>
        </w:rPr>
        <w:t>tienen doctor</w:t>
      </w:r>
      <w:r w:rsidR="00465F93" w:rsidRPr="00436D76">
        <w:rPr>
          <w:rFonts w:ascii="Times New Roman" w:hAnsi="Times New Roman" w:cs="Times New Roman"/>
          <w:sz w:val="24"/>
          <w:szCs w:val="24"/>
        </w:rPr>
        <w:t>ado,</w:t>
      </w:r>
      <w:r w:rsidR="003C130E" w:rsidRPr="00436D76">
        <w:rPr>
          <w:rFonts w:ascii="Times New Roman" w:hAnsi="Times New Roman" w:cs="Times New Roman"/>
          <w:sz w:val="24"/>
          <w:szCs w:val="24"/>
        </w:rPr>
        <w:t xml:space="preserve"> </w:t>
      </w:r>
      <w:r w:rsidR="00465F93" w:rsidRPr="00436D76">
        <w:rPr>
          <w:rFonts w:ascii="Times New Roman" w:hAnsi="Times New Roman" w:cs="Times New Roman"/>
          <w:sz w:val="24"/>
          <w:szCs w:val="24"/>
        </w:rPr>
        <w:t xml:space="preserve">tres lo realizaron en México y </w:t>
      </w:r>
      <w:r w:rsidR="003C130E" w:rsidRPr="00436D76">
        <w:rPr>
          <w:rFonts w:ascii="Times New Roman" w:hAnsi="Times New Roman" w:cs="Times New Roman"/>
          <w:sz w:val="24"/>
          <w:szCs w:val="24"/>
        </w:rPr>
        <w:t xml:space="preserve">nueve </w:t>
      </w:r>
      <w:r w:rsidR="00465F93" w:rsidRPr="00436D76">
        <w:rPr>
          <w:rFonts w:ascii="Times New Roman" w:hAnsi="Times New Roman" w:cs="Times New Roman"/>
          <w:sz w:val="24"/>
          <w:szCs w:val="24"/>
        </w:rPr>
        <w:t xml:space="preserve">en el extranjero </w:t>
      </w:r>
      <w:r w:rsidR="003C130E" w:rsidRPr="00436D76">
        <w:rPr>
          <w:rFonts w:ascii="Times New Roman" w:hAnsi="Times New Roman" w:cs="Times New Roman"/>
          <w:sz w:val="24"/>
          <w:szCs w:val="24"/>
        </w:rPr>
        <w:t>(75</w:t>
      </w:r>
      <w:r w:rsidR="00D70286">
        <w:rPr>
          <w:rFonts w:ascii="Times New Roman" w:hAnsi="Times New Roman" w:cs="Times New Roman"/>
          <w:sz w:val="24"/>
          <w:szCs w:val="24"/>
        </w:rPr>
        <w:t xml:space="preserve"> </w:t>
      </w:r>
      <w:r w:rsidR="003C130E" w:rsidRPr="00436D76">
        <w:rPr>
          <w:rFonts w:ascii="Times New Roman" w:hAnsi="Times New Roman" w:cs="Times New Roman"/>
          <w:sz w:val="24"/>
          <w:szCs w:val="24"/>
        </w:rPr>
        <w:t xml:space="preserve">%) </w:t>
      </w:r>
      <w:r w:rsidR="00D70286">
        <w:rPr>
          <w:rFonts w:ascii="Times New Roman" w:hAnsi="Times New Roman" w:cs="Times New Roman"/>
          <w:sz w:val="24"/>
          <w:szCs w:val="24"/>
        </w:rPr>
        <w:t>(</w:t>
      </w:r>
      <w:r w:rsidR="00465F93" w:rsidRPr="00436D76">
        <w:rPr>
          <w:rFonts w:ascii="Times New Roman" w:hAnsi="Times New Roman" w:cs="Times New Roman"/>
          <w:sz w:val="24"/>
          <w:szCs w:val="24"/>
        </w:rPr>
        <w:t>seis</w:t>
      </w:r>
      <w:r w:rsidR="003C130E" w:rsidRPr="00436D76">
        <w:rPr>
          <w:rFonts w:ascii="Times New Roman" w:hAnsi="Times New Roman" w:cs="Times New Roman"/>
          <w:sz w:val="24"/>
          <w:szCs w:val="24"/>
        </w:rPr>
        <w:t xml:space="preserve"> en Francia, uno en Estados Unidos, </w:t>
      </w:r>
      <w:r w:rsidR="005345EA" w:rsidRPr="00436D76">
        <w:rPr>
          <w:rFonts w:ascii="Times New Roman" w:hAnsi="Times New Roman" w:cs="Times New Roman"/>
          <w:sz w:val="24"/>
          <w:szCs w:val="24"/>
        </w:rPr>
        <w:t>uno</w:t>
      </w:r>
      <w:r w:rsidR="003C130E" w:rsidRPr="00436D76">
        <w:rPr>
          <w:rFonts w:ascii="Times New Roman" w:hAnsi="Times New Roman" w:cs="Times New Roman"/>
          <w:sz w:val="24"/>
          <w:szCs w:val="24"/>
        </w:rPr>
        <w:t xml:space="preserve"> en Inglaterra y uno en Japón</w:t>
      </w:r>
      <w:r w:rsidR="00D70286">
        <w:rPr>
          <w:rFonts w:ascii="Times New Roman" w:hAnsi="Times New Roman" w:cs="Times New Roman"/>
          <w:sz w:val="24"/>
          <w:szCs w:val="24"/>
        </w:rPr>
        <w:t>)</w:t>
      </w:r>
      <w:r w:rsidR="003C130E" w:rsidRPr="00436D76">
        <w:rPr>
          <w:rFonts w:ascii="Times New Roman" w:hAnsi="Times New Roman" w:cs="Times New Roman"/>
          <w:sz w:val="24"/>
          <w:szCs w:val="24"/>
        </w:rPr>
        <w:t xml:space="preserve">. </w:t>
      </w:r>
      <w:r w:rsidR="005345EA" w:rsidRPr="00436D76">
        <w:rPr>
          <w:rFonts w:ascii="Times New Roman" w:hAnsi="Times New Roman" w:cs="Times New Roman"/>
          <w:sz w:val="24"/>
          <w:szCs w:val="24"/>
        </w:rPr>
        <w:t>De ellos</w:t>
      </w:r>
      <w:r w:rsidR="00D70286">
        <w:rPr>
          <w:rFonts w:ascii="Times New Roman" w:hAnsi="Times New Roman" w:cs="Times New Roman"/>
          <w:sz w:val="24"/>
          <w:szCs w:val="24"/>
        </w:rPr>
        <w:t>,</w:t>
      </w:r>
      <w:r w:rsidR="005345EA" w:rsidRPr="00436D76">
        <w:rPr>
          <w:rFonts w:ascii="Times New Roman" w:hAnsi="Times New Roman" w:cs="Times New Roman"/>
          <w:sz w:val="24"/>
          <w:szCs w:val="24"/>
        </w:rPr>
        <w:t xml:space="preserve"> 11 </w:t>
      </w:r>
      <w:r w:rsidR="003C130E" w:rsidRPr="00436D76">
        <w:rPr>
          <w:rFonts w:ascii="Times New Roman" w:hAnsi="Times New Roman" w:cs="Times New Roman"/>
          <w:sz w:val="24"/>
          <w:szCs w:val="24"/>
        </w:rPr>
        <w:t xml:space="preserve">pertenecen al </w:t>
      </w:r>
      <w:r w:rsidR="005345EA" w:rsidRPr="00436D76">
        <w:rPr>
          <w:rFonts w:ascii="Times New Roman" w:hAnsi="Times New Roman" w:cs="Times New Roman"/>
          <w:sz w:val="24"/>
          <w:szCs w:val="24"/>
        </w:rPr>
        <w:t xml:space="preserve">SNI, </w:t>
      </w:r>
      <w:r w:rsidR="00D70286">
        <w:rPr>
          <w:rFonts w:ascii="Times New Roman" w:hAnsi="Times New Roman" w:cs="Times New Roman"/>
          <w:sz w:val="24"/>
          <w:szCs w:val="24"/>
        </w:rPr>
        <w:t>5</w:t>
      </w:r>
      <w:r w:rsidR="005345EA" w:rsidRPr="00436D76">
        <w:rPr>
          <w:rFonts w:ascii="Times New Roman" w:hAnsi="Times New Roman" w:cs="Times New Roman"/>
          <w:sz w:val="24"/>
          <w:szCs w:val="24"/>
        </w:rPr>
        <w:t xml:space="preserve"> son nivel dos (41.67</w:t>
      </w:r>
      <w:r w:rsidR="00D70286">
        <w:rPr>
          <w:rFonts w:ascii="Times New Roman" w:hAnsi="Times New Roman" w:cs="Times New Roman"/>
          <w:sz w:val="24"/>
          <w:szCs w:val="24"/>
        </w:rPr>
        <w:t xml:space="preserve"> </w:t>
      </w:r>
      <w:r w:rsidR="005345EA" w:rsidRPr="00436D76">
        <w:rPr>
          <w:rFonts w:ascii="Times New Roman" w:hAnsi="Times New Roman" w:cs="Times New Roman"/>
          <w:sz w:val="24"/>
          <w:szCs w:val="24"/>
        </w:rPr>
        <w:t>%) y</w:t>
      </w:r>
      <w:r w:rsidR="003C130E" w:rsidRPr="00436D76">
        <w:rPr>
          <w:rFonts w:ascii="Times New Roman" w:hAnsi="Times New Roman" w:cs="Times New Roman"/>
          <w:sz w:val="24"/>
          <w:szCs w:val="24"/>
        </w:rPr>
        <w:t xml:space="preserve"> </w:t>
      </w:r>
      <w:r w:rsidR="00D70286">
        <w:rPr>
          <w:rFonts w:ascii="Times New Roman" w:hAnsi="Times New Roman" w:cs="Times New Roman"/>
          <w:sz w:val="24"/>
          <w:szCs w:val="24"/>
        </w:rPr>
        <w:t>6</w:t>
      </w:r>
      <w:r w:rsidR="003C130E" w:rsidRPr="00436D76">
        <w:rPr>
          <w:rFonts w:ascii="Times New Roman" w:hAnsi="Times New Roman" w:cs="Times New Roman"/>
          <w:sz w:val="24"/>
          <w:szCs w:val="24"/>
        </w:rPr>
        <w:t xml:space="preserve"> son nivel uno (</w:t>
      </w:r>
      <w:r w:rsidR="005345EA" w:rsidRPr="00436D76">
        <w:rPr>
          <w:rFonts w:ascii="Times New Roman" w:hAnsi="Times New Roman" w:cs="Times New Roman"/>
          <w:sz w:val="24"/>
          <w:szCs w:val="24"/>
        </w:rPr>
        <w:t>50</w:t>
      </w:r>
      <w:r w:rsidR="003C130E" w:rsidRPr="00436D76">
        <w:rPr>
          <w:rFonts w:ascii="Times New Roman" w:hAnsi="Times New Roman" w:cs="Times New Roman"/>
          <w:sz w:val="24"/>
          <w:szCs w:val="24"/>
        </w:rPr>
        <w:t>.</w:t>
      </w:r>
      <w:r w:rsidR="005345EA" w:rsidRPr="00436D76">
        <w:rPr>
          <w:rFonts w:ascii="Times New Roman" w:hAnsi="Times New Roman" w:cs="Times New Roman"/>
          <w:sz w:val="24"/>
          <w:szCs w:val="24"/>
        </w:rPr>
        <w:t>00</w:t>
      </w:r>
      <w:r w:rsidR="00D70286">
        <w:rPr>
          <w:rFonts w:ascii="Times New Roman" w:hAnsi="Times New Roman" w:cs="Times New Roman"/>
          <w:sz w:val="24"/>
          <w:szCs w:val="24"/>
        </w:rPr>
        <w:t xml:space="preserve"> </w:t>
      </w:r>
      <w:r w:rsidR="006E6474">
        <w:rPr>
          <w:rFonts w:ascii="Times New Roman" w:hAnsi="Times New Roman" w:cs="Times New Roman"/>
          <w:sz w:val="24"/>
          <w:szCs w:val="24"/>
        </w:rPr>
        <w:t>%).</w:t>
      </w:r>
      <w:r w:rsidR="003C130E" w:rsidRPr="00436D76">
        <w:rPr>
          <w:rFonts w:ascii="Times New Roman" w:hAnsi="Times New Roman" w:cs="Times New Roman"/>
          <w:sz w:val="24"/>
          <w:szCs w:val="24"/>
        </w:rPr>
        <w:t xml:space="preserve"> </w:t>
      </w:r>
      <w:r w:rsidR="006E6474">
        <w:rPr>
          <w:rFonts w:ascii="Times New Roman" w:hAnsi="Times New Roman" w:cs="Times New Roman"/>
          <w:sz w:val="24"/>
          <w:szCs w:val="24"/>
        </w:rPr>
        <w:t>Once</w:t>
      </w:r>
      <w:r w:rsidR="005345EA" w:rsidRPr="00436D76">
        <w:rPr>
          <w:rFonts w:ascii="Times New Roman" w:hAnsi="Times New Roman" w:cs="Times New Roman"/>
          <w:sz w:val="24"/>
          <w:szCs w:val="24"/>
        </w:rPr>
        <w:t xml:space="preserve"> tienen nombramiento de p</w:t>
      </w:r>
      <w:r w:rsidR="003C130E" w:rsidRPr="00436D76">
        <w:rPr>
          <w:rFonts w:ascii="Times New Roman" w:hAnsi="Times New Roman" w:cs="Times New Roman"/>
          <w:sz w:val="24"/>
          <w:szCs w:val="24"/>
        </w:rPr>
        <w:t xml:space="preserve">rofesor </w:t>
      </w:r>
      <w:r w:rsidR="005345EA" w:rsidRPr="00436D76">
        <w:rPr>
          <w:rFonts w:ascii="Times New Roman" w:hAnsi="Times New Roman" w:cs="Times New Roman"/>
          <w:sz w:val="24"/>
          <w:szCs w:val="24"/>
        </w:rPr>
        <w:t>c</w:t>
      </w:r>
      <w:r w:rsidR="003C130E" w:rsidRPr="00436D76">
        <w:rPr>
          <w:rFonts w:ascii="Times New Roman" w:hAnsi="Times New Roman" w:cs="Times New Roman"/>
          <w:sz w:val="24"/>
          <w:szCs w:val="24"/>
        </w:rPr>
        <w:t>olegiado</w:t>
      </w:r>
      <w:r w:rsidR="005345EA" w:rsidRPr="00436D76">
        <w:rPr>
          <w:rFonts w:ascii="Times New Roman" w:hAnsi="Times New Roman" w:cs="Times New Roman"/>
          <w:sz w:val="24"/>
          <w:szCs w:val="24"/>
        </w:rPr>
        <w:t xml:space="preserve"> y uno de asignatura</w:t>
      </w:r>
      <w:r w:rsidR="003C130E" w:rsidRPr="00436D76">
        <w:rPr>
          <w:rFonts w:ascii="Times New Roman" w:hAnsi="Times New Roman" w:cs="Times New Roman"/>
          <w:sz w:val="24"/>
          <w:szCs w:val="24"/>
        </w:rPr>
        <w:t xml:space="preserve">. Referente </w:t>
      </w:r>
      <w:r w:rsidR="00EE28D0" w:rsidRPr="00436D76">
        <w:rPr>
          <w:rFonts w:ascii="Times New Roman" w:hAnsi="Times New Roman" w:cs="Times New Roman"/>
          <w:sz w:val="24"/>
          <w:szCs w:val="24"/>
        </w:rPr>
        <w:t>a</w:t>
      </w:r>
      <w:r w:rsidR="00782453">
        <w:rPr>
          <w:rFonts w:ascii="Times New Roman" w:hAnsi="Times New Roman" w:cs="Times New Roman"/>
          <w:sz w:val="24"/>
          <w:szCs w:val="24"/>
        </w:rPr>
        <w:t>l</w:t>
      </w:r>
      <w:r w:rsidR="00EE28D0" w:rsidRPr="00436D76">
        <w:rPr>
          <w:rFonts w:ascii="Times New Roman" w:hAnsi="Times New Roman" w:cs="Times New Roman"/>
          <w:sz w:val="24"/>
          <w:szCs w:val="24"/>
        </w:rPr>
        <w:t xml:space="preserve"> n</w:t>
      </w:r>
      <w:r w:rsidR="003C130E" w:rsidRPr="00436D76">
        <w:rPr>
          <w:rFonts w:ascii="Times New Roman" w:hAnsi="Times New Roman" w:cs="Times New Roman"/>
          <w:sz w:val="24"/>
          <w:szCs w:val="24"/>
        </w:rPr>
        <w:t xml:space="preserve">úcleo </w:t>
      </w:r>
      <w:r w:rsidR="00EE28D0" w:rsidRPr="00436D76">
        <w:rPr>
          <w:rFonts w:ascii="Times New Roman" w:hAnsi="Times New Roman" w:cs="Times New Roman"/>
          <w:sz w:val="24"/>
          <w:szCs w:val="24"/>
        </w:rPr>
        <w:t>académico a</w:t>
      </w:r>
      <w:r w:rsidR="003C130E" w:rsidRPr="00436D76">
        <w:rPr>
          <w:rFonts w:ascii="Times New Roman" w:hAnsi="Times New Roman" w:cs="Times New Roman"/>
          <w:sz w:val="24"/>
          <w:szCs w:val="24"/>
        </w:rPr>
        <w:t>mpliado</w:t>
      </w:r>
      <w:r w:rsidR="004511CC">
        <w:rPr>
          <w:rFonts w:ascii="Times New Roman" w:hAnsi="Times New Roman" w:cs="Times New Roman"/>
          <w:sz w:val="24"/>
          <w:szCs w:val="24"/>
        </w:rPr>
        <w:t>,</w:t>
      </w:r>
      <w:r w:rsidR="003C130E" w:rsidRPr="00436D76">
        <w:rPr>
          <w:rFonts w:ascii="Times New Roman" w:hAnsi="Times New Roman" w:cs="Times New Roman"/>
          <w:sz w:val="24"/>
          <w:szCs w:val="24"/>
        </w:rPr>
        <w:t xml:space="preserve"> </w:t>
      </w:r>
      <w:r w:rsidR="004511CC">
        <w:rPr>
          <w:rFonts w:ascii="Times New Roman" w:hAnsi="Times New Roman" w:cs="Times New Roman"/>
          <w:sz w:val="24"/>
          <w:szCs w:val="24"/>
        </w:rPr>
        <w:t xml:space="preserve">está formado </w:t>
      </w:r>
      <w:r w:rsidR="00D70286">
        <w:rPr>
          <w:rFonts w:ascii="Times New Roman" w:hAnsi="Times New Roman" w:cs="Times New Roman"/>
          <w:sz w:val="24"/>
          <w:szCs w:val="24"/>
        </w:rPr>
        <w:t xml:space="preserve">por </w:t>
      </w:r>
      <w:r w:rsidR="003C130E" w:rsidRPr="00436D76">
        <w:rPr>
          <w:rFonts w:ascii="Times New Roman" w:hAnsi="Times New Roman" w:cs="Times New Roman"/>
          <w:sz w:val="24"/>
          <w:szCs w:val="24"/>
        </w:rPr>
        <w:t>siete</w:t>
      </w:r>
      <w:r w:rsidR="004511CC">
        <w:rPr>
          <w:rFonts w:ascii="Times New Roman" w:hAnsi="Times New Roman" w:cs="Times New Roman"/>
          <w:sz w:val="24"/>
          <w:szCs w:val="24"/>
        </w:rPr>
        <w:t xml:space="preserve"> </w:t>
      </w:r>
      <w:r w:rsidR="00D70286">
        <w:rPr>
          <w:rFonts w:ascii="Times New Roman" w:hAnsi="Times New Roman" w:cs="Times New Roman"/>
          <w:sz w:val="24"/>
          <w:szCs w:val="24"/>
        </w:rPr>
        <w:t>personas:</w:t>
      </w:r>
      <w:r w:rsidR="003C130E" w:rsidRPr="00436D76">
        <w:rPr>
          <w:rFonts w:ascii="Times New Roman" w:hAnsi="Times New Roman" w:cs="Times New Roman"/>
          <w:sz w:val="24"/>
          <w:szCs w:val="24"/>
        </w:rPr>
        <w:t xml:space="preserve"> </w:t>
      </w:r>
      <w:r w:rsidR="004511CC">
        <w:rPr>
          <w:rFonts w:ascii="Times New Roman" w:hAnsi="Times New Roman" w:cs="Times New Roman"/>
          <w:sz w:val="24"/>
          <w:szCs w:val="24"/>
        </w:rPr>
        <w:t>d</w:t>
      </w:r>
      <w:r w:rsidR="003C130E" w:rsidRPr="00436D76">
        <w:rPr>
          <w:rFonts w:ascii="Times New Roman" w:hAnsi="Times New Roman" w:cs="Times New Roman"/>
          <w:sz w:val="24"/>
          <w:szCs w:val="24"/>
        </w:rPr>
        <w:t>os mujeres (28.57</w:t>
      </w:r>
      <w:r w:rsidR="00D70286">
        <w:rPr>
          <w:rFonts w:ascii="Times New Roman" w:hAnsi="Times New Roman" w:cs="Times New Roman"/>
          <w:sz w:val="24"/>
          <w:szCs w:val="24"/>
        </w:rPr>
        <w:t xml:space="preserve"> </w:t>
      </w:r>
      <w:r w:rsidR="003C130E" w:rsidRPr="00436D76">
        <w:rPr>
          <w:rFonts w:ascii="Times New Roman" w:hAnsi="Times New Roman" w:cs="Times New Roman"/>
          <w:sz w:val="24"/>
          <w:szCs w:val="24"/>
        </w:rPr>
        <w:t>%) y cinco hombres (71.42</w:t>
      </w:r>
      <w:r w:rsidR="00D70286">
        <w:rPr>
          <w:rFonts w:ascii="Times New Roman" w:hAnsi="Times New Roman" w:cs="Times New Roman"/>
          <w:sz w:val="24"/>
          <w:szCs w:val="24"/>
        </w:rPr>
        <w:t xml:space="preserve"> </w:t>
      </w:r>
      <w:r w:rsidR="003C130E" w:rsidRPr="00436D76">
        <w:rPr>
          <w:rFonts w:ascii="Times New Roman" w:hAnsi="Times New Roman" w:cs="Times New Roman"/>
          <w:sz w:val="24"/>
          <w:szCs w:val="24"/>
        </w:rPr>
        <w:t>%)</w:t>
      </w:r>
      <w:r w:rsidR="00D70286">
        <w:rPr>
          <w:rFonts w:ascii="Times New Roman" w:hAnsi="Times New Roman" w:cs="Times New Roman"/>
          <w:sz w:val="24"/>
          <w:szCs w:val="24"/>
        </w:rPr>
        <w:t>.</w:t>
      </w:r>
      <w:r w:rsidR="003C130E" w:rsidRPr="00436D76">
        <w:rPr>
          <w:rFonts w:ascii="Times New Roman" w:hAnsi="Times New Roman" w:cs="Times New Roman"/>
          <w:sz w:val="24"/>
          <w:szCs w:val="24"/>
        </w:rPr>
        <w:t xml:space="preserve"> </w:t>
      </w:r>
      <w:r w:rsidR="00D70286">
        <w:rPr>
          <w:rFonts w:ascii="Times New Roman" w:hAnsi="Times New Roman" w:cs="Times New Roman"/>
          <w:sz w:val="24"/>
          <w:szCs w:val="24"/>
        </w:rPr>
        <w:t>D</w:t>
      </w:r>
      <w:r w:rsidR="003C130E" w:rsidRPr="00436D76">
        <w:rPr>
          <w:rFonts w:ascii="Times New Roman" w:hAnsi="Times New Roman" w:cs="Times New Roman"/>
          <w:sz w:val="24"/>
          <w:szCs w:val="24"/>
        </w:rPr>
        <w:t>os tienen grado de doctor (28.57</w:t>
      </w:r>
      <w:r w:rsidR="00D70286">
        <w:rPr>
          <w:rFonts w:ascii="Times New Roman" w:hAnsi="Times New Roman" w:cs="Times New Roman"/>
          <w:sz w:val="24"/>
          <w:szCs w:val="24"/>
        </w:rPr>
        <w:t xml:space="preserve"> </w:t>
      </w:r>
      <w:r w:rsidR="003C130E" w:rsidRPr="00436D76">
        <w:rPr>
          <w:rFonts w:ascii="Times New Roman" w:hAnsi="Times New Roman" w:cs="Times New Roman"/>
          <w:sz w:val="24"/>
          <w:szCs w:val="24"/>
        </w:rPr>
        <w:t>%) y cinco de maestro en ciencias (71.42</w:t>
      </w:r>
      <w:r w:rsidR="00D70286">
        <w:rPr>
          <w:rFonts w:ascii="Times New Roman" w:hAnsi="Times New Roman" w:cs="Times New Roman"/>
          <w:sz w:val="24"/>
          <w:szCs w:val="24"/>
        </w:rPr>
        <w:t xml:space="preserve"> </w:t>
      </w:r>
      <w:r w:rsidR="003C130E" w:rsidRPr="00436D76">
        <w:rPr>
          <w:rFonts w:ascii="Times New Roman" w:hAnsi="Times New Roman" w:cs="Times New Roman"/>
          <w:sz w:val="24"/>
          <w:szCs w:val="24"/>
        </w:rPr>
        <w:t xml:space="preserve">%). </w:t>
      </w:r>
      <w:r w:rsidR="005345EA" w:rsidRPr="00436D76">
        <w:rPr>
          <w:rFonts w:ascii="Times New Roman" w:hAnsi="Times New Roman" w:cs="Times New Roman"/>
          <w:sz w:val="24"/>
          <w:szCs w:val="24"/>
        </w:rPr>
        <w:t xml:space="preserve">Todos </w:t>
      </w:r>
      <w:r w:rsidR="003C130E" w:rsidRPr="00436D76">
        <w:rPr>
          <w:rFonts w:ascii="Times New Roman" w:hAnsi="Times New Roman" w:cs="Times New Roman"/>
          <w:sz w:val="24"/>
          <w:szCs w:val="24"/>
        </w:rPr>
        <w:t>tienen nombram</w:t>
      </w:r>
      <w:r w:rsidR="004511CC">
        <w:rPr>
          <w:rFonts w:ascii="Times New Roman" w:hAnsi="Times New Roman" w:cs="Times New Roman"/>
          <w:sz w:val="24"/>
          <w:szCs w:val="24"/>
        </w:rPr>
        <w:t>iento de profesor de asignatura,</w:t>
      </w:r>
      <w:r w:rsidR="003C130E" w:rsidRPr="00436D76">
        <w:rPr>
          <w:rFonts w:ascii="Times New Roman" w:hAnsi="Times New Roman" w:cs="Times New Roman"/>
          <w:sz w:val="24"/>
          <w:szCs w:val="24"/>
        </w:rPr>
        <w:t xml:space="preserve"> </w:t>
      </w:r>
      <w:r w:rsidR="004511CC">
        <w:rPr>
          <w:rFonts w:ascii="Times New Roman" w:hAnsi="Times New Roman" w:cs="Times New Roman"/>
          <w:sz w:val="24"/>
          <w:szCs w:val="24"/>
        </w:rPr>
        <w:t>n</w:t>
      </w:r>
      <w:r w:rsidR="00EE28D0" w:rsidRPr="00436D76">
        <w:rPr>
          <w:rFonts w:ascii="Times New Roman" w:hAnsi="Times New Roman" w:cs="Times New Roman"/>
          <w:sz w:val="24"/>
          <w:szCs w:val="24"/>
        </w:rPr>
        <w:t xml:space="preserve">inguno pertenece al </w:t>
      </w:r>
      <w:r w:rsidR="004511CC">
        <w:rPr>
          <w:rFonts w:ascii="Times New Roman" w:hAnsi="Times New Roman" w:cs="Times New Roman"/>
          <w:sz w:val="24"/>
          <w:szCs w:val="24"/>
        </w:rPr>
        <w:t>SNI y</w:t>
      </w:r>
      <w:r w:rsidR="00EE28D0" w:rsidRPr="00436D76">
        <w:rPr>
          <w:rFonts w:ascii="Times New Roman" w:hAnsi="Times New Roman" w:cs="Times New Roman"/>
          <w:sz w:val="24"/>
          <w:szCs w:val="24"/>
        </w:rPr>
        <w:t xml:space="preserve"> </w:t>
      </w:r>
      <w:r w:rsidR="004511CC">
        <w:rPr>
          <w:rFonts w:ascii="Times New Roman" w:hAnsi="Times New Roman" w:cs="Times New Roman"/>
          <w:sz w:val="24"/>
          <w:szCs w:val="24"/>
        </w:rPr>
        <w:t>t</w:t>
      </w:r>
      <w:r w:rsidR="003C130E" w:rsidRPr="00436D76">
        <w:rPr>
          <w:rFonts w:ascii="Times New Roman" w:hAnsi="Times New Roman" w:cs="Times New Roman"/>
          <w:sz w:val="24"/>
          <w:szCs w:val="24"/>
        </w:rPr>
        <w:t>odos realiza</w:t>
      </w:r>
      <w:r w:rsidR="00EE28D0" w:rsidRPr="00436D76">
        <w:rPr>
          <w:rFonts w:ascii="Times New Roman" w:hAnsi="Times New Roman" w:cs="Times New Roman"/>
          <w:sz w:val="24"/>
          <w:szCs w:val="24"/>
        </w:rPr>
        <w:t xml:space="preserve">ron </w:t>
      </w:r>
      <w:r w:rsidR="003C130E" w:rsidRPr="00436D76">
        <w:rPr>
          <w:rFonts w:ascii="Times New Roman" w:hAnsi="Times New Roman" w:cs="Times New Roman"/>
          <w:sz w:val="24"/>
          <w:szCs w:val="24"/>
        </w:rPr>
        <w:t>sus estudios de posgra</w:t>
      </w:r>
      <w:r w:rsidR="00EE28D0" w:rsidRPr="00436D76">
        <w:rPr>
          <w:rFonts w:ascii="Times New Roman" w:hAnsi="Times New Roman" w:cs="Times New Roman"/>
          <w:sz w:val="24"/>
          <w:szCs w:val="24"/>
        </w:rPr>
        <w:t xml:space="preserve">do en México (Peinado, </w:t>
      </w:r>
      <w:proofErr w:type="spellStart"/>
      <w:r w:rsidR="00EE28D0" w:rsidRPr="00436D76">
        <w:rPr>
          <w:rFonts w:ascii="Times New Roman" w:hAnsi="Times New Roman" w:cs="Times New Roman"/>
          <w:sz w:val="24"/>
          <w:szCs w:val="24"/>
        </w:rPr>
        <w:t>Mayagoitia</w:t>
      </w:r>
      <w:proofErr w:type="spellEnd"/>
      <w:r w:rsidR="00EE28D0" w:rsidRPr="00436D76">
        <w:rPr>
          <w:rFonts w:ascii="Times New Roman" w:hAnsi="Times New Roman" w:cs="Times New Roman"/>
          <w:sz w:val="24"/>
          <w:szCs w:val="24"/>
        </w:rPr>
        <w:t xml:space="preserve"> y Cruz, 2019).</w:t>
      </w:r>
    </w:p>
    <w:p w14:paraId="35D3BB3F" w14:textId="1DCC37F6" w:rsidR="00C80A01" w:rsidRDefault="000B1716" w:rsidP="00D70286">
      <w:pPr>
        <w:spacing w:after="0" w:line="360" w:lineRule="auto"/>
        <w:ind w:firstLine="708"/>
        <w:jc w:val="both"/>
        <w:rPr>
          <w:rFonts w:ascii="Times New Roman" w:eastAsia="Calibri" w:hAnsi="Times New Roman" w:cs="Times New Roman"/>
          <w:color w:val="000000"/>
          <w:sz w:val="24"/>
          <w:szCs w:val="24"/>
        </w:rPr>
      </w:pPr>
      <w:r w:rsidRPr="00436D76">
        <w:rPr>
          <w:rFonts w:ascii="Times New Roman" w:hAnsi="Times New Roman" w:cs="Times New Roman"/>
          <w:sz w:val="24"/>
          <w:szCs w:val="24"/>
        </w:rPr>
        <w:t xml:space="preserve">El primer paso </w:t>
      </w:r>
      <w:r w:rsidR="003658E4" w:rsidRPr="00436D76">
        <w:rPr>
          <w:rFonts w:ascii="Times New Roman" w:hAnsi="Times New Roman" w:cs="Times New Roman"/>
          <w:sz w:val="24"/>
          <w:szCs w:val="24"/>
        </w:rPr>
        <w:t xml:space="preserve">para desarrollar el estudio de caso </w:t>
      </w:r>
      <w:r w:rsidRPr="00436D76">
        <w:rPr>
          <w:rFonts w:ascii="Times New Roman" w:hAnsi="Times New Roman" w:cs="Times New Roman"/>
          <w:sz w:val="24"/>
          <w:szCs w:val="24"/>
        </w:rPr>
        <w:t>consistió en determinar</w:t>
      </w:r>
      <w:r w:rsidR="000F2F6F" w:rsidRPr="00436D76">
        <w:rPr>
          <w:rFonts w:ascii="Times New Roman" w:hAnsi="Times New Roman" w:cs="Times New Roman"/>
          <w:sz w:val="24"/>
          <w:szCs w:val="24"/>
        </w:rPr>
        <w:t xml:space="preserve"> el número de proyectos por año en el CIITEC</w:t>
      </w:r>
      <w:r w:rsidR="00D70286">
        <w:rPr>
          <w:rFonts w:ascii="Times New Roman" w:hAnsi="Times New Roman" w:cs="Times New Roman"/>
          <w:sz w:val="24"/>
          <w:szCs w:val="24"/>
        </w:rPr>
        <w:t>.</w:t>
      </w:r>
      <w:r w:rsidR="000F2F6F" w:rsidRPr="00436D76">
        <w:rPr>
          <w:rFonts w:ascii="Times New Roman" w:hAnsi="Times New Roman" w:cs="Times New Roman"/>
          <w:sz w:val="24"/>
          <w:szCs w:val="24"/>
        </w:rPr>
        <w:t xml:space="preserve"> </w:t>
      </w:r>
      <w:r w:rsidR="00D70286">
        <w:rPr>
          <w:rFonts w:ascii="Times New Roman" w:hAnsi="Times New Roman" w:cs="Times New Roman"/>
          <w:sz w:val="24"/>
          <w:szCs w:val="24"/>
        </w:rPr>
        <w:t>L</w:t>
      </w:r>
      <w:r w:rsidR="000F2F6F" w:rsidRPr="00436D76">
        <w:rPr>
          <w:rFonts w:ascii="Times New Roman" w:eastAsia="Calibri" w:hAnsi="Times New Roman" w:cs="Times New Roman"/>
          <w:color w:val="000000"/>
          <w:sz w:val="24"/>
          <w:szCs w:val="24"/>
          <w:lang w:val="es-ES"/>
        </w:rPr>
        <w:t xml:space="preserve">a </w:t>
      </w:r>
      <w:r w:rsidR="00E4733C" w:rsidRPr="00436D76">
        <w:rPr>
          <w:rFonts w:ascii="Times New Roman" w:eastAsia="Calibri" w:hAnsi="Times New Roman" w:cs="Times New Roman"/>
          <w:color w:val="000000"/>
          <w:sz w:val="24"/>
          <w:szCs w:val="24"/>
          <w:lang w:val="es-ES"/>
        </w:rPr>
        <w:t xml:space="preserve">figura </w:t>
      </w:r>
      <w:r w:rsidR="00490BD5">
        <w:rPr>
          <w:rFonts w:ascii="Times New Roman" w:eastAsia="Calibri" w:hAnsi="Times New Roman" w:cs="Times New Roman"/>
          <w:color w:val="000000"/>
          <w:sz w:val="24"/>
          <w:szCs w:val="24"/>
          <w:lang w:val="es-ES"/>
        </w:rPr>
        <w:t>5</w:t>
      </w:r>
      <w:r w:rsidR="000F2F6F" w:rsidRPr="00436D76">
        <w:rPr>
          <w:rFonts w:ascii="Times New Roman" w:eastAsia="Calibri" w:hAnsi="Times New Roman" w:cs="Times New Roman"/>
          <w:color w:val="000000"/>
          <w:sz w:val="24"/>
          <w:szCs w:val="24"/>
          <w:lang w:val="es-ES"/>
        </w:rPr>
        <w:t xml:space="preserve"> especifica </w:t>
      </w:r>
      <w:r w:rsidR="00C80A01" w:rsidRPr="00436D76">
        <w:rPr>
          <w:rFonts w:ascii="Times New Roman" w:eastAsia="Calibri" w:hAnsi="Times New Roman" w:cs="Times New Roman"/>
          <w:color w:val="000000"/>
          <w:sz w:val="24"/>
          <w:szCs w:val="24"/>
          <w:lang w:val="es-ES"/>
        </w:rPr>
        <w:t xml:space="preserve">estas cantidades </w:t>
      </w:r>
      <w:r w:rsidR="000F2F6F" w:rsidRPr="00436D76">
        <w:rPr>
          <w:rFonts w:ascii="Times New Roman" w:eastAsia="Calibri" w:hAnsi="Times New Roman" w:cs="Times New Roman"/>
          <w:color w:val="000000"/>
          <w:sz w:val="24"/>
          <w:szCs w:val="24"/>
          <w:lang w:val="es-ES"/>
        </w:rPr>
        <w:t>e</w:t>
      </w:r>
      <w:r w:rsidR="00C80A01" w:rsidRPr="00436D76">
        <w:rPr>
          <w:rFonts w:ascii="Times New Roman" w:eastAsia="Calibri" w:hAnsi="Times New Roman" w:cs="Times New Roman"/>
          <w:color w:val="000000"/>
          <w:sz w:val="24"/>
          <w:szCs w:val="24"/>
          <w:lang w:val="es-ES"/>
        </w:rPr>
        <w:t>n</w:t>
      </w:r>
      <w:r w:rsidR="000F2F6F" w:rsidRPr="00436D76">
        <w:rPr>
          <w:rFonts w:ascii="Times New Roman" w:eastAsia="Calibri" w:hAnsi="Times New Roman" w:cs="Times New Roman"/>
          <w:color w:val="000000"/>
          <w:sz w:val="24"/>
          <w:szCs w:val="24"/>
        </w:rPr>
        <w:t xml:space="preserve"> los años 2015, 2016, 2017 y 2018.</w:t>
      </w:r>
      <w:r w:rsidR="00C80A01" w:rsidRPr="00436D76">
        <w:rPr>
          <w:rFonts w:ascii="Times New Roman" w:eastAsia="Calibri" w:hAnsi="Times New Roman" w:cs="Times New Roman"/>
          <w:color w:val="000000"/>
          <w:sz w:val="24"/>
          <w:szCs w:val="24"/>
        </w:rPr>
        <w:t xml:space="preserve"> </w:t>
      </w:r>
      <w:r w:rsidR="00C80A01" w:rsidRPr="00436D76">
        <w:rPr>
          <w:rFonts w:ascii="Times New Roman" w:hAnsi="Times New Roman" w:cs="Times New Roman"/>
          <w:sz w:val="24"/>
          <w:szCs w:val="24"/>
        </w:rPr>
        <w:t xml:space="preserve">Cabe </w:t>
      </w:r>
      <w:r w:rsidR="00D70286">
        <w:rPr>
          <w:rFonts w:ascii="Times New Roman" w:hAnsi="Times New Roman" w:cs="Times New Roman"/>
          <w:sz w:val="24"/>
          <w:szCs w:val="24"/>
        </w:rPr>
        <w:t>resaltar</w:t>
      </w:r>
      <w:r w:rsidR="00C80A01" w:rsidRPr="00436D76">
        <w:rPr>
          <w:rFonts w:ascii="Times New Roman" w:hAnsi="Times New Roman" w:cs="Times New Roman"/>
          <w:sz w:val="24"/>
          <w:szCs w:val="24"/>
        </w:rPr>
        <w:t xml:space="preserve"> que en los proyectos individuales se consideraron los p</w:t>
      </w:r>
      <w:r w:rsidR="00C80A01" w:rsidRPr="00436D76">
        <w:rPr>
          <w:rFonts w:ascii="Times New Roman" w:eastAsia="Calibri" w:hAnsi="Times New Roman" w:cs="Times New Roman"/>
          <w:color w:val="000000"/>
          <w:sz w:val="24"/>
          <w:szCs w:val="24"/>
        </w:rPr>
        <w:t>royectos de investigación del programa especial de consolidación y formación de grupos de investigación, estos solamente son dos en el año 2018.</w:t>
      </w:r>
    </w:p>
    <w:p w14:paraId="3E8B991B" w14:textId="77777777" w:rsidR="008667A6" w:rsidRPr="00436D76" w:rsidRDefault="008667A6" w:rsidP="00D70286">
      <w:pPr>
        <w:spacing w:after="0" w:line="360" w:lineRule="auto"/>
        <w:ind w:firstLine="708"/>
        <w:jc w:val="both"/>
        <w:rPr>
          <w:rFonts w:ascii="Times New Roman" w:eastAsia="Calibri" w:hAnsi="Times New Roman" w:cs="Times New Roman"/>
          <w:color w:val="000000"/>
          <w:sz w:val="24"/>
          <w:szCs w:val="24"/>
        </w:rPr>
      </w:pPr>
    </w:p>
    <w:p w14:paraId="16C3341C" w14:textId="77777777" w:rsidR="000F2F6F" w:rsidRPr="008667A6" w:rsidRDefault="00E4733C" w:rsidP="00D70286">
      <w:pPr>
        <w:autoSpaceDE w:val="0"/>
        <w:autoSpaceDN w:val="0"/>
        <w:adjustRightInd w:val="0"/>
        <w:spacing w:after="0" w:line="360" w:lineRule="auto"/>
        <w:jc w:val="center"/>
        <w:rPr>
          <w:rFonts w:ascii="Times New Roman" w:hAnsi="Times New Roman" w:cs="Times New Roman"/>
          <w:sz w:val="24"/>
          <w:szCs w:val="28"/>
        </w:rPr>
      </w:pPr>
      <w:r w:rsidRPr="008667A6">
        <w:rPr>
          <w:rFonts w:ascii="Times New Roman" w:hAnsi="Times New Roman" w:cs="Times New Roman"/>
          <w:b/>
          <w:sz w:val="24"/>
          <w:szCs w:val="28"/>
        </w:rPr>
        <w:t xml:space="preserve">Figura </w:t>
      </w:r>
      <w:r w:rsidR="00490BD5" w:rsidRPr="008667A6">
        <w:rPr>
          <w:rFonts w:ascii="Times New Roman" w:hAnsi="Times New Roman" w:cs="Times New Roman"/>
          <w:b/>
          <w:sz w:val="24"/>
          <w:szCs w:val="28"/>
        </w:rPr>
        <w:t>5</w:t>
      </w:r>
      <w:r w:rsidR="000F2F6F" w:rsidRPr="008667A6">
        <w:rPr>
          <w:rFonts w:ascii="Times New Roman" w:hAnsi="Times New Roman" w:cs="Times New Roman"/>
          <w:b/>
          <w:sz w:val="24"/>
          <w:szCs w:val="28"/>
        </w:rPr>
        <w:t>.</w:t>
      </w:r>
      <w:r w:rsidR="000F2F6F" w:rsidRPr="008667A6">
        <w:rPr>
          <w:rFonts w:ascii="Times New Roman" w:hAnsi="Times New Roman" w:cs="Times New Roman"/>
          <w:sz w:val="24"/>
          <w:szCs w:val="28"/>
        </w:rPr>
        <w:t xml:space="preserve"> </w:t>
      </w:r>
      <w:r w:rsidR="007A7371" w:rsidRPr="008667A6">
        <w:rPr>
          <w:rFonts w:ascii="Times New Roman" w:hAnsi="Times New Roman" w:cs="Times New Roman"/>
          <w:sz w:val="24"/>
          <w:szCs w:val="28"/>
        </w:rPr>
        <w:t xml:space="preserve">Cantidad </w:t>
      </w:r>
      <w:r w:rsidR="000F2F6F" w:rsidRPr="008667A6">
        <w:rPr>
          <w:rFonts w:ascii="Times New Roman" w:eastAsia="Calibri" w:hAnsi="Times New Roman" w:cs="Times New Roman"/>
          <w:color w:val="000000"/>
          <w:sz w:val="24"/>
          <w:szCs w:val="28"/>
        </w:rPr>
        <w:t xml:space="preserve">de </w:t>
      </w:r>
      <w:r w:rsidR="00D87D2F" w:rsidRPr="008667A6">
        <w:rPr>
          <w:rFonts w:ascii="Times New Roman" w:hAnsi="Times New Roman" w:cs="Times New Roman"/>
          <w:sz w:val="24"/>
          <w:szCs w:val="28"/>
        </w:rPr>
        <w:t>proyectos con financiamiento interno por año</w:t>
      </w:r>
    </w:p>
    <w:p w14:paraId="59B2CFF1" w14:textId="77777777" w:rsidR="00E85F26" w:rsidRPr="00D70286" w:rsidRDefault="00E85F26" w:rsidP="00D70286">
      <w:pPr>
        <w:autoSpaceDE w:val="0"/>
        <w:autoSpaceDN w:val="0"/>
        <w:adjustRightInd w:val="0"/>
        <w:spacing w:after="0" w:line="360" w:lineRule="auto"/>
        <w:jc w:val="center"/>
        <w:rPr>
          <w:rFonts w:ascii="Times New Roman" w:eastAsia="Calibri" w:hAnsi="Times New Roman" w:cs="Times New Roman"/>
          <w:color w:val="000000"/>
          <w:szCs w:val="24"/>
        </w:rPr>
      </w:pPr>
      <w:r w:rsidRPr="00D70286">
        <w:rPr>
          <w:rFonts w:ascii="Times New Roman" w:eastAsia="Calibri" w:hAnsi="Times New Roman" w:cs="Times New Roman"/>
          <w:noProof/>
          <w:color w:val="000000"/>
          <w:szCs w:val="24"/>
          <w:lang w:eastAsia="es-MX"/>
        </w:rPr>
        <w:drawing>
          <wp:inline distT="0" distB="0" distL="0" distR="0" wp14:anchorId="764A2E7D" wp14:editId="16E66254">
            <wp:extent cx="4619625" cy="2943225"/>
            <wp:effectExtent l="0" t="0" r="0" b="0"/>
            <wp:docPr id="3" name="Imagen 3" descr="C:\Users\Innovación\Desktop\Figura 2 Cantidad de proyect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novación\Desktop\Figura 2 Cantidad de proyecto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9625" cy="2943225"/>
                    </a:xfrm>
                    <a:prstGeom prst="rect">
                      <a:avLst/>
                    </a:prstGeom>
                    <a:noFill/>
                    <a:ln>
                      <a:noFill/>
                    </a:ln>
                  </pic:spPr>
                </pic:pic>
              </a:graphicData>
            </a:graphic>
          </wp:inline>
        </w:drawing>
      </w:r>
    </w:p>
    <w:p w14:paraId="3BE02C1D" w14:textId="77777777" w:rsidR="00FF0E3D" w:rsidRPr="008667A6" w:rsidRDefault="00D70286" w:rsidP="00D70286">
      <w:pPr>
        <w:autoSpaceDE w:val="0"/>
        <w:autoSpaceDN w:val="0"/>
        <w:adjustRightInd w:val="0"/>
        <w:spacing w:after="0" w:line="360" w:lineRule="auto"/>
        <w:jc w:val="center"/>
        <w:rPr>
          <w:rFonts w:ascii="Times New Roman" w:hAnsi="Times New Roman" w:cs="Times New Roman"/>
          <w:sz w:val="24"/>
          <w:szCs w:val="28"/>
        </w:rPr>
      </w:pPr>
      <w:r w:rsidRPr="008667A6">
        <w:rPr>
          <w:rFonts w:ascii="Times New Roman" w:hAnsi="Times New Roman" w:cs="Times New Roman"/>
          <w:sz w:val="24"/>
          <w:szCs w:val="28"/>
        </w:rPr>
        <w:t>Fuente: Elaboración propia</w:t>
      </w:r>
    </w:p>
    <w:p w14:paraId="55112CE0" w14:textId="77777777" w:rsidR="00D70286" w:rsidRDefault="00C80A01" w:rsidP="00D70286">
      <w:pPr>
        <w:autoSpaceDE w:val="0"/>
        <w:autoSpaceDN w:val="0"/>
        <w:adjustRightInd w:val="0"/>
        <w:spacing w:after="0" w:line="360" w:lineRule="auto"/>
        <w:ind w:firstLine="708"/>
        <w:jc w:val="both"/>
        <w:rPr>
          <w:rFonts w:ascii="Times New Roman" w:eastAsia="Calibri" w:hAnsi="Times New Roman" w:cs="Times New Roman"/>
          <w:color w:val="000000"/>
          <w:sz w:val="24"/>
          <w:szCs w:val="24"/>
        </w:rPr>
      </w:pPr>
      <w:r w:rsidRPr="00436D76">
        <w:rPr>
          <w:rFonts w:ascii="Times New Roman" w:hAnsi="Times New Roman" w:cs="Times New Roman"/>
          <w:sz w:val="24"/>
          <w:szCs w:val="24"/>
        </w:rPr>
        <w:t>Entre los resultados se enc</w:t>
      </w:r>
      <w:r w:rsidR="00367373" w:rsidRPr="00436D76">
        <w:rPr>
          <w:rFonts w:ascii="Times New Roman" w:hAnsi="Times New Roman" w:cs="Times New Roman"/>
          <w:sz w:val="24"/>
          <w:szCs w:val="24"/>
        </w:rPr>
        <w:t>on</w:t>
      </w:r>
      <w:r w:rsidRPr="00436D76">
        <w:rPr>
          <w:rFonts w:ascii="Times New Roman" w:hAnsi="Times New Roman" w:cs="Times New Roman"/>
          <w:sz w:val="24"/>
          <w:szCs w:val="24"/>
        </w:rPr>
        <w:t>tra</w:t>
      </w:r>
      <w:r w:rsidR="00367373" w:rsidRPr="00436D76">
        <w:rPr>
          <w:rFonts w:ascii="Times New Roman" w:hAnsi="Times New Roman" w:cs="Times New Roman"/>
          <w:sz w:val="24"/>
          <w:szCs w:val="24"/>
        </w:rPr>
        <w:t>ro</w:t>
      </w:r>
      <w:r w:rsidR="00FA24EC" w:rsidRPr="00436D76">
        <w:rPr>
          <w:rFonts w:ascii="Times New Roman" w:hAnsi="Times New Roman" w:cs="Times New Roman"/>
          <w:sz w:val="24"/>
          <w:szCs w:val="24"/>
        </w:rPr>
        <w:t>n algunas variaciones</w:t>
      </w:r>
      <w:r w:rsidR="00D70286">
        <w:rPr>
          <w:rFonts w:ascii="Times New Roman" w:hAnsi="Times New Roman" w:cs="Times New Roman"/>
          <w:sz w:val="24"/>
          <w:szCs w:val="24"/>
        </w:rPr>
        <w:t>.</w:t>
      </w:r>
      <w:r w:rsidR="00FA24EC" w:rsidRPr="00436D76">
        <w:rPr>
          <w:rFonts w:ascii="Times New Roman" w:hAnsi="Times New Roman" w:cs="Times New Roman"/>
          <w:sz w:val="24"/>
          <w:szCs w:val="24"/>
        </w:rPr>
        <w:t xml:space="preserve"> </w:t>
      </w:r>
      <w:r w:rsidR="00D70286">
        <w:rPr>
          <w:rFonts w:ascii="Times New Roman" w:hAnsi="Times New Roman" w:cs="Times New Roman"/>
          <w:sz w:val="24"/>
          <w:szCs w:val="24"/>
        </w:rPr>
        <w:t>L</w:t>
      </w:r>
      <w:r w:rsidRPr="00436D76">
        <w:rPr>
          <w:rFonts w:ascii="Times New Roman" w:hAnsi="Times New Roman" w:cs="Times New Roman"/>
          <w:sz w:val="24"/>
          <w:szCs w:val="24"/>
        </w:rPr>
        <w:t xml:space="preserve">a </w:t>
      </w:r>
      <w:r w:rsidR="008405CE" w:rsidRPr="00436D76">
        <w:rPr>
          <w:rFonts w:ascii="Times New Roman" w:hAnsi="Times New Roman" w:cs="Times New Roman"/>
          <w:sz w:val="24"/>
          <w:szCs w:val="24"/>
        </w:rPr>
        <w:t xml:space="preserve">figura </w:t>
      </w:r>
      <w:r w:rsidR="00D70286">
        <w:rPr>
          <w:rFonts w:ascii="Times New Roman" w:hAnsi="Times New Roman" w:cs="Times New Roman"/>
          <w:sz w:val="24"/>
          <w:szCs w:val="24"/>
        </w:rPr>
        <w:t>5</w:t>
      </w:r>
      <w:r w:rsidR="00FA24EC" w:rsidRPr="00436D76">
        <w:rPr>
          <w:rFonts w:ascii="Times New Roman" w:hAnsi="Times New Roman" w:cs="Times New Roman"/>
          <w:sz w:val="24"/>
          <w:szCs w:val="24"/>
        </w:rPr>
        <w:t xml:space="preserve"> permite ver </w:t>
      </w:r>
      <w:r w:rsidR="00D70286">
        <w:rPr>
          <w:rFonts w:ascii="Times New Roman" w:hAnsi="Times New Roman" w:cs="Times New Roman"/>
          <w:sz w:val="24"/>
          <w:szCs w:val="24"/>
        </w:rPr>
        <w:t xml:space="preserve">que </w:t>
      </w:r>
      <w:r w:rsidR="00367373" w:rsidRPr="00436D76">
        <w:rPr>
          <w:rFonts w:ascii="Times New Roman" w:hAnsi="Times New Roman" w:cs="Times New Roman"/>
          <w:sz w:val="24"/>
          <w:szCs w:val="24"/>
        </w:rPr>
        <w:t>e</w:t>
      </w:r>
      <w:r w:rsidRPr="00436D76">
        <w:rPr>
          <w:rFonts w:ascii="Times New Roman" w:hAnsi="Times New Roman" w:cs="Times New Roman"/>
          <w:sz w:val="24"/>
          <w:szCs w:val="24"/>
        </w:rPr>
        <w:t>l n</w:t>
      </w:r>
      <w:r w:rsidRPr="00436D76">
        <w:rPr>
          <w:rFonts w:ascii="Times New Roman" w:eastAsia="Calibri" w:hAnsi="Times New Roman" w:cs="Times New Roman"/>
          <w:color w:val="000000"/>
          <w:sz w:val="24"/>
          <w:szCs w:val="24"/>
        </w:rPr>
        <w:t>úmero de proyectos de investigación</w:t>
      </w:r>
      <w:r w:rsidR="007E728A" w:rsidRPr="00436D76">
        <w:rPr>
          <w:rFonts w:ascii="Times New Roman" w:eastAsia="Calibri" w:hAnsi="Times New Roman" w:cs="Times New Roman"/>
          <w:color w:val="000000"/>
          <w:sz w:val="24"/>
          <w:szCs w:val="24"/>
        </w:rPr>
        <w:t xml:space="preserve"> </w:t>
      </w:r>
      <w:r w:rsidR="007E728A" w:rsidRPr="00436D76">
        <w:rPr>
          <w:rFonts w:ascii="Times New Roman" w:hAnsi="Times New Roman" w:cs="Times New Roman"/>
          <w:sz w:val="24"/>
          <w:szCs w:val="24"/>
        </w:rPr>
        <w:t>con financiamiento interno</w:t>
      </w:r>
      <w:r w:rsidRPr="00436D76">
        <w:rPr>
          <w:rFonts w:ascii="Times New Roman" w:eastAsia="Calibri" w:hAnsi="Times New Roman" w:cs="Times New Roman"/>
          <w:color w:val="000000"/>
          <w:sz w:val="24"/>
          <w:szCs w:val="24"/>
        </w:rPr>
        <w:t xml:space="preserve"> disminuyó del año 2015 al año 2017, pero en el año 2018 se incrementó. Cabe resaltar que los proyectos </w:t>
      </w:r>
      <w:r w:rsidRPr="00436D76">
        <w:rPr>
          <w:rFonts w:ascii="Times New Roman" w:eastAsia="Calibri" w:hAnsi="Times New Roman" w:cs="Times New Roman"/>
          <w:color w:val="000000"/>
          <w:sz w:val="24"/>
          <w:szCs w:val="24"/>
        </w:rPr>
        <w:lastRenderedPageBreak/>
        <w:t>multidisciplinarios disminuyeron a uno en el último año, los proyectos individuales se</w:t>
      </w:r>
      <w:r w:rsidR="00A84E7B">
        <w:rPr>
          <w:rFonts w:ascii="Times New Roman" w:eastAsia="Calibri" w:hAnsi="Times New Roman" w:cs="Times New Roman"/>
          <w:color w:val="000000"/>
          <w:sz w:val="24"/>
          <w:szCs w:val="24"/>
        </w:rPr>
        <w:t xml:space="preserve"> </w:t>
      </w:r>
      <w:r w:rsidRPr="00436D76">
        <w:rPr>
          <w:rFonts w:ascii="Times New Roman" w:eastAsia="Calibri" w:hAnsi="Times New Roman" w:cs="Times New Roman"/>
          <w:color w:val="000000"/>
          <w:sz w:val="24"/>
          <w:szCs w:val="24"/>
        </w:rPr>
        <w:t xml:space="preserve">incrementaron y se incursionó en los proyectos de innovación. </w:t>
      </w:r>
    </w:p>
    <w:p w14:paraId="0EF36438" w14:textId="77777777" w:rsidR="00F9536F" w:rsidRDefault="00B54211" w:rsidP="00F9536F">
      <w:pPr>
        <w:autoSpaceDE w:val="0"/>
        <w:autoSpaceDN w:val="0"/>
        <w:adjustRightInd w:val="0"/>
        <w:spacing w:after="0" w:line="360" w:lineRule="auto"/>
        <w:ind w:firstLine="708"/>
        <w:jc w:val="both"/>
        <w:rPr>
          <w:rFonts w:ascii="Times New Roman" w:hAnsi="Times New Roman" w:cs="Times New Roman"/>
          <w:sz w:val="24"/>
          <w:szCs w:val="24"/>
        </w:rPr>
      </w:pPr>
      <w:r w:rsidRPr="00436D76">
        <w:rPr>
          <w:rFonts w:ascii="Times New Roman" w:hAnsi="Times New Roman" w:cs="Times New Roman"/>
          <w:sz w:val="24"/>
          <w:szCs w:val="24"/>
        </w:rPr>
        <w:t>Otro punto importante de mencionar es que apenas en el año 2018 se incurs</w:t>
      </w:r>
      <w:r w:rsidR="004511CC">
        <w:rPr>
          <w:rFonts w:ascii="Times New Roman" w:hAnsi="Times New Roman" w:cs="Times New Roman"/>
          <w:sz w:val="24"/>
          <w:szCs w:val="24"/>
        </w:rPr>
        <w:t>ion</w:t>
      </w:r>
      <w:r w:rsidR="00D70286">
        <w:rPr>
          <w:rFonts w:ascii="Times New Roman" w:hAnsi="Times New Roman" w:cs="Times New Roman"/>
          <w:sz w:val="24"/>
          <w:szCs w:val="24"/>
        </w:rPr>
        <w:t>ó</w:t>
      </w:r>
      <w:r w:rsidR="004511CC">
        <w:rPr>
          <w:rFonts w:ascii="Times New Roman" w:hAnsi="Times New Roman" w:cs="Times New Roman"/>
          <w:sz w:val="24"/>
          <w:szCs w:val="24"/>
        </w:rPr>
        <w:t xml:space="preserve"> en proyectos de innovación</w:t>
      </w:r>
      <w:r w:rsidR="00F9536F">
        <w:rPr>
          <w:rFonts w:ascii="Times New Roman" w:hAnsi="Times New Roman" w:cs="Times New Roman"/>
          <w:sz w:val="24"/>
          <w:szCs w:val="24"/>
        </w:rPr>
        <w:t>. Esto</w:t>
      </w:r>
      <w:r w:rsidRPr="00436D76">
        <w:rPr>
          <w:rFonts w:ascii="Times New Roman" w:hAnsi="Times New Roman" w:cs="Times New Roman"/>
          <w:sz w:val="24"/>
          <w:szCs w:val="24"/>
        </w:rPr>
        <w:t xml:space="preserve"> </w:t>
      </w:r>
      <w:r w:rsidR="00D70286">
        <w:rPr>
          <w:rFonts w:ascii="Times New Roman" w:hAnsi="Times New Roman" w:cs="Times New Roman"/>
          <w:sz w:val="24"/>
          <w:szCs w:val="24"/>
        </w:rPr>
        <w:t xml:space="preserve">se podría justificar porque </w:t>
      </w:r>
      <w:r w:rsidRPr="00436D76">
        <w:rPr>
          <w:rFonts w:ascii="Times New Roman" w:hAnsi="Times New Roman" w:cs="Times New Roman"/>
          <w:sz w:val="24"/>
          <w:szCs w:val="24"/>
        </w:rPr>
        <w:t xml:space="preserve">sus investigadores son </w:t>
      </w:r>
      <w:r w:rsidR="00D70286">
        <w:rPr>
          <w:rFonts w:ascii="Times New Roman" w:hAnsi="Times New Roman" w:cs="Times New Roman"/>
          <w:sz w:val="24"/>
          <w:szCs w:val="24"/>
        </w:rPr>
        <w:t xml:space="preserve">principalmente </w:t>
      </w:r>
      <w:r w:rsidRPr="00436D76">
        <w:rPr>
          <w:rFonts w:ascii="Times New Roman" w:hAnsi="Times New Roman" w:cs="Times New Roman"/>
          <w:sz w:val="24"/>
          <w:szCs w:val="24"/>
        </w:rPr>
        <w:t xml:space="preserve">SNI, </w:t>
      </w:r>
      <w:r w:rsidR="00F9536F">
        <w:rPr>
          <w:rFonts w:ascii="Times New Roman" w:hAnsi="Times New Roman" w:cs="Times New Roman"/>
          <w:sz w:val="24"/>
          <w:szCs w:val="24"/>
        </w:rPr>
        <w:t xml:space="preserve">de ahí </w:t>
      </w:r>
      <w:r w:rsidRPr="00436D76">
        <w:rPr>
          <w:rFonts w:ascii="Times New Roman" w:hAnsi="Times New Roman" w:cs="Times New Roman"/>
          <w:sz w:val="24"/>
          <w:szCs w:val="24"/>
        </w:rPr>
        <w:t xml:space="preserve">que </w:t>
      </w:r>
      <w:r w:rsidR="00F9536F">
        <w:rPr>
          <w:rFonts w:ascii="Times New Roman" w:hAnsi="Times New Roman" w:cs="Times New Roman"/>
          <w:sz w:val="24"/>
          <w:szCs w:val="24"/>
        </w:rPr>
        <w:t>sus</w:t>
      </w:r>
      <w:r w:rsidRPr="00436D76">
        <w:rPr>
          <w:rFonts w:ascii="Times New Roman" w:hAnsi="Times New Roman" w:cs="Times New Roman"/>
          <w:sz w:val="24"/>
          <w:szCs w:val="24"/>
        </w:rPr>
        <w:t xml:space="preserve"> productos de investigación </w:t>
      </w:r>
      <w:r w:rsidR="00F9536F">
        <w:rPr>
          <w:rFonts w:ascii="Times New Roman" w:hAnsi="Times New Roman" w:cs="Times New Roman"/>
          <w:sz w:val="24"/>
          <w:szCs w:val="24"/>
        </w:rPr>
        <w:t>sean</w:t>
      </w:r>
      <w:r w:rsidRPr="00436D76">
        <w:rPr>
          <w:rFonts w:ascii="Times New Roman" w:hAnsi="Times New Roman" w:cs="Times New Roman"/>
          <w:sz w:val="24"/>
          <w:szCs w:val="24"/>
        </w:rPr>
        <w:t xml:space="preserve"> diferentes a los que </w:t>
      </w:r>
      <w:r w:rsidR="00F9536F">
        <w:rPr>
          <w:rFonts w:ascii="Times New Roman" w:hAnsi="Times New Roman" w:cs="Times New Roman"/>
          <w:sz w:val="24"/>
          <w:szCs w:val="24"/>
        </w:rPr>
        <w:t>surgen</w:t>
      </w:r>
      <w:r w:rsidRPr="00436D76">
        <w:rPr>
          <w:rFonts w:ascii="Times New Roman" w:hAnsi="Times New Roman" w:cs="Times New Roman"/>
          <w:sz w:val="24"/>
          <w:szCs w:val="24"/>
        </w:rPr>
        <w:t xml:space="preserve"> de un proyecto de innovación. Conviene decir que los profesores que hasta ahora han obtenido este tipo de proyectos en el CIITEC son ingenieros con grado de maestría, dos mujeres y un hombre, no tienen nombramiento del SNI y </w:t>
      </w:r>
      <w:r w:rsidR="004511CC">
        <w:rPr>
          <w:rFonts w:ascii="Times New Roman" w:hAnsi="Times New Roman" w:cs="Times New Roman"/>
          <w:sz w:val="24"/>
          <w:szCs w:val="24"/>
        </w:rPr>
        <w:t>carecen de</w:t>
      </w:r>
      <w:r w:rsidRPr="00436D76">
        <w:rPr>
          <w:rFonts w:ascii="Times New Roman" w:hAnsi="Times New Roman" w:cs="Times New Roman"/>
          <w:sz w:val="24"/>
          <w:szCs w:val="24"/>
        </w:rPr>
        <w:t xml:space="preserve"> estímulos económicos adicionales.</w:t>
      </w:r>
    </w:p>
    <w:p w14:paraId="2A587FD4" w14:textId="77777777" w:rsidR="00082E45" w:rsidRPr="00436D76" w:rsidRDefault="00AA2E61" w:rsidP="00F9536F">
      <w:pPr>
        <w:autoSpaceDE w:val="0"/>
        <w:autoSpaceDN w:val="0"/>
        <w:adjustRightInd w:val="0"/>
        <w:spacing w:after="0" w:line="360" w:lineRule="auto"/>
        <w:ind w:firstLine="708"/>
        <w:jc w:val="both"/>
        <w:rPr>
          <w:rFonts w:ascii="Times New Roman" w:hAnsi="Times New Roman" w:cs="Times New Roman"/>
          <w:sz w:val="24"/>
          <w:szCs w:val="24"/>
        </w:rPr>
      </w:pPr>
      <w:r w:rsidRPr="00436D76">
        <w:rPr>
          <w:rFonts w:ascii="Times New Roman" w:hAnsi="Times New Roman" w:cs="Times New Roman"/>
          <w:sz w:val="24"/>
          <w:szCs w:val="24"/>
        </w:rPr>
        <w:t>El s</w:t>
      </w:r>
      <w:r w:rsidR="00EE3D93" w:rsidRPr="00436D76">
        <w:rPr>
          <w:rFonts w:ascii="Times New Roman" w:hAnsi="Times New Roman" w:cs="Times New Roman"/>
          <w:sz w:val="24"/>
          <w:szCs w:val="24"/>
        </w:rPr>
        <w:t>egundo</w:t>
      </w:r>
      <w:r w:rsidRPr="00436D76">
        <w:rPr>
          <w:rFonts w:ascii="Times New Roman" w:hAnsi="Times New Roman" w:cs="Times New Roman"/>
          <w:sz w:val="24"/>
          <w:szCs w:val="24"/>
        </w:rPr>
        <w:t xml:space="preserve"> paso fue i</w:t>
      </w:r>
      <w:r w:rsidR="009A4ED7" w:rsidRPr="00436D76">
        <w:rPr>
          <w:rFonts w:ascii="Times New Roman" w:hAnsi="Times New Roman" w:cs="Times New Roman"/>
          <w:sz w:val="24"/>
          <w:szCs w:val="24"/>
        </w:rPr>
        <w:t>ndagar l</w:t>
      </w:r>
      <w:r w:rsidR="002E191D" w:rsidRPr="00436D76">
        <w:rPr>
          <w:rFonts w:ascii="Times New Roman" w:hAnsi="Times New Roman" w:cs="Times New Roman"/>
          <w:sz w:val="24"/>
          <w:szCs w:val="24"/>
        </w:rPr>
        <w:t>o</w:t>
      </w:r>
      <w:r w:rsidR="009A4ED7" w:rsidRPr="00436D76">
        <w:rPr>
          <w:rFonts w:ascii="Times New Roman" w:hAnsi="Times New Roman" w:cs="Times New Roman"/>
          <w:sz w:val="24"/>
          <w:szCs w:val="24"/>
        </w:rPr>
        <w:t xml:space="preserve">s </w:t>
      </w:r>
      <w:r w:rsidR="002E191D" w:rsidRPr="00436D76">
        <w:rPr>
          <w:rFonts w:ascii="Times New Roman" w:hAnsi="Times New Roman" w:cs="Times New Roman"/>
          <w:sz w:val="24"/>
          <w:szCs w:val="24"/>
        </w:rPr>
        <w:t xml:space="preserve">montos </w:t>
      </w:r>
      <w:r w:rsidR="007E728A" w:rsidRPr="00436D76">
        <w:rPr>
          <w:rFonts w:ascii="Times New Roman" w:hAnsi="Times New Roman" w:cs="Times New Roman"/>
          <w:sz w:val="24"/>
          <w:szCs w:val="24"/>
        </w:rPr>
        <w:t xml:space="preserve">de los </w:t>
      </w:r>
      <w:r w:rsidR="00C07DCC" w:rsidRPr="00436D76">
        <w:rPr>
          <w:rFonts w:ascii="Times New Roman" w:hAnsi="Times New Roman" w:cs="Times New Roman"/>
          <w:sz w:val="24"/>
          <w:szCs w:val="24"/>
        </w:rPr>
        <w:t>proyecto</w:t>
      </w:r>
      <w:r w:rsidR="007E728A" w:rsidRPr="00436D76">
        <w:rPr>
          <w:rFonts w:ascii="Times New Roman" w:hAnsi="Times New Roman" w:cs="Times New Roman"/>
          <w:sz w:val="24"/>
          <w:szCs w:val="24"/>
        </w:rPr>
        <w:t>s</w:t>
      </w:r>
      <w:r w:rsidR="00A84E7B">
        <w:rPr>
          <w:rFonts w:ascii="Times New Roman" w:hAnsi="Times New Roman" w:cs="Times New Roman"/>
          <w:sz w:val="24"/>
          <w:szCs w:val="24"/>
        </w:rPr>
        <w:t xml:space="preserve"> </w:t>
      </w:r>
      <w:r w:rsidR="00C07DCC" w:rsidRPr="00436D76">
        <w:rPr>
          <w:rFonts w:ascii="Times New Roman" w:hAnsi="Times New Roman" w:cs="Times New Roman"/>
          <w:sz w:val="24"/>
          <w:szCs w:val="24"/>
        </w:rPr>
        <w:t>por año</w:t>
      </w:r>
      <w:r w:rsidRPr="00436D76">
        <w:rPr>
          <w:rFonts w:ascii="Times New Roman" w:hAnsi="Times New Roman" w:cs="Times New Roman"/>
          <w:sz w:val="24"/>
          <w:szCs w:val="24"/>
        </w:rPr>
        <w:t xml:space="preserve">. </w:t>
      </w:r>
      <w:r w:rsidR="00082E45" w:rsidRPr="00436D76">
        <w:rPr>
          <w:rFonts w:ascii="Times New Roman" w:hAnsi="Times New Roman" w:cs="Times New Roman"/>
          <w:sz w:val="24"/>
          <w:szCs w:val="24"/>
        </w:rPr>
        <w:t xml:space="preserve">En la </w:t>
      </w:r>
      <w:r w:rsidR="008405CE" w:rsidRPr="00436D76">
        <w:rPr>
          <w:rFonts w:ascii="Times New Roman" w:hAnsi="Times New Roman" w:cs="Times New Roman"/>
          <w:sz w:val="24"/>
          <w:szCs w:val="24"/>
        </w:rPr>
        <w:t>figura</w:t>
      </w:r>
      <w:r w:rsidR="00082E45" w:rsidRPr="00436D76">
        <w:rPr>
          <w:rFonts w:ascii="Times New Roman" w:hAnsi="Times New Roman" w:cs="Times New Roman"/>
          <w:sz w:val="24"/>
          <w:szCs w:val="24"/>
        </w:rPr>
        <w:t xml:space="preserve"> </w:t>
      </w:r>
      <w:r w:rsidR="00490BD5">
        <w:rPr>
          <w:rFonts w:ascii="Times New Roman" w:hAnsi="Times New Roman" w:cs="Times New Roman"/>
          <w:sz w:val="24"/>
          <w:szCs w:val="24"/>
        </w:rPr>
        <w:t>6</w:t>
      </w:r>
      <w:r w:rsidR="00082E45" w:rsidRPr="00436D76">
        <w:rPr>
          <w:rFonts w:ascii="Times New Roman" w:hAnsi="Times New Roman" w:cs="Times New Roman"/>
          <w:sz w:val="24"/>
          <w:szCs w:val="24"/>
        </w:rPr>
        <w:t xml:space="preserve"> se pueden </w:t>
      </w:r>
      <w:r w:rsidR="002E191D" w:rsidRPr="00436D76">
        <w:rPr>
          <w:rFonts w:ascii="Times New Roman" w:hAnsi="Times New Roman" w:cs="Times New Roman"/>
          <w:sz w:val="24"/>
          <w:szCs w:val="24"/>
        </w:rPr>
        <w:t xml:space="preserve">observar </w:t>
      </w:r>
      <w:r w:rsidR="00082E45" w:rsidRPr="00436D76">
        <w:rPr>
          <w:rFonts w:ascii="Times New Roman" w:hAnsi="Times New Roman" w:cs="Times New Roman"/>
          <w:sz w:val="24"/>
          <w:szCs w:val="24"/>
        </w:rPr>
        <w:t xml:space="preserve">las cantidades totales </w:t>
      </w:r>
      <w:r w:rsidR="002E191D" w:rsidRPr="00436D76">
        <w:rPr>
          <w:rFonts w:ascii="Times New Roman" w:hAnsi="Times New Roman" w:cs="Times New Roman"/>
          <w:sz w:val="24"/>
          <w:szCs w:val="24"/>
        </w:rPr>
        <w:t xml:space="preserve">de los proyectos con financiamiento interno </w:t>
      </w:r>
      <w:r w:rsidR="00FA24EC" w:rsidRPr="00436D76">
        <w:rPr>
          <w:rFonts w:ascii="Times New Roman" w:hAnsi="Times New Roman" w:cs="Times New Roman"/>
          <w:sz w:val="24"/>
          <w:szCs w:val="24"/>
        </w:rPr>
        <w:t xml:space="preserve">de los años </w:t>
      </w:r>
      <w:r w:rsidR="00082E45" w:rsidRPr="00436D76">
        <w:rPr>
          <w:rFonts w:ascii="Times New Roman" w:hAnsi="Times New Roman" w:cs="Times New Roman"/>
          <w:sz w:val="24"/>
          <w:szCs w:val="24"/>
        </w:rPr>
        <w:t>2015</w:t>
      </w:r>
      <w:r w:rsidR="00FA24EC" w:rsidRPr="00436D76">
        <w:rPr>
          <w:rFonts w:ascii="Times New Roman" w:hAnsi="Times New Roman" w:cs="Times New Roman"/>
          <w:sz w:val="24"/>
          <w:szCs w:val="24"/>
        </w:rPr>
        <w:t xml:space="preserve"> al 2018</w:t>
      </w:r>
      <w:r w:rsidR="00F9536F">
        <w:rPr>
          <w:rFonts w:ascii="Times New Roman" w:hAnsi="Times New Roman" w:cs="Times New Roman"/>
          <w:sz w:val="24"/>
          <w:szCs w:val="24"/>
        </w:rPr>
        <w:t>.</w:t>
      </w:r>
      <w:r w:rsidR="00082E45" w:rsidRPr="00436D76">
        <w:rPr>
          <w:rFonts w:ascii="Times New Roman" w:hAnsi="Times New Roman" w:cs="Times New Roman"/>
          <w:sz w:val="24"/>
          <w:szCs w:val="24"/>
        </w:rPr>
        <w:t xml:space="preserve"> </w:t>
      </w:r>
      <w:r w:rsidR="00F9536F">
        <w:rPr>
          <w:rFonts w:ascii="Times New Roman" w:hAnsi="Times New Roman" w:cs="Times New Roman"/>
          <w:sz w:val="24"/>
          <w:szCs w:val="24"/>
        </w:rPr>
        <w:t>L</w:t>
      </w:r>
      <w:r w:rsidRPr="00436D76">
        <w:rPr>
          <w:rFonts w:ascii="Times New Roman" w:hAnsi="Times New Roman" w:cs="Times New Roman"/>
          <w:sz w:val="24"/>
          <w:szCs w:val="24"/>
        </w:rPr>
        <w:t>a</w:t>
      </w:r>
      <w:r w:rsidR="008405CE" w:rsidRPr="00436D76">
        <w:rPr>
          <w:rFonts w:ascii="Times New Roman" w:hAnsi="Times New Roman" w:cs="Times New Roman"/>
          <w:sz w:val="24"/>
          <w:szCs w:val="24"/>
        </w:rPr>
        <w:t xml:space="preserve"> figura</w:t>
      </w:r>
      <w:r w:rsidR="00082E45" w:rsidRPr="00436D76">
        <w:rPr>
          <w:rFonts w:ascii="Times New Roman" w:hAnsi="Times New Roman" w:cs="Times New Roman"/>
          <w:sz w:val="24"/>
          <w:szCs w:val="24"/>
        </w:rPr>
        <w:t xml:space="preserve"> compila </w:t>
      </w:r>
      <w:r w:rsidR="00FA24EC" w:rsidRPr="00436D76">
        <w:rPr>
          <w:rFonts w:ascii="Times New Roman" w:hAnsi="Times New Roman" w:cs="Times New Roman"/>
          <w:sz w:val="24"/>
          <w:szCs w:val="24"/>
        </w:rPr>
        <w:t xml:space="preserve">los </w:t>
      </w:r>
      <w:r w:rsidR="00082E45" w:rsidRPr="00436D76">
        <w:rPr>
          <w:rFonts w:ascii="Times New Roman" w:hAnsi="Times New Roman" w:cs="Times New Roman"/>
          <w:sz w:val="24"/>
          <w:szCs w:val="24"/>
        </w:rPr>
        <w:t>proyectos individuales</w:t>
      </w:r>
      <w:r w:rsidR="00EE3D93" w:rsidRPr="00436D76">
        <w:rPr>
          <w:rFonts w:ascii="Times New Roman" w:hAnsi="Times New Roman" w:cs="Times New Roman"/>
          <w:sz w:val="24"/>
          <w:szCs w:val="24"/>
        </w:rPr>
        <w:t>,</w:t>
      </w:r>
      <w:r w:rsidR="00082E45" w:rsidRPr="00436D76">
        <w:rPr>
          <w:rFonts w:ascii="Times New Roman" w:hAnsi="Times New Roman" w:cs="Times New Roman"/>
          <w:sz w:val="24"/>
          <w:szCs w:val="24"/>
        </w:rPr>
        <w:t xml:space="preserve"> multidisciplinarios</w:t>
      </w:r>
      <w:r w:rsidR="00EE3D93" w:rsidRPr="00436D76">
        <w:rPr>
          <w:rFonts w:ascii="Times New Roman" w:hAnsi="Times New Roman" w:cs="Times New Roman"/>
          <w:sz w:val="24"/>
          <w:szCs w:val="24"/>
        </w:rPr>
        <w:t xml:space="preserve"> y de innovación</w:t>
      </w:r>
      <w:r w:rsidR="002E191D" w:rsidRPr="00436D76">
        <w:rPr>
          <w:rFonts w:ascii="Times New Roman" w:hAnsi="Times New Roman" w:cs="Times New Roman"/>
          <w:sz w:val="24"/>
          <w:szCs w:val="24"/>
        </w:rPr>
        <w:t>.</w:t>
      </w:r>
    </w:p>
    <w:p w14:paraId="0B07F4DD" w14:textId="77777777" w:rsidR="001C61A7" w:rsidRDefault="001C61A7" w:rsidP="00436D76">
      <w:pPr>
        <w:autoSpaceDE w:val="0"/>
        <w:autoSpaceDN w:val="0"/>
        <w:adjustRightInd w:val="0"/>
        <w:spacing w:after="0" w:line="360" w:lineRule="auto"/>
        <w:jc w:val="both"/>
        <w:rPr>
          <w:rFonts w:ascii="Times New Roman" w:hAnsi="Times New Roman" w:cs="Times New Roman"/>
          <w:sz w:val="24"/>
          <w:szCs w:val="24"/>
        </w:rPr>
      </w:pPr>
    </w:p>
    <w:p w14:paraId="6BF9AF90" w14:textId="77777777" w:rsidR="00CC76AE" w:rsidRPr="008667A6" w:rsidRDefault="008405CE" w:rsidP="00F9536F">
      <w:pPr>
        <w:autoSpaceDE w:val="0"/>
        <w:autoSpaceDN w:val="0"/>
        <w:adjustRightInd w:val="0"/>
        <w:spacing w:after="0" w:line="360" w:lineRule="auto"/>
        <w:jc w:val="center"/>
        <w:rPr>
          <w:rFonts w:ascii="Times New Roman" w:hAnsi="Times New Roman" w:cs="Times New Roman"/>
          <w:sz w:val="24"/>
          <w:szCs w:val="28"/>
        </w:rPr>
      </w:pPr>
      <w:r w:rsidRPr="008667A6">
        <w:rPr>
          <w:rFonts w:ascii="Times New Roman" w:hAnsi="Times New Roman" w:cs="Times New Roman"/>
          <w:b/>
          <w:sz w:val="24"/>
          <w:szCs w:val="28"/>
        </w:rPr>
        <w:t xml:space="preserve">Figura </w:t>
      </w:r>
      <w:r w:rsidR="00490BD5" w:rsidRPr="008667A6">
        <w:rPr>
          <w:rFonts w:ascii="Times New Roman" w:hAnsi="Times New Roman" w:cs="Times New Roman"/>
          <w:b/>
          <w:sz w:val="24"/>
          <w:szCs w:val="28"/>
        </w:rPr>
        <w:t>6</w:t>
      </w:r>
      <w:r w:rsidR="00C80A01" w:rsidRPr="008667A6">
        <w:rPr>
          <w:rFonts w:ascii="Times New Roman" w:hAnsi="Times New Roman" w:cs="Times New Roman"/>
          <w:b/>
          <w:sz w:val="24"/>
          <w:szCs w:val="28"/>
        </w:rPr>
        <w:t>.</w:t>
      </w:r>
      <w:r w:rsidR="00C80A01" w:rsidRPr="008667A6">
        <w:rPr>
          <w:rFonts w:ascii="Times New Roman" w:hAnsi="Times New Roman" w:cs="Times New Roman"/>
          <w:sz w:val="24"/>
          <w:szCs w:val="28"/>
        </w:rPr>
        <w:t xml:space="preserve"> </w:t>
      </w:r>
      <w:r w:rsidR="007A7371" w:rsidRPr="008667A6">
        <w:rPr>
          <w:rFonts w:ascii="Times New Roman" w:hAnsi="Times New Roman" w:cs="Times New Roman"/>
          <w:sz w:val="24"/>
          <w:szCs w:val="28"/>
        </w:rPr>
        <w:t>Montos</w:t>
      </w:r>
      <w:r w:rsidR="002E191D" w:rsidRPr="008667A6">
        <w:rPr>
          <w:rFonts w:ascii="Times New Roman" w:hAnsi="Times New Roman" w:cs="Times New Roman"/>
          <w:sz w:val="24"/>
          <w:szCs w:val="28"/>
        </w:rPr>
        <w:t xml:space="preserve"> de proyectos con financiamiento interno </w:t>
      </w:r>
      <w:r w:rsidR="007A7371" w:rsidRPr="008667A6">
        <w:rPr>
          <w:rFonts w:ascii="Times New Roman" w:hAnsi="Times New Roman" w:cs="Times New Roman"/>
          <w:sz w:val="24"/>
          <w:szCs w:val="28"/>
        </w:rPr>
        <w:t>de 2015 a 2018</w:t>
      </w:r>
    </w:p>
    <w:p w14:paraId="64D10CD7" w14:textId="77777777" w:rsidR="00A5316C" w:rsidRPr="00F9536F" w:rsidRDefault="00A5316C" w:rsidP="00F9536F">
      <w:pPr>
        <w:autoSpaceDE w:val="0"/>
        <w:autoSpaceDN w:val="0"/>
        <w:adjustRightInd w:val="0"/>
        <w:spacing w:after="0" w:line="360" w:lineRule="auto"/>
        <w:jc w:val="center"/>
        <w:rPr>
          <w:rFonts w:ascii="Times New Roman" w:hAnsi="Times New Roman" w:cs="Times New Roman"/>
          <w:szCs w:val="24"/>
        </w:rPr>
      </w:pPr>
      <w:r w:rsidRPr="00F9536F">
        <w:rPr>
          <w:rFonts w:ascii="Times New Roman" w:hAnsi="Times New Roman" w:cs="Times New Roman"/>
          <w:noProof/>
          <w:szCs w:val="24"/>
          <w:lang w:eastAsia="es-MX"/>
        </w:rPr>
        <w:drawing>
          <wp:inline distT="0" distB="0" distL="0" distR="0" wp14:anchorId="1F57002B" wp14:editId="67AE2851">
            <wp:extent cx="4572000" cy="2743200"/>
            <wp:effectExtent l="0" t="0" r="0" b="0"/>
            <wp:docPr id="17" name="Imagen 17" descr="C:\Users\Innovación\Desktop\Figura 6 Montos de proyectos financiamiento inter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nnovación\Desktop\Figura 6 Montos de proyectos financiamiento intern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42E672BD" w14:textId="77777777" w:rsidR="00CC76AE" w:rsidRPr="008667A6" w:rsidRDefault="00C80A01" w:rsidP="00F9536F">
      <w:pPr>
        <w:autoSpaceDE w:val="0"/>
        <w:autoSpaceDN w:val="0"/>
        <w:adjustRightInd w:val="0"/>
        <w:spacing w:after="0" w:line="360" w:lineRule="auto"/>
        <w:jc w:val="center"/>
        <w:rPr>
          <w:rFonts w:ascii="Times New Roman" w:eastAsia="Calibri" w:hAnsi="Times New Roman" w:cs="Times New Roman"/>
          <w:sz w:val="24"/>
          <w:szCs w:val="28"/>
        </w:rPr>
      </w:pPr>
      <w:r w:rsidRPr="008667A6">
        <w:rPr>
          <w:rFonts w:ascii="Times New Roman" w:eastAsia="Calibri" w:hAnsi="Times New Roman" w:cs="Times New Roman"/>
          <w:sz w:val="24"/>
          <w:szCs w:val="28"/>
        </w:rPr>
        <w:t>Fuente: Elaboración propia</w:t>
      </w:r>
      <w:r w:rsidR="00F9536F" w:rsidRPr="008667A6">
        <w:rPr>
          <w:rFonts w:ascii="Times New Roman" w:eastAsia="Calibri" w:hAnsi="Times New Roman" w:cs="Times New Roman"/>
          <w:sz w:val="24"/>
          <w:szCs w:val="28"/>
        </w:rPr>
        <w:t xml:space="preserve"> </w:t>
      </w:r>
    </w:p>
    <w:p w14:paraId="4F1502E2" w14:textId="77777777" w:rsidR="00F9536F" w:rsidRDefault="00D92D44" w:rsidP="00F9536F">
      <w:pPr>
        <w:spacing w:after="0" w:line="360" w:lineRule="auto"/>
        <w:ind w:firstLine="708"/>
        <w:jc w:val="both"/>
        <w:rPr>
          <w:rFonts w:ascii="Times New Roman" w:hAnsi="Times New Roman" w:cs="Times New Roman"/>
          <w:sz w:val="24"/>
          <w:szCs w:val="24"/>
        </w:rPr>
      </w:pPr>
      <w:r w:rsidRPr="00436D76">
        <w:rPr>
          <w:rFonts w:ascii="Times New Roman" w:hAnsi="Times New Roman" w:cs="Times New Roman"/>
          <w:sz w:val="24"/>
          <w:szCs w:val="24"/>
        </w:rPr>
        <w:t xml:space="preserve">Se evidenció que </w:t>
      </w:r>
      <w:r w:rsidR="0062380A" w:rsidRPr="00436D76">
        <w:rPr>
          <w:rFonts w:ascii="Times New Roman" w:hAnsi="Times New Roman" w:cs="Times New Roman"/>
          <w:sz w:val="24"/>
          <w:szCs w:val="24"/>
        </w:rPr>
        <w:t xml:space="preserve">el monto </w:t>
      </w:r>
      <w:r w:rsidRPr="00436D76">
        <w:rPr>
          <w:rFonts w:ascii="Times New Roman" w:hAnsi="Times New Roman" w:cs="Times New Roman"/>
          <w:sz w:val="24"/>
          <w:szCs w:val="24"/>
        </w:rPr>
        <w:t xml:space="preserve">de recursos económicos no es directamente proporcional al número de proyectos de investigación </w:t>
      </w:r>
      <w:r w:rsidR="007E728A" w:rsidRPr="00436D76">
        <w:rPr>
          <w:rFonts w:ascii="Times New Roman" w:hAnsi="Times New Roman" w:cs="Times New Roman"/>
          <w:sz w:val="24"/>
          <w:szCs w:val="24"/>
        </w:rPr>
        <w:t xml:space="preserve">con financiamiento interno </w:t>
      </w:r>
      <w:r w:rsidRPr="00436D76">
        <w:rPr>
          <w:rFonts w:ascii="Times New Roman" w:hAnsi="Times New Roman" w:cs="Times New Roman"/>
          <w:sz w:val="24"/>
          <w:szCs w:val="24"/>
        </w:rPr>
        <w:t>por año. Lo anterior se observ</w:t>
      </w:r>
      <w:r w:rsidR="00490BD5">
        <w:rPr>
          <w:rFonts w:ascii="Times New Roman" w:hAnsi="Times New Roman" w:cs="Times New Roman"/>
          <w:sz w:val="24"/>
          <w:szCs w:val="24"/>
        </w:rPr>
        <w:t>ó</w:t>
      </w:r>
      <w:r w:rsidRPr="00436D76">
        <w:rPr>
          <w:rFonts w:ascii="Times New Roman" w:hAnsi="Times New Roman" w:cs="Times New Roman"/>
          <w:sz w:val="24"/>
          <w:szCs w:val="24"/>
        </w:rPr>
        <w:t xml:space="preserve"> en la </w:t>
      </w:r>
      <w:r w:rsidR="00490BD5">
        <w:rPr>
          <w:rFonts w:ascii="Times New Roman" w:hAnsi="Times New Roman" w:cs="Times New Roman"/>
          <w:sz w:val="24"/>
          <w:szCs w:val="24"/>
        </w:rPr>
        <w:t>figura 5</w:t>
      </w:r>
      <w:r w:rsidRPr="00436D76">
        <w:rPr>
          <w:rFonts w:ascii="Times New Roman" w:hAnsi="Times New Roman" w:cs="Times New Roman"/>
          <w:sz w:val="24"/>
          <w:szCs w:val="24"/>
        </w:rPr>
        <w:t xml:space="preserve">, </w:t>
      </w:r>
      <w:r w:rsidR="00F9536F">
        <w:rPr>
          <w:rFonts w:ascii="Times New Roman" w:hAnsi="Times New Roman" w:cs="Times New Roman"/>
          <w:sz w:val="24"/>
          <w:szCs w:val="24"/>
        </w:rPr>
        <w:t xml:space="preserve">pues </w:t>
      </w:r>
      <w:r w:rsidRPr="00436D76">
        <w:rPr>
          <w:rFonts w:ascii="Times New Roman" w:hAnsi="Times New Roman" w:cs="Times New Roman"/>
          <w:sz w:val="24"/>
          <w:szCs w:val="24"/>
        </w:rPr>
        <w:t>la cantidad de proyectos se incrementó en el año 2018 en cinco con respecto al año anterior; también aument</w:t>
      </w:r>
      <w:r w:rsidR="00F9536F">
        <w:rPr>
          <w:rFonts w:ascii="Times New Roman" w:hAnsi="Times New Roman" w:cs="Times New Roman"/>
          <w:sz w:val="24"/>
          <w:szCs w:val="24"/>
        </w:rPr>
        <w:t>ó</w:t>
      </w:r>
      <w:r w:rsidRPr="00436D76">
        <w:rPr>
          <w:rFonts w:ascii="Times New Roman" w:hAnsi="Times New Roman" w:cs="Times New Roman"/>
          <w:sz w:val="24"/>
          <w:szCs w:val="24"/>
        </w:rPr>
        <w:t xml:space="preserve"> la cantidad de recursos</w:t>
      </w:r>
      <w:r w:rsidR="00F9536F">
        <w:rPr>
          <w:rFonts w:ascii="Times New Roman" w:hAnsi="Times New Roman" w:cs="Times New Roman"/>
          <w:sz w:val="24"/>
          <w:szCs w:val="24"/>
        </w:rPr>
        <w:t>,</w:t>
      </w:r>
      <w:r w:rsidRPr="00436D76">
        <w:rPr>
          <w:rFonts w:ascii="Times New Roman" w:hAnsi="Times New Roman" w:cs="Times New Roman"/>
          <w:sz w:val="24"/>
          <w:szCs w:val="24"/>
        </w:rPr>
        <w:t xml:space="preserve"> pero no de la </w:t>
      </w:r>
      <w:r w:rsidR="00490BD5">
        <w:rPr>
          <w:rFonts w:ascii="Times New Roman" w:hAnsi="Times New Roman" w:cs="Times New Roman"/>
          <w:sz w:val="24"/>
          <w:szCs w:val="24"/>
        </w:rPr>
        <w:t>misma forma</w:t>
      </w:r>
      <w:r w:rsidRPr="00436D76">
        <w:rPr>
          <w:rFonts w:ascii="Times New Roman" w:hAnsi="Times New Roman" w:cs="Times New Roman"/>
          <w:sz w:val="24"/>
          <w:szCs w:val="24"/>
        </w:rPr>
        <w:t xml:space="preserve">, pues </w:t>
      </w:r>
      <w:r w:rsidR="00490BD5">
        <w:rPr>
          <w:rFonts w:ascii="Times New Roman" w:hAnsi="Times New Roman" w:cs="Times New Roman"/>
          <w:sz w:val="24"/>
          <w:szCs w:val="24"/>
        </w:rPr>
        <w:t>en el</w:t>
      </w:r>
      <w:r w:rsidRPr="00436D76">
        <w:rPr>
          <w:rFonts w:ascii="Times New Roman" w:hAnsi="Times New Roman" w:cs="Times New Roman"/>
          <w:sz w:val="24"/>
          <w:szCs w:val="24"/>
        </w:rPr>
        <w:t xml:space="preserve"> año 2015 el número de proyectos </w:t>
      </w:r>
      <w:r w:rsidR="00F9536F">
        <w:rPr>
          <w:rFonts w:ascii="Times New Roman" w:hAnsi="Times New Roman" w:cs="Times New Roman"/>
          <w:sz w:val="24"/>
          <w:szCs w:val="24"/>
        </w:rPr>
        <w:t>fue</w:t>
      </w:r>
      <w:r w:rsidRPr="00436D76">
        <w:rPr>
          <w:rFonts w:ascii="Times New Roman" w:hAnsi="Times New Roman" w:cs="Times New Roman"/>
          <w:sz w:val="24"/>
          <w:szCs w:val="24"/>
        </w:rPr>
        <w:t xml:space="preserve"> menor que en el año 2018, pero la cantidad de recursos asignados </w:t>
      </w:r>
      <w:r w:rsidR="00F9536F">
        <w:rPr>
          <w:rFonts w:ascii="Times New Roman" w:hAnsi="Times New Roman" w:cs="Times New Roman"/>
          <w:sz w:val="24"/>
          <w:szCs w:val="24"/>
        </w:rPr>
        <w:t>fue</w:t>
      </w:r>
      <w:r w:rsidRPr="00436D76">
        <w:rPr>
          <w:rFonts w:ascii="Times New Roman" w:hAnsi="Times New Roman" w:cs="Times New Roman"/>
          <w:sz w:val="24"/>
          <w:szCs w:val="24"/>
        </w:rPr>
        <w:t xml:space="preserve"> mayor.</w:t>
      </w:r>
    </w:p>
    <w:p w14:paraId="741C7E4D" w14:textId="77777777" w:rsidR="00740581" w:rsidRPr="00436D76" w:rsidRDefault="00EE3D93" w:rsidP="00F9536F">
      <w:pPr>
        <w:spacing w:after="0" w:line="360" w:lineRule="auto"/>
        <w:ind w:firstLine="708"/>
        <w:jc w:val="both"/>
        <w:rPr>
          <w:rFonts w:ascii="Times New Roman" w:hAnsi="Times New Roman" w:cs="Times New Roman"/>
          <w:sz w:val="24"/>
          <w:szCs w:val="24"/>
        </w:rPr>
      </w:pPr>
      <w:r w:rsidRPr="00436D76">
        <w:rPr>
          <w:rFonts w:ascii="Times New Roman" w:hAnsi="Times New Roman" w:cs="Times New Roman"/>
          <w:sz w:val="24"/>
          <w:szCs w:val="24"/>
        </w:rPr>
        <w:lastRenderedPageBreak/>
        <w:t xml:space="preserve">En el tercer paso </w:t>
      </w:r>
      <w:r w:rsidR="00F9536F">
        <w:rPr>
          <w:rFonts w:ascii="Times New Roman" w:hAnsi="Times New Roman" w:cs="Times New Roman"/>
          <w:sz w:val="24"/>
          <w:szCs w:val="24"/>
        </w:rPr>
        <w:t>se</w:t>
      </w:r>
      <w:r w:rsidR="00533FEF" w:rsidRPr="00436D76">
        <w:rPr>
          <w:rFonts w:ascii="Times New Roman" w:hAnsi="Times New Roman" w:cs="Times New Roman"/>
          <w:sz w:val="24"/>
          <w:szCs w:val="24"/>
        </w:rPr>
        <w:t xml:space="preserve"> determin</w:t>
      </w:r>
      <w:r w:rsidR="00F9536F">
        <w:rPr>
          <w:rFonts w:ascii="Times New Roman" w:hAnsi="Times New Roman" w:cs="Times New Roman"/>
          <w:sz w:val="24"/>
          <w:szCs w:val="24"/>
        </w:rPr>
        <w:t>ó</w:t>
      </w:r>
      <w:r w:rsidR="00533FEF" w:rsidRPr="00436D76">
        <w:rPr>
          <w:rFonts w:ascii="Times New Roman" w:hAnsi="Times New Roman" w:cs="Times New Roman"/>
          <w:sz w:val="24"/>
          <w:szCs w:val="24"/>
        </w:rPr>
        <w:t xml:space="preserve"> </w:t>
      </w:r>
      <w:r w:rsidR="004B3914" w:rsidRPr="00436D76">
        <w:rPr>
          <w:rFonts w:ascii="Times New Roman" w:hAnsi="Times New Roman" w:cs="Times New Roman"/>
          <w:sz w:val="24"/>
          <w:szCs w:val="24"/>
        </w:rPr>
        <w:t xml:space="preserve">el impacto de los </w:t>
      </w:r>
      <w:r w:rsidR="00D447C0" w:rsidRPr="00436D76">
        <w:rPr>
          <w:rFonts w:ascii="Times New Roman" w:hAnsi="Times New Roman" w:cs="Times New Roman"/>
          <w:sz w:val="24"/>
          <w:szCs w:val="24"/>
        </w:rPr>
        <w:t xml:space="preserve">proyectos con financiamiento interno en </w:t>
      </w:r>
      <w:r w:rsidR="005E6047" w:rsidRPr="00436D76">
        <w:rPr>
          <w:rFonts w:ascii="Times New Roman" w:hAnsi="Times New Roman" w:cs="Times New Roman"/>
          <w:sz w:val="24"/>
          <w:szCs w:val="24"/>
        </w:rPr>
        <w:t>l</w:t>
      </w:r>
      <w:r w:rsidR="00D447C0" w:rsidRPr="00436D76">
        <w:rPr>
          <w:rFonts w:ascii="Times New Roman" w:hAnsi="Times New Roman" w:cs="Times New Roman"/>
          <w:sz w:val="24"/>
          <w:szCs w:val="24"/>
        </w:rPr>
        <w:t>os estudiantes de</w:t>
      </w:r>
      <w:r w:rsidR="005E6047" w:rsidRPr="00436D76">
        <w:rPr>
          <w:rFonts w:ascii="Times New Roman" w:hAnsi="Times New Roman" w:cs="Times New Roman"/>
          <w:sz w:val="24"/>
          <w:szCs w:val="24"/>
        </w:rPr>
        <w:t xml:space="preserve"> posgrado</w:t>
      </w:r>
      <w:r w:rsidR="00533FEF" w:rsidRPr="00436D76">
        <w:rPr>
          <w:rFonts w:ascii="Times New Roman" w:hAnsi="Times New Roman" w:cs="Times New Roman"/>
          <w:sz w:val="24"/>
          <w:szCs w:val="24"/>
        </w:rPr>
        <w:t xml:space="preserve"> del CIITEC,</w:t>
      </w:r>
      <w:r w:rsidR="00D447C0" w:rsidRPr="00436D76">
        <w:rPr>
          <w:rFonts w:ascii="Times New Roman" w:hAnsi="Times New Roman" w:cs="Times New Roman"/>
          <w:sz w:val="24"/>
          <w:szCs w:val="24"/>
        </w:rPr>
        <w:t xml:space="preserve"> </w:t>
      </w:r>
      <w:r w:rsidR="00533FEF" w:rsidRPr="00436D76">
        <w:rPr>
          <w:rFonts w:ascii="Times New Roman" w:hAnsi="Times New Roman" w:cs="Times New Roman"/>
          <w:sz w:val="24"/>
          <w:szCs w:val="24"/>
        </w:rPr>
        <w:t xml:space="preserve">por </w:t>
      </w:r>
      <w:r w:rsidR="00F9536F">
        <w:rPr>
          <w:rFonts w:ascii="Times New Roman" w:hAnsi="Times New Roman" w:cs="Times New Roman"/>
          <w:sz w:val="24"/>
          <w:szCs w:val="24"/>
        </w:rPr>
        <w:t>lo que</w:t>
      </w:r>
      <w:r w:rsidR="00D447C0" w:rsidRPr="00436D76">
        <w:rPr>
          <w:rFonts w:ascii="Times New Roman" w:hAnsi="Times New Roman" w:cs="Times New Roman"/>
          <w:sz w:val="24"/>
          <w:szCs w:val="24"/>
        </w:rPr>
        <w:t xml:space="preserve"> </w:t>
      </w:r>
      <w:r w:rsidR="001E7ED8" w:rsidRPr="00436D76">
        <w:rPr>
          <w:rFonts w:ascii="Times New Roman" w:hAnsi="Times New Roman" w:cs="Times New Roman"/>
          <w:sz w:val="24"/>
          <w:szCs w:val="24"/>
        </w:rPr>
        <w:t>se realizó el siguiente procedimiento</w:t>
      </w:r>
      <w:r w:rsidR="00F9536F">
        <w:rPr>
          <w:rFonts w:ascii="Times New Roman" w:hAnsi="Times New Roman" w:cs="Times New Roman"/>
          <w:sz w:val="24"/>
          <w:szCs w:val="24"/>
        </w:rPr>
        <w:t>:</w:t>
      </w:r>
      <w:r w:rsidR="00D447C0" w:rsidRPr="00436D76">
        <w:rPr>
          <w:rFonts w:ascii="Times New Roman" w:hAnsi="Times New Roman" w:cs="Times New Roman"/>
          <w:sz w:val="24"/>
          <w:szCs w:val="24"/>
        </w:rPr>
        <w:t xml:space="preserve"> </w:t>
      </w:r>
      <w:r w:rsidR="00F9536F">
        <w:rPr>
          <w:rFonts w:ascii="Times New Roman" w:hAnsi="Times New Roman" w:cs="Times New Roman"/>
          <w:sz w:val="24"/>
          <w:szCs w:val="24"/>
        </w:rPr>
        <w:t>p</w:t>
      </w:r>
      <w:r w:rsidR="00C330FE" w:rsidRPr="00436D76">
        <w:rPr>
          <w:rFonts w:ascii="Times New Roman" w:hAnsi="Times New Roman" w:cs="Times New Roman"/>
          <w:sz w:val="24"/>
          <w:szCs w:val="24"/>
        </w:rPr>
        <w:t>rimer</w:t>
      </w:r>
      <w:r w:rsidR="00533FEF" w:rsidRPr="00436D76">
        <w:rPr>
          <w:rFonts w:ascii="Times New Roman" w:hAnsi="Times New Roman" w:cs="Times New Roman"/>
          <w:sz w:val="24"/>
          <w:szCs w:val="24"/>
        </w:rPr>
        <w:t xml:space="preserve">o </w:t>
      </w:r>
      <w:r w:rsidR="00C330FE" w:rsidRPr="00436D76">
        <w:rPr>
          <w:rFonts w:ascii="Times New Roman" w:hAnsi="Times New Roman" w:cs="Times New Roman"/>
          <w:sz w:val="24"/>
          <w:szCs w:val="24"/>
        </w:rPr>
        <w:t>s</w:t>
      </w:r>
      <w:r w:rsidR="00DD4F3A" w:rsidRPr="00436D76">
        <w:rPr>
          <w:rFonts w:ascii="Times New Roman" w:hAnsi="Times New Roman" w:cs="Times New Roman"/>
          <w:sz w:val="24"/>
          <w:szCs w:val="24"/>
        </w:rPr>
        <w:t xml:space="preserve">e solicitó al Departamento de Recursos Humanos y Financieros </w:t>
      </w:r>
      <w:r w:rsidR="004E35AE" w:rsidRPr="00436D76">
        <w:rPr>
          <w:rFonts w:ascii="Times New Roman" w:hAnsi="Times New Roman" w:cs="Times New Roman"/>
          <w:sz w:val="24"/>
          <w:szCs w:val="24"/>
        </w:rPr>
        <w:t xml:space="preserve">el número de proyectos </w:t>
      </w:r>
      <w:r w:rsidR="002E191D" w:rsidRPr="00436D76">
        <w:rPr>
          <w:rFonts w:ascii="Times New Roman" w:hAnsi="Times New Roman" w:cs="Times New Roman"/>
          <w:sz w:val="24"/>
          <w:szCs w:val="24"/>
        </w:rPr>
        <w:t>autorizados por la SIP, lo</w:t>
      </w:r>
      <w:r w:rsidR="00DD4F3A" w:rsidRPr="00436D76">
        <w:rPr>
          <w:rFonts w:ascii="Times New Roman" w:hAnsi="Times New Roman" w:cs="Times New Roman"/>
          <w:sz w:val="24"/>
          <w:szCs w:val="24"/>
        </w:rPr>
        <w:t xml:space="preserve">s </w:t>
      </w:r>
      <w:r w:rsidR="002E191D" w:rsidRPr="00436D76">
        <w:rPr>
          <w:rFonts w:ascii="Times New Roman" w:hAnsi="Times New Roman" w:cs="Times New Roman"/>
          <w:sz w:val="24"/>
          <w:szCs w:val="24"/>
        </w:rPr>
        <w:t xml:space="preserve">montos </w:t>
      </w:r>
      <w:r w:rsidR="004E35AE" w:rsidRPr="00436D76">
        <w:rPr>
          <w:rFonts w:ascii="Times New Roman" w:hAnsi="Times New Roman" w:cs="Times New Roman"/>
          <w:sz w:val="24"/>
          <w:szCs w:val="24"/>
        </w:rPr>
        <w:t>de cada proyecto, así como el director de cada uno de los proyectos del año 2015 al año 2018.</w:t>
      </w:r>
      <w:r w:rsidR="00C330FE" w:rsidRPr="00436D76">
        <w:rPr>
          <w:rFonts w:ascii="Times New Roman" w:hAnsi="Times New Roman" w:cs="Times New Roman"/>
          <w:sz w:val="24"/>
          <w:szCs w:val="24"/>
        </w:rPr>
        <w:t xml:space="preserve"> </w:t>
      </w:r>
      <w:r w:rsidR="00533FEF" w:rsidRPr="00436D76">
        <w:rPr>
          <w:rFonts w:ascii="Times New Roman" w:hAnsi="Times New Roman" w:cs="Times New Roman"/>
          <w:sz w:val="24"/>
          <w:szCs w:val="24"/>
        </w:rPr>
        <w:t xml:space="preserve">Después </w:t>
      </w:r>
      <w:r w:rsidR="00C330FE" w:rsidRPr="00436D76">
        <w:rPr>
          <w:rFonts w:ascii="Times New Roman" w:hAnsi="Times New Roman" w:cs="Times New Roman"/>
          <w:sz w:val="24"/>
          <w:szCs w:val="24"/>
        </w:rPr>
        <w:t>se gestion</w:t>
      </w:r>
      <w:r w:rsidR="00DD4F3A" w:rsidRPr="00436D76">
        <w:rPr>
          <w:rFonts w:ascii="Times New Roman" w:hAnsi="Times New Roman" w:cs="Times New Roman"/>
          <w:sz w:val="24"/>
          <w:szCs w:val="24"/>
        </w:rPr>
        <w:t>ó</w:t>
      </w:r>
      <w:r w:rsidR="00C330FE" w:rsidRPr="00436D76">
        <w:rPr>
          <w:rFonts w:ascii="Times New Roman" w:hAnsi="Times New Roman" w:cs="Times New Roman"/>
          <w:sz w:val="24"/>
          <w:szCs w:val="24"/>
        </w:rPr>
        <w:t xml:space="preserve"> en e</w:t>
      </w:r>
      <w:r w:rsidR="00DD4F3A" w:rsidRPr="00436D76">
        <w:rPr>
          <w:rFonts w:ascii="Times New Roman" w:hAnsi="Times New Roman" w:cs="Times New Roman"/>
          <w:sz w:val="24"/>
          <w:szCs w:val="24"/>
        </w:rPr>
        <w:t xml:space="preserve">l Departamento de Posgrado del CIITEC un listado de los </w:t>
      </w:r>
      <w:r w:rsidR="002148DC" w:rsidRPr="00436D76">
        <w:rPr>
          <w:rFonts w:ascii="Times New Roman" w:hAnsi="Times New Roman" w:cs="Times New Roman"/>
          <w:sz w:val="24"/>
          <w:szCs w:val="24"/>
        </w:rPr>
        <w:t xml:space="preserve">estudiantes </w:t>
      </w:r>
      <w:r w:rsidR="00DD4F3A" w:rsidRPr="00436D76">
        <w:rPr>
          <w:rFonts w:ascii="Times New Roman" w:hAnsi="Times New Roman" w:cs="Times New Roman"/>
          <w:sz w:val="24"/>
          <w:szCs w:val="24"/>
        </w:rPr>
        <w:t>inscritos</w:t>
      </w:r>
      <w:r w:rsidR="00CC035C" w:rsidRPr="00436D76">
        <w:rPr>
          <w:rFonts w:ascii="Times New Roman" w:hAnsi="Times New Roman" w:cs="Times New Roman"/>
          <w:sz w:val="24"/>
          <w:szCs w:val="24"/>
        </w:rPr>
        <w:t xml:space="preserve"> en los programas de maestría y </w:t>
      </w:r>
      <w:r w:rsidR="00DD4F3A" w:rsidRPr="00436D76">
        <w:rPr>
          <w:rFonts w:ascii="Times New Roman" w:hAnsi="Times New Roman" w:cs="Times New Roman"/>
          <w:sz w:val="24"/>
          <w:szCs w:val="24"/>
        </w:rPr>
        <w:t>doctorado, con fecha de ingreso, de egre</w:t>
      </w:r>
      <w:r w:rsidR="004E35AE" w:rsidRPr="00436D76">
        <w:rPr>
          <w:rFonts w:ascii="Times New Roman" w:hAnsi="Times New Roman" w:cs="Times New Roman"/>
          <w:sz w:val="24"/>
          <w:szCs w:val="24"/>
        </w:rPr>
        <w:t>so y profesor director de tesis</w:t>
      </w:r>
      <w:r w:rsidR="00C330FE" w:rsidRPr="00436D76">
        <w:rPr>
          <w:rFonts w:ascii="Times New Roman" w:hAnsi="Times New Roman" w:cs="Times New Roman"/>
          <w:sz w:val="24"/>
          <w:szCs w:val="24"/>
        </w:rPr>
        <w:t>,</w:t>
      </w:r>
      <w:r w:rsidR="004E35AE" w:rsidRPr="00436D76">
        <w:rPr>
          <w:rFonts w:ascii="Times New Roman" w:hAnsi="Times New Roman" w:cs="Times New Roman"/>
          <w:sz w:val="24"/>
          <w:szCs w:val="24"/>
        </w:rPr>
        <w:t xml:space="preserve"> del año 2011 al año 2018.</w:t>
      </w:r>
      <w:r w:rsidR="00C330FE" w:rsidRPr="00436D76">
        <w:rPr>
          <w:rFonts w:ascii="Times New Roman" w:hAnsi="Times New Roman" w:cs="Times New Roman"/>
          <w:sz w:val="24"/>
          <w:szCs w:val="24"/>
        </w:rPr>
        <w:t xml:space="preserve"> </w:t>
      </w:r>
      <w:r w:rsidR="00CC035C" w:rsidRPr="00436D76">
        <w:rPr>
          <w:rFonts w:ascii="Times New Roman" w:hAnsi="Times New Roman" w:cs="Times New Roman"/>
          <w:sz w:val="24"/>
          <w:szCs w:val="24"/>
        </w:rPr>
        <w:t>Posteriormente se indag</w:t>
      </w:r>
      <w:r w:rsidR="00F9536F">
        <w:rPr>
          <w:rFonts w:ascii="Times New Roman" w:hAnsi="Times New Roman" w:cs="Times New Roman"/>
          <w:sz w:val="24"/>
          <w:szCs w:val="24"/>
        </w:rPr>
        <w:t>ó</w:t>
      </w:r>
      <w:r w:rsidR="00CC035C" w:rsidRPr="00436D76">
        <w:rPr>
          <w:rFonts w:ascii="Times New Roman" w:hAnsi="Times New Roman" w:cs="Times New Roman"/>
          <w:sz w:val="24"/>
          <w:szCs w:val="24"/>
        </w:rPr>
        <w:t xml:space="preserve"> con </w:t>
      </w:r>
      <w:r w:rsidR="00DD4F3A" w:rsidRPr="00436D76">
        <w:rPr>
          <w:rFonts w:ascii="Times New Roman" w:hAnsi="Times New Roman" w:cs="Times New Roman"/>
          <w:sz w:val="24"/>
          <w:szCs w:val="24"/>
        </w:rPr>
        <w:t xml:space="preserve">los profesores-investigadores del </w:t>
      </w:r>
      <w:r w:rsidR="00C330FE" w:rsidRPr="00436D76">
        <w:rPr>
          <w:rFonts w:ascii="Times New Roman" w:hAnsi="Times New Roman" w:cs="Times New Roman"/>
          <w:sz w:val="24"/>
          <w:szCs w:val="24"/>
        </w:rPr>
        <w:t>C</w:t>
      </w:r>
      <w:r w:rsidR="00CC035C" w:rsidRPr="00436D76">
        <w:rPr>
          <w:rFonts w:ascii="Times New Roman" w:hAnsi="Times New Roman" w:cs="Times New Roman"/>
          <w:sz w:val="24"/>
          <w:szCs w:val="24"/>
        </w:rPr>
        <w:t xml:space="preserve">IITEC </w:t>
      </w:r>
      <w:r w:rsidR="00F9536F">
        <w:rPr>
          <w:rFonts w:ascii="Times New Roman" w:hAnsi="Times New Roman" w:cs="Times New Roman"/>
          <w:sz w:val="24"/>
          <w:szCs w:val="24"/>
        </w:rPr>
        <w:t>cuántos y qué</w:t>
      </w:r>
      <w:r w:rsidR="00DD4F3A" w:rsidRPr="00436D76">
        <w:rPr>
          <w:rFonts w:ascii="Times New Roman" w:hAnsi="Times New Roman" w:cs="Times New Roman"/>
          <w:sz w:val="24"/>
          <w:szCs w:val="24"/>
        </w:rPr>
        <w:t xml:space="preserve"> </w:t>
      </w:r>
      <w:r w:rsidR="002148DC" w:rsidRPr="00436D76">
        <w:rPr>
          <w:rFonts w:ascii="Times New Roman" w:hAnsi="Times New Roman" w:cs="Times New Roman"/>
          <w:sz w:val="24"/>
          <w:szCs w:val="24"/>
        </w:rPr>
        <w:t xml:space="preserve">estudiantes </w:t>
      </w:r>
      <w:r w:rsidR="00DD4F3A" w:rsidRPr="00436D76">
        <w:rPr>
          <w:rFonts w:ascii="Times New Roman" w:hAnsi="Times New Roman" w:cs="Times New Roman"/>
          <w:sz w:val="24"/>
          <w:szCs w:val="24"/>
        </w:rPr>
        <w:t>habían participado en sus pr</w:t>
      </w:r>
      <w:r w:rsidR="00CC035C" w:rsidRPr="00436D76">
        <w:rPr>
          <w:rFonts w:ascii="Times New Roman" w:hAnsi="Times New Roman" w:cs="Times New Roman"/>
          <w:sz w:val="24"/>
          <w:szCs w:val="24"/>
        </w:rPr>
        <w:t>oyectos de investigación SIP de</w:t>
      </w:r>
      <w:r w:rsidR="00DD4F3A" w:rsidRPr="00436D76">
        <w:rPr>
          <w:rFonts w:ascii="Times New Roman" w:hAnsi="Times New Roman" w:cs="Times New Roman"/>
          <w:sz w:val="24"/>
          <w:szCs w:val="24"/>
        </w:rPr>
        <w:t>l año 2015 al año 2018.</w:t>
      </w:r>
      <w:r w:rsidR="00C330FE" w:rsidRPr="00436D76">
        <w:rPr>
          <w:rFonts w:ascii="Times New Roman" w:hAnsi="Times New Roman" w:cs="Times New Roman"/>
          <w:sz w:val="24"/>
          <w:szCs w:val="24"/>
        </w:rPr>
        <w:t xml:space="preserve"> </w:t>
      </w:r>
      <w:r w:rsidR="00F9536F">
        <w:rPr>
          <w:rFonts w:ascii="Times New Roman" w:hAnsi="Times New Roman" w:cs="Times New Roman"/>
          <w:sz w:val="24"/>
          <w:szCs w:val="24"/>
        </w:rPr>
        <w:t>Luego</w:t>
      </w:r>
      <w:r w:rsidR="00CC035C" w:rsidRPr="00436D76">
        <w:rPr>
          <w:rFonts w:ascii="Times New Roman" w:hAnsi="Times New Roman" w:cs="Times New Roman"/>
          <w:sz w:val="24"/>
          <w:szCs w:val="24"/>
        </w:rPr>
        <w:t>, c</w:t>
      </w:r>
      <w:r w:rsidR="00C330FE" w:rsidRPr="00436D76">
        <w:rPr>
          <w:rFonts w:ascii="Times New Roman" w:hAnsi="Times New Roman" w:cs="Times New Roman"/>
          <w:sz w:val="24"/>
          <w:szCs w:val="24"/>
        </w:rPr>
        <w:t>on l</w:t>
      </w:r>
      <w:r w:rsidR="00CC035C" w:rsidRPr="00436D76">
        <w:rPr>
          <w:rFonts w:ascii="Times New Roman" w:hAnsi="Times New Roman" w:cs="Times New Roman"/>
          <w:sz w:val="24"/>
          <w:szCs w:val="24"/>
        </w:rPr>
        <w:t>os datos proporcionado</w:t>
      </w:r>
      <w:r w:rsidR="002E191D" w:rsidRPr="00436D76">
        <w:rPr>
          <w:rFonts w:ascii="Times New Roman" w:hAnsi="Times New Roman" w:cs="Times New Roman"/>
          <w:sz w:val="24"/>
          <w:szCs w:val="24"/>
        </w:rPr>
        <w:t>s</w:t>
      </w:r>
      <w:r w:rsidR="00DD4F3A" w:rsidRPr="00436D76">
        <w:rPr>
          <w:rFonts w:ascii="Times New Roman" w:hAnsi="Times New Roman" w:cs="Times New Roman"/>
          <w:sz w:val="24"/>
          <w:szCs w:val="24"/>
        </w:rPr>
        <w:t xml:space="preserve"> por los profesores </w:t>
      </w:r>
      <w:r w:rsidR="00F9536F">
        <w:rPr>
          <w:rFonts w:ascii="Times New Roman" w:hAnsi="Times New Roman" w:cs="Times New Roman"/>
          <w:sz w:val="24"/>
          <w:szCs w:val="24"/>
        </w:rPr>
        <w:t>sobre</w:t>
      </w:r>
      <w:r w:rsidR="00DD4F3A" w:rsidRPr="00436D76">
        <w:rPr>
          <w:rFonts w:ascii="Times New Roman" w:hAnsi="Times New Roman" w:cs="Times New Roman"/>
          <w:sz w:val="24"/>
          <w:szCs w:val="24"/>
        </w:rPr>
        <w:t xml:space="preserve"> los </w:t>
      </w:r>
      <w:r w:rsidR="002148DC" w:rsidRPr="00436D76">
        <w:rPr>
          <w:rFonts w:ascii="Times New Roman" w:hAnsi="Times New Roman" w:cs="Times New Roman"/>
          <w:sz w:val="24"/>
          <w:szCs w:val="24"/>
        </w:rPr>
        <w:t xml:space="preserve">estudiantes </w:t>
      </w:r>
      <w:r w:rsidR="00DD4F3A" w:rsidRPr="00436D76">
        <w:rPr>
          <w:rFonts w:ascii="Times New Roman" w:hAnsi="Times New Roman" w:cs="Times New Roman"/>
          <w:sz w:val="24"/>
          <w:szCs w:val="24"/>
        </w:rPr>
        <w:t xml:space="preserve">participantes, se verificó con las listas de </w:t>
      </w:r>
      <w:r w:rsidR="002148DC" w:rsidRPr="00436D76">
        <w:rPr>
          <w:rFonts w:ascii="Times New Roman" w:hAnsi="Times New Roman" w:cs="Times New Roman"/>
          <w:sz w:val="24"/>
          <w:szCs w:val="24"/>
        </w:rPr>
        <w:t xml:space="preserve">estudiantes </w:t>
      </w:r>
      <w:r w:rsidR="00DD4F3A" w:rsidRPr="00436D76">
        <w:rPr>
          <w:rFonts w:ascii="Times New Roman" w:hAnsi="Times New Roman" w:cs="Times New Roman"/>
          <w:sz w:val="24"/>
          <w:szCs w:val="24"/>
        </w:rPr>
        <w:t>inscritos en los programas de maestría y doctorado</w:t>
      </w:r>
      <w:r w:rsidR="004E35AE" w:rsidRPr="00436D76">
        <w:rPr>
          <w:rFonts w:ascii="Times New Roman" w:hAnsi="Times New Roman" w:cs="Times New Roman"/>
          <w:sz w:val="24"/>
          <w:szCs w:val="24"/>
        </w:rPr>
        <w:t>,</w:t>
      </w:r>
      <w:r w:rsidR="00DD4F3A" w:rsidRPr="00436D76">
        <w:rPr>
          <w:rFonts w:ascii="Times New Roman" w:hAnsi="Times New Roman" w:cs="Times New Roman"/>
          <w:sz w:val="24"/>
          <w:szCs w:val="24"/>
        </w:rPr>
        <w:t xml:space="preserve"> </w:t>
      </w:r>
      <w:r w:rsidR="004E35AE" w:rsidRPr="00436D76">
        <w:rPr>
          <w:rFonts w:ascii="Times New Roman" w:hAnsi="Times New Roman" w:cs="Times New Roman"/>
          <w:sz w:val="24"/>
          <w:szCs w:val="24"/>
        </w:rPr>
        <w:t>que proporcionó el Departamento de Posgrado del CIITEC.</w:t>
      </w:r>
      <w:r w:rsidR="00C330FE" w:rsidRPr="00436D76">
        <w:rPr>
          <w:rFonts w:ascii="Times New Roman" w:hAnsi="Times New Roman" w:cs="Times New Roman"/>
          <w:sz w:val="24"/>
          <w:szCs w:val="24"/>
        </w:rPr>
        <w:t xml:space="preserve"> </w:t>
      </w:r>
      <w:r w:rsidR="004E35AE" w:rsidRPr="00436D76">
        <w:rPr>
          <w:rFonts w:ascii="Times New Roman" w:hAnsi="Times New Roman" w:cs="Times New Roman"/>
          <w:sz w:val="24"/>
          <w:szCs w:val="24"/>
        </w:rPr>
        <w:t>El número de proyectos y el director de cada proyecto se verific</w:t>
      </w:r>
      <w:r w:rsidR="00F9536F">
        <w:rPr>
          <w:rFonts w:ascii="Times New Roman" w:hAnsi="Times New Roman" w:cs="Times New Roman"/>
          <w:sz w:val="24"/>
          <w:szCs w:val="24"/>
        </w:rPr>
        <w:t>aron</w:t>
      </w:r>
      <w:r w:rsidR="004E35AE" w:rsidRPr="00436D76">
        <w:rPr>
          <w:rFonts w:ascii="Times New Roman" w:hAnsi="Times New Roman" w:cs="Times New Roman"/>
          <w:sz w:val="24"/>
          <w:szCs w:val="24"/>
        </w:rPr>
        <w:t xml:space="preserve"> con la información que proporcionó el Departamento de Recursos Humanos y Financieros, </w:t>
      </w:r>
      <w:r w:rsidR="00F9536F">
        <w:rPr>
          <w:rFonts w:ascii="Times New Roman" w:hAnsi="Times New Roman" w:cs="Times New Roman"/>
          <w:sz w:val="24"/>
          <w:szCs w:val="24"/>
        </w:rPr>
        <w:t>lo que</w:t>
      </w:r>
      <w:r w:rsidR="004E35AE" w:rsidRPr="00436D76">
        <w:rPr>
          <w:rFonts w:ascii="Times New Roman" w:hAnsi="Times New Roman" w:cs="Times New Roman"/>
          <w:sz w:val="24"/>
          <w:szCs w:val="24"/>
        </w:rPr>
        <w:t xml:space="preserve"> dio certeza sobre el profesor investigador y los </w:t>
      </w:r>
      <w:r w:rsidR="002148DC" w:rsidRPr="00436D76">
        <w:rPr>
          <w:rFonts w:ascii="Times New Roman" w:hAnsi="Times New Roman" w:cs="Times New Roman"/>
          <w:sz w:val="24"/>
          <w:szCs w:val="24"/>
        </w:rPr>
        <w:t xml:space="preserve">estudiantes </w:t>
      </w:r>
      <w:r w:rsidR="004E35AE" w:rsidRPr="00436D76">
        <w:rPr>
          <w:rFonts w:ascii="Times New Roman" w:hAnsi="Times New Roman" w:cs="Times New Roman"/>
          <w:sz w:val="24"/>
          <w:szCs w:val="24"/>
        </w:rPr>
        <w:t>que participa</w:t>
      </w:r>
      <w:r w:rsidR="00F9536F">
        <w:rPr>
          <w:rFonts w:ascii="Times New Roman" w:hAnsi="Times New Roman" w:cs="Times New Roman"/>
          <w:sz w:val="24"/>
          <w:szCs w:val="24"/>
        </w:rPr>
        <w:t>ron</w:t>
      </w:r>
      <w:r w:rsidR="004E35AE" w:rsidRPr="00436D76">
        <w:rPr>
          <w:rFonts w:ascii="Times New Roman" w:hAnsi="Times New Roman" w:cs="Times New Roman"/>
          <w:sz w:val="24"/>
          <w:szCs w:val="24"/>
        </w:rPr>
        <w:t xml:space="preserve"> en sus proyectos.</w:t>
      </w:r>
      <w:r w:rsidR="00C330FE" w:rsidRPr="00436D76">
        <w:rPr>
          <w:rFonts w:ascii="Times New Roman" w:hAnsi="Times New Roman" w:cs="Times New Roman"/>
          <w:sz w:val="24"/>
          <w:szCs w:val="24"/>
        </w:rPr>
        <w:t xml:space="preserve"> </w:t>
      </w:r>
      <w:r w:rsidR="005470DF" w:rsidRPr="00436D76">
        <w:rPr>
          <w:rFonts w:ascii="Times New Roman" w:hAnsi="Times New Roman" w:cs="Times New Roman"/>
          <w:sz w:val="24"/>
          <w:szCs w:val="24"/>
        </w:rPr>
        <w:t xml:space="preserve">La </w:t>
      </w:r>
      <w:r w:rsidR="008405CE" w:rsidRPr="00436D76">
        <w:rPr>
          <w:rFonts w:ascii="Times New Roman" w:hAnsi="Times New Roman" w:cs="Times New Roman"/>
          <w:sz w:val="24"/>
          <w:szCs w:val="24"/>
        </w:rPr>
        <w:t xml:space="preserve">figura </w:t>
      </w:r>
      <w:r w:rsidR="0034343B">
        <w:rPr>
          <w:rFonts w:ascii="Times New Roman" w:hAnsi="Times New Roman" w:cs="Times New Roman"/>
          <w:sz w:val="24"/>
          <w:szCs w:val="24"/>
        </w:rPr>
        <w:t>7</w:t>
      </w:r>
      <w:r w:rsidR="00C80A01" w:rsidRPr="00436D76">
        <w:rPr>
          <w:rFonts w:ascii="Times New Roman" w:hAnsi="Times New Roman" w:cs="Times New Roman"/>
          <w:sz w:val="24"/>
          <w:szCs w:val="24"/>
        </w:rPr>
        <w:t xml:space="preserve"> muestra</w:t>
      </w:r>
      <w:r w:rsidR="005470DF" w:rsidRPr="00436D76">
        <w:rPr>
          <w:rFonts w:ascii="Times New Roman" w:hAnsi="Times New Roman" w:cs="Times New Roman"/>
          <w:sz w:val="24"/>
          <w:szCs w:val="24"/>
        </w:rPr>
        <w:t xml:space="preserve"> los datos encontrados.</w:t>
      </w:r>
      <w:r w:rsidR="00740581" w:rsidRPr="00436D76">
        <w:rPr>
          <w:rFonts w:ascii="Times New Roman" w:hAnsi="Times New Roman" w:cs="Times New Roman"/>
          <w:sz w:val="24"/>
          <w:szCs w:val="24"/>
        </w:rPr>
        <w:t xml:space="preserve"> </w:t>
      </w:r>
    </w:p>
    <w:p w14:paraId="042646E3" w14:textId="77777777" w:rsidR="00F9536F" w:rsidRDefault="00F9536F" w:rsidP="00436D76">
      <w:pPr>
        <w:pStyle w:val="Sinespaciado"/>
        <w:spacing w:line="360" w:lineRule="auto"/>
        <w:jc w:val="both"/>
        <w:rPr>
          <w:rFonts w:eastAsia="Calibri"/>
          <w:bCs/>
        </w:rPr>
      </w:pPr>
    </w:p>
    <w:p w14:paraId="4B7A3021" w14:textId="77777777" w:rsidR="00C80A01" w:rsidRPr="008667A6" w:rsidRDefault="008405CE" w:rsidP="00F9536F">
      <w:pPr>
        <w:pStyle w:val="Sinespaciado"/>
        <w:spacing w:line="360" w:lineRule="auto"/>
        <w:jc w:val="center"/>
        <w:rPr>
          <w:szCs w:val="28"/>
        </w:rPr>
      </w:pPr>
      <w:r w:rsidRPr="008667A6">
        <w:rPr>
          <w:rFonts w:eastAsia="Calibri"/>
          <w:b/>
          <w:bCs/>
          <w:szCs w:val="28"/>
        </w:rPr>
        <w:t xml:space="preserve">Figura </w:t>
      </w:r>
      <w:r w:rsidR="0034343B" w:rsidRPr="008667A6">
        <w:rPr>
          <w:rFonts w:eastAsia="Calibri"/>
          <w:b/>
          <w:bCs/>
          <w:szCs w:val="28"/>
        </w:rPr>
        <w:t>7</w:t>
      </w:r>
      <w:r w:rsidR="00C80A01" w:rsidRPr="008667A6">
        <w:rPr>
          <w:rFonts w:eastAsia="Calibri"/>
          <w:b/>
          <w:bCs/>
          <w:szCs w:val="28"/>
        </w:rPr>
        <w:t>.</w:t>
      </w:r>
      <w:r w:rsidR="00C80A01" w:rsidRPr="008667A6">
        <w:rPr>
          <w:rFonts w:eastAsia="Calibri"/>
          <w:bCs/>
          <w:szCs w:val="28"/>
        </w:rPr>
        <w:t xml:space="preserve"> </w:t>
      </w:r>
      <w:r w:rsidR="00C80A01" w:rsidRPr="008667A6">
        <w:rPr>
          <w:szCs w:val="28"/>
        </w:rPr>
        <w:t xml:space="preserve">Participación de </w:t>
      </w:r>
      <w:r w:rsidR="002148DC" w:rsidRPr="008667A6">
        <w:rPr>
          <w:szCs w:val="28"/>
        </w:rPr>
        <w:t xml:space="preserve">estudiantes </w:t>
      </w:r>
      <w:r w:rsidR="00C80A01" w:rsidRPr="008667A6">
        <w:rPr>
          <w:szCs w:val="28"/>
        </w:rPr>
        <w:t xml:space="preserve">en </w:t>
      </w:r>
      <w:r w:rsidR="002E191D" w:rsidRPr="008667A6">
        <w:rPr>
          <w:szCs w:val="28"/>
        </w:rPr>
        <w:t>proyectos con financiamiento interno</w:t>
      </w:r>
    </w:p>
    <w:p w14:paraId="29954EA3" w14:textId="77777777" w:rsidR="00160299" w:rsidRPr="00436D76" w:rsidRDefault="00160299" w:rsidP="00F9536F">
      <w:pPr>
        <w:pStyle w:val="Sinespaciado"/>
        <w:spacing w:line="360" w:lineRule="auto"/>
        <w:jc w:val="center"/>
      </w:pPr>
      <w:r w:rsidRPr="00436D76">
        <w:rPr>
          <w:noProof/>
          <w:lang w:eastAsia="es-MX"/>
        </w:rPr>
        <w:drawing>
          <wp:inline distT="0" distB="0" distL="0" distR="0" wp14:anchorId="1F4D9C32" wp14:editId="7F6DEBCC">
            <wp:extent cx="4572000" cy="2743200"/>
            <wp:effectExtent l="0" t="0" r="0" b="0"/>
            <wp:docPr id="7" name="Imagen 7" descr="C:\Users\Innovación\Desktop\Figura 4 Participación de estudiantes en proyecto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novación\Desktop\Figura 4 Participación de estudiantes en proyectos 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5FF6853A" w14:textId="77777777" w:rsidR="00C80A01" w:rsidRPr="008667A6" w:rsidRDefault="00C80A01" w:rsidP="00F9536F">
      <w:pPr>
        <w:pStyle w:val="Sinespaciado"/>
        <w:spacing w:line="360" w:lineRule="auto"/>
        <w:jc w:val="center"/>
        <w:rPr>
          <w:rFonts w:eastAsia="Calibri"/>
          <w:szCs w:val="28"/>
        </w:rPr>
      </w:pPr>
      <w:r w:rsidRPr="008667A6">
        <w:rPr>
          <w:rFonts w:eastAsia="Calibri"/>
          <w:szCs w:val="28"/>
        </w:rPr>
        <w:t>Fuente: Elaboración propia</w:t>
      </w:r>
      <w:r w:rsidR="00F9536F" w:rsidRPr="008667A6">
        <w:rPr>
          <w:rFonts w:eastAsia="Calibri"/>
          <w:szCs w:val="28"/>
        </w:rPr>
        <w:t xml:space="preserve"> </w:t>
      </w:r>
    </w:p>
    <w:p w14:paraId="3863A9A3" w14:textId="77777777" w:rsidR="00F9536F" w:rsidRDefault="000A0669" w:rsidP="00F9536F">
      <w:pPr>
        <w:pStyle w:val="Sinespaciado"/>
        <w:spacing w:line="360" w:lineRule="auto"/>
        <w:ind w:firstLine="708"/>
        <w:jc w:val="both"/>
        <w:rPr>
          <w:rFonts w:eastAsia="Calibri"/>
          <w:bCs/>
        </w:rPr>
      </w:pPr>
      <w:r w:rsidRPr="00436D76">
        <w:t>En l</w:t>
      </w:r>
      <w:r w:rsidR="00B54211" w:rsidRPr="00436D76">
        <w:t xml:space="preserve">a </w:t>
      </w:r>
      <w:r w:rsidR="008405CE" w:rsidRPr="00436D76">
        <w:t xml:space="preserve">figura </w:t>
      </w:r>
      <w:r w:rsidR="0034343B">
        <w:t>7</w:t>
      </w:r>
      <w:r w:rsidR="00B54211" w:rsidRPr="00436D76">
        <w:t xml:space="preserve"> </w:t>
      </w:r>
      <w:r w:rsidRPr="00436D76">
        <w:t xml:space="preserve">se observa </w:t>
      </w:r>
      <w:r w:rsidR="00B54211" w:rsidRPr="00436D76">
        <w:t xml:space="preserve">que </w:t>
      </w:r>
      <w:r w:rsidR="001D2307" w:rsidRPr="00436D76">
        <w:t>l</w:t>
      </w:r>
      <w:r w:rsidR="00D26E3A" w:rsidRPr="00436D76">
        <w:t xml:space="preserve">a cantidad de </w:t>
      </w:r>
      <w:r w:rsidR="002148DC" w:rsidRPr="00436D76">
        <w:t xml:space="preserve">estudiantes </w:t>
      </w:r>
      <w:r w:rsidR="00D26E3A" w:rsidRPr="00436D76">
        <w:t xml:space="preserve">participantes en proyectos de investigación ha venido </w:t>
      </w:r>
      <w:r w:rsidR="005251F8" w:rsidRPr="00436D76">
        <w:t>decreciendo, así como el número de proyectos del año 2015 al 2017. Esta tendencia no se puede considerar como un factor</w:t>
      </w:r>
      <w:r w:rsidR="00F9536F">
        <w:t>,</w:t>
      </w:r>
      <w:r w:rsidR="005251F8" w:rsidRPr="00436D76">
        <w:t xml:space="preserve"> </w:t>
      </w:r>
      <w:r w:rsidR="004668A9" w:rsidRPr="00436D76">
        <w:t>pues</w:t>
      </w:r>
      <w:r w:rsidR="005251F8" w:rsidRPr="00436D76">
        <w:t xml:space="preserve"> no es proporcional</w:t>
      </w:r>
      <w:r w:rsidR="00F9536F">
        <w:t>.</w:t>
      </w:r>
      <w:r w:rsidR="005251F8" w:rsidRPr="00436D76">
        <w:t xml:space="preserve"> </w:t>
      </w:r>
      <w:r w:rsidR="00F9536F">
        <w:t>E</w:t>
      </w:r>
      <w:r w:rsidR="004668A9" w:rsidRPr="00436D76">
        <w:t xml:space="preserve">sto se debe </w:t>
      </w:r>
      <w:r w:rsidR="004668A9" w:rsidRPr="00436D76">
        <w:lastRenderedPageBreak/>
        <w:t>a que en e</w:t>
      </w:r>
      <w:r w:rsidR="005251F8" w:rsidRPr="00436D76">
        <w:t xml:space="preserve">l año 2018 </w:t>
      </w:r>
      <w:r w:rsidR="00256B84" w:rsidRPr="00436D76">
        <w:t xml:space="preserve">fueron cinco proyectos más que </w:t>
      </w:r>
      <w:r w:rsidR="00F9536F">
        <w:t xml:space="preserve">en </w:t>
      </w:r>
      <w:r w:rsidR="00256B84" w:rsidRPr="00436D76">
        <w:t xml:space="preserve">el </w:t>
      </w:r>
      <w:r w:rsidR="00116F1E" w:rsidRPr="00436D76">
        <w:t>año anterior</w:t>
      </w:r>
      <w:r w:rsidR="00F9536F">
        <w:t>,</w:t>
      </w:r>
      <w:r w:rsidR="00116F1E" w:rsidRPr="00436D76">
        <w:t xml:space="preserve"> </w:t>
      </w:r>
      <w:r w:rsidR="004668A9" w:rsidRPr="00436D76">
        <w:t>pero</w:t>
      </w:r>
      <w:r w:rsidR="00116F1E" w:rsidRPr="00436D76">
        <w:t xml:space="preserve"> la cantidad de </w:t>
      </w:r>
      <w:r w:rsidR="002148DC" w:rsidRPr="00436D76">
        <w:t xml:space="preserve">estudiantes </w:t>
      </w:r>
      <w:r w:rsidR="00F9536F">
        <w:t>aumentó</w:t>
      </w:r>
      <w:r w:rsidR="00116F1E" w:rsidRPr="00436D76">
        <w:t xml:space="preserve"> solamente </w:t>
      </w:r>
      <w:r w:rsidR="00F9536F">
        <w:t xml:space="preserve">en </w:t>
      </w:r>
      <w:r w:rsidR="00116F1E" w:rsidRPr="00436D76">
        <w:t>uno.</w:t>
      </w:r>
      <w:r w:rsidR="00F841C6" w:rsidRPr="00436D76">
        <w:t xml:space="preserve"> </w:t>
      </w:r>
      <w:r w:rsidRPr="00436D76">
        <w:rPr>
          <w:rFonts w:eastAsia="Calibri"/>
          <w:bCs/>
        </w:rPr>
        <w:t xml:space="preserve">Cabe </w:t>
      </w:r>
      <w:r w:rsidR="00F9536F">
        <w:rPr>
          <w:rFonts w:eastAsia="Calibri"/>
          <w:bCs/>
        </w:rPr>
        <w:t>destacar</w:t>
      </w:r>
      <w:r w:rsidRPr="00436D76">
        <w:rPr>
          <w:rFonts w:eastAsia="Calibri"/>
          <w:bCs/>
        </w:rPr>
        <w:t xml:space="preserve"> que algunos </w:t>
      </w:r>
      <w:r w:rsidR="002148DC" w:rsidRPr="00436D76">
        <w:t>estudiantes</w:t>
      </w:r>
      <w:r w:rsidR="002148DC" w:rsidRPr="00436D76">
        <w:rPr>
          <w:rFonts w:eastAsia="Calibri"/>
          <w:bCs/>
        </w:rPr>
        <w:t xml:space="preserve"> </w:t>
      </w:r>
      <w:r w:rsidRPr="00436D76">
        <w:rPr>
          <w:rFonts w:eastAsia="Calibri"/>
          <w:bCs/>
        </w:rPr>
        <w:t>participan en uno o más proyectos en el mismo año</w:t>
      </w:r>
      <w:r w:rsidR="00F9536F">
        <w:rPr>
          <w:rFonts w:eastAsia="Calibri"/>
          <w:bCs/>
        </w:rPr>
        <w:t>;</w:t>
      </w:r>
      <w:r w:rsidRPr="00436D76">
        <w:rPr>
          <w:rFonts w:eastAsia="Calibri"/>
          <w:bCs/>
        </w:rPr>
        <w:t xml:space="preserve"> además</w:t>
      </w:r>
      <w:r w:rsidR="00F9536F">
        <w:rPr>
          <w:rFonts w:eastAsia="Calibri"/>
          <w:bCs/>
        </w:rPr>
        <w:t>,</w:t>
      </w:r>
      <w:r w:rsidRPr="00436D76">
        <w:rPr>
          <w:rFonts w:eastAsia="Calibri"/>
          <w:bCs/>
        </w:rPr>
        <w:t xml:space="preserve"> para tener un mejor panorama </w:t>
      </w:r>
      <w:r w:rsidR="00F9536F">
        <w:rPr>
          <w:rFonts w:eastAsia="Calibri"/>
          <w:bCs/>
        </w:rPr>
        <w:t>de</w:t>
      </w:r>
      <w:r w:rsidRPr="00436D76">
        <w:rPr>
          <w:rFonts w:eastAsia="Calibri"/>
          <w:bCs/>
        </w:rPr>
        <w:t xml:space="preserve"> estas estadísticas no se consideraron los </w:t>
      </w:r>
      <w:r w:rsidR="002148DC" w:rsidRPr="00436D76">
        <w:t>estudiantes</w:t>
      </w:r>
      <w:r w:rsidR="002148DC" w:rsidRPr="00436D76">
        <w:rPr>
          <w:rFonts w:eastAsia="Calibri"/>
          <w:bCs/>
        </w:rPr>
        <w:t xml:space="preserve"> </w:t>
      </w:r>
      <w:r w:rsidRPr="00436D76">
        <w:rPr>
          <w:rFonts w:eastAsia="Calibri"/>
          <w:bCs/>
        </w:rPr>
        <w:t>adscriptos a otras escuelas del IPN.</w:t>
      </w:r>
    </w:p>
    <w:p w14:paraId="626F9C64" w14:textId="77777777" w:rsidR="00D26E3A" w:rsidRDefault="000A0669" w:rsidP="00F9536F">
      <w:pPr>
        <w:pStyle w:val="Sinespaciado"/>
        <w:spacing w:line="360" w:lineRule="auto"/>
        <w:ind w:firstLine="708"/>
        <w:jc w:val="both"/>
      </w:pPr>
      <w:r w:rsidRPr="00436D76">
        <w:t xml:space="preserve">Para </w:t>
      </w:r>
      <w:r w:rsidR="00B2760B">
        <w:t xml:space="preserve">visualizar mejor </w:t>
      </w:r>
      <w:r w:rsidRPr="00436D76">
        <w:t xml:space="preserve">la participación de los </w:t>
      </w:r>
      <w:r w:rsidR="002148DC" w:rsidRPr="00436D76">
        <w:t>estudiantes</w:t>
      </w:r>
      <w:r w:rsidRPr="00436D76">
        <w:t xml:space="preserve">, con la información proporcionada por el Departamento de Posgrado del CIITEC se estableció un total aproximado de </w:t>
      </w:r>
      <w:r w:rsidR="002148DC" w:rsidRPr="00436D76">
        <w:t xml:space="preserve">estudiantes </w:t>
      </w:r>
      <w:r w:rsidRPr="00436D76">
        <w:t xml:space="preserve">de maestría y doctorado por año, después se comparó con la cantidad de estudiantes participantes en los proyectos y posteriormente se agregó el total de proyectos por año. Los datos </w:t>
      </w:r>
      <w:r w:rsidR="006D6EDB" w:rsidRPr="00436D76">
        <w:t xml:space="preserve">presentan </w:t>
      </w:r>
      <w:r w:rsidR="004668A9" w:rsidRPr="00436D76">
        <w:t xml:space="preserve">el total de </w:t>
      </w:r>
      <w:r w:rsidR="002148DC" w:rsidRPr="00436D76">
        <w:t xml:space="preserve">estudiantes </w:t>
      </w:r>
      <w:r w:rsidR="004668A9" w:rsidRPr="00436D76">
        <w:t xml:space="preserve">activos de maestría y doctorado </w:t>
      </w:r>
      <w:r w:rsidR="00B2760B">
        <w:t>(</w:t>
      </w:r>
      <w:r w:rsidR="004668A9" w:rsidRPr="00436D76">
        <w:t xml:space="preserve">aproximadamente la mitad </w:t>
      </w:r>
      <w:r w:rsidR="001C78F8" w:rsidRPr="00436D76">
        <w:t xml:space="preserve">participa </w:t>
      </w:r>
      <w:r w:rsidR="004668A9" w:rsidRPr="00436D76">
        <w:t>en los proyectos</w:t>
      </w:r>
      <w:r w:rsidR="00B2760B">
        <w:t>).</w:t>
      </w:r>
      <w:r w:rsidR="004668A9" w:rsidRPr="00436D76">
        <w:t xml:space="preserve"> </w:t>
      </w:r>
      <w:r w:rsidR="00B2760B">
        <w:t>E</w:t>
      </w:r>
      <w:r w:rsidR="00F841C6" w:rsidRPr="00436D76">
        <w:t>sta informac</w:t>
      </w:r>
      <w:r w:rsidR="00944CED" w:rsidRPr="00436D76">
        <w:t xml:space="preserve">ión se </w:t>
      </w:r>
      <w:r w:rsidR="006D6EDB" w:rsidRPr="00436D76">
        <w:t xml:space="preserve">expone en la </w:t>
      </w:r>
      <w:r w:rsidR="008405CE" w:rsidRPr="00436D76">
        <w:t xml:space="preserve">figura </w:t>
      </w:r>
      <w:r w:rsidR="0034343B">
        <w:t>8</w:t>
      </w:r>
      <w:r w:rsidR="00F841C6" w:rsidRPr="00436D76">
        <w:t>.</w:t>
      </w:r>
    </w:p>
    <w:p w14:paraId="7593019B" w14:textId="77777777" w:rsidR="001C61A7" w:rsidRPr="00436D76" w:rsidRDefault="001C61A7" w:rsidP="00F9536F">
      <w:pPr>
        <w:pStyle w:val="Sinespaciado"/>
        <w:spacing w:line="360" w:lineRule="auto"/>
        <w:ind w:firstLine="708"/>
        <w:jc w:val="both"/>
      </w:pPr>
    </w:p>
    <w:p w14:paraId="2E7E86B8" w14:textId="77777777" w:rsidR="00E85F26" w:rsidRPr="008667A6" w:rsidRDefault="008405CE" w:rsidP="00B2760B">
      <w:pPr>
        <w:spacing w:after="0" w:line="360" w:lineRule="auto"/>
        <w:jc w:val="center"/>
        <w:rPr>
          <w:rFonts w:ascii="Times New Roman" w:hAnsi="Times New Roman" w:cs="Times New Roman"/>
          <w:sz w:val="24"/>
          <w:szCs w:val="28"/>
        </w:rPr>
      </w:pPr>
      <w:r w:rsidRPr="008667A6">
        <w:rPr>
          <w:rFonts w:ascii="Times New Roman" w:hAnsi="Times New Roman" w:cs="Times New Roman"/>
          <w:b/>
          <w:sz w:val="24"/>
          <w:szCs w:val="28"/>
        </w:rPr>
        <w:t xml:space="preserve">Figura </w:t>
      </w:r>
      <w:r w:rsidR="0034343B" w:rsidRPr="008667A6">
        <w:rPr>
          <w:rFonts w:ascii="Times New Roman" w:hAnsi="Times New Roman" w:cs="Times New Roman"/>
          <w:b/>
          <w:sz w:val="24"/>
          <w:szCs w:val="28"/>
        </w:rPr>
        <w:t>8</w:t>
      </w:r>
      <w:r w:rsidR="00F841C6" w:rsidRPr="008667A6">
        <w:rPr>
          <w:rFonts w:ascii="Times New Roman" w:hAnsi="Times New Roman" w:cs="Times New Roman"/>
          <w:b/>
          <w:sz w:val="24"/>
          <w:szCs w:val="28"/>
        </w:rPr>
        <w:t>.</w:t>
      </w:r>
      <w:r w:rsidR="002148DC" w:rsidRPr="008667A6">
        <w:rPr>
          <w:rFonts w:ascii="Times New Roman" w:hAnsi="Times New Roman" w:cs="Times New Roman"/>
          <w:sz w:val="24"/>
          <w:szCs w:val="28"/>
        </w:rPr>
        <w:t xml:space="preserve"> Estudiantes </w:t>
      </w:r>
      <w:r w:rsidR="002E191D" w:rsidRPr="008667A6">
        <w:rPr>
          <w:rFonts w:ascii="Times New Roman" w:hAnsi="Times New Roman" w:cs="Times New Roman"/>
          <w:sz w:val="24"/>
          <w:szCs w:val="28"/>
        </w:rPr>
        <w:t>y proyectos con financiamiento interno</w:t>
      </w:r>
    </w:p>
    <w:p w14:paraId="47030D7F" w14:textId="77777777" w:rsidR="003D4FDE" w:rsidRPr="00B2760B" w:rsidRDefault="003D4FDE" w:rsidP="00B2760B">
      <w:pPr>
        <w:spacing w:after="0" w:line="360" w:lineRule="auto"/>
        <w:jc w:val="center"/>
        <w:rPr>
          <w:rFonts w:ascii="Times New Roman" w:hAnsi="Times New Roman" w:cs="Times New Roman"/>
          <w:szCs w:val="24"/>
        </w:rPr>
      </w:pPr>
      <w:r w:rsidRPr="00B2760B">
        <w:rPr>
          <w:rFonts w:ascii="Times New Roman" w:hAnsi="Times New Roman" w:cs="Times New Roman"/>
          <w:noProof/>
          <w:szCs w:val="24"/>
          <w:lang w:eastAsia="es-MX"/>
        </w:rPr>
        <w:drawing>
          <wp:inline distT="0" distB="0" distL="0" distR="0" wp14:anchorId="36FBF5CF" wp14:editId="7B11D40C">
            <wp:extent cx="4572000" cy="2733675"/>
            <wp:effectExtent l="0" t="0" r="0" b="0"/>
            <wp:docPr id="5" name="Imagen 5" descr="C:\Users\Innovación\Desktop\Figura 5 Estudiantes y proyect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novación\Desktop\Figura 5 Estudiantes y proyectos.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2733675"/>
                    </a:xfrm>
                    <a:prstGeom prst="rect">
                      <a:avLst/>
                    </a:prstGeom>
                    <a:noFill/>
                    <a:ln>
                      <a:noFill/>
                    </a:ln>
                  </pic:spPr>
                </pic:pic>
              </a:graphicData>
            </a:graphic>
          </wp:inline>
        </w:drawing>
      </w:r>
    </w:p>
    <w:p w14:paraId="5B299402" w14:textId="77777777" w:rsidR="005251F8" w:rsidRPr="008667A6" w:rsidRDefault="00F841C6" w:rsidP="00B2760B">
      <w:pPr>
        <w:spacing w:after="0" w:line="360" w:lineRule="auto"/>
        <w:jc w:val="center"/>
        <w:rPr>
          <w:rFonts w:ascii="Times New Roman" w:eastAsia="Calibri" w:hAnsi="Times New Roman" w:cs="Times New Roman"/>
          <w:sz w:val="24"/>
          <w:szCs w:val="28"/>
        </w:rPr>
      </w:pPr>
      <w:r w:rsidRPr="008667A6">
        <w:rPr>
          <w:rFonts w:ascii="Times New Roman" w:eastAsia="Calibri" w:hAnsi="Times New Roman" w:cs="Times New Roman"/>
          <w:sz w:val="24"/>
          <w:szCs w:val="28"/>
        </w:rPr>
        <w:t>Fuente: Elaboración propia</w:t>
      </w:r>
      <w:r w:rsidR="00B2760B" w:rsidRPr="008667A6">
        <w:rPr>
          <w:rFonts w:ascii="Times New Roman" w:eastAsia="Calibri" w:hAnsi="Times New Roman" w:cs="Times New Roman"/>
          <w:sz w:val="24"/>
          <w:szCs w:val="28"/>
        </w:rPr>
        <w:t xml:space="preserve"> </w:t>
      </w:r>
    </w:p>
    <w:p w14:paraId="13DB5556" w14:textId="77777777" w:rsidR="00B2760B" w:rsidRDefault="001C78F8" w:rsidP="00B2760B">
      <w:pPr>
        <w:spacing w:after="0" w:line="360" w:lineRule="auto"/>
        <w:ind w:firstLine="708"/>
        <w:jc w:val="both"/>
        <w:rPr>
          <w:rFonts w:ascii="Times New Roman" w:hAnsi="Times New Roman" w:cs="Times New Roman"/>
          <w:sz w:val="24"/>
          <w:szCs w:val="24"/>
        </w:rPr>
      </w:pPr>
      <w:r w:rsidRPr="00436D76">
        <w:rPr>
          <w:rFonts w:ascii="Times New Roman" w:hAnsi="Times New Roman" w:cs="Times New Roman"/>
          <w:sz w:val="24"/>
          <w:szCs w:val="24"/>
        </w:rPr>
        <w:t>El cuarto paso</w:t>
      </w:r>
      <w:r w:rsidR="007F39AA" w:rsidRPr="00436D76">
        <w:rPr>
          <w:rFonts w:ascii="Times New Roman" w:hAnsi="Times New Roman" w:cs="Times New Roman"/>
          <w:sz w:val="24"/>
          <w:szCs w:val="24"/>
        </w:rPr>
        <w:t xml:space="preserve"> consistió en </w:t>
      </w:r>
      <w:r w:rsidR="00C62CDA" w:rsidRPr="00436D76">
        <w:rPr>
          <w:rFonts w:ascii="Times New Roman" w:hAnsi="Times New Roman" w:cs="Times New Roman"/>
          <w:sz w:val="24"/>
          <w:szCs w:val="24"/>
        </w:rPr>
        <w:t xml:space="preserve">establecer </w:t>
      </w:r>
      <w:r w:rsidR="007F39AA" w:rsidRPr="00436D76">
        <w:rPr>
          <w:rFonts w:ascii="Times New Roman" w:hAnsi="Times New Roman" w:cs="Times New Roman"/>
          <w:sz w:val="24"/>
          <w:szCs w:val="24"/>
        </w:rPr>
        <w:t>qu</w:t>
      </w:r>
      <w:r w:rsidR="00B2760B">
        <w:rPr>
          <w:rFonts w:ascii="Times New Roman" w:hAnsi="Times New Roman" w:cs="Times New Roman"/>
          <w:sz w:val="24"/>
          <w:szCs w:val="24"/>
        </w:rPr>
        <w:t>é</w:t>
      </w:r>
      <w:r w:rsidR="007F39AA" w:rsidRPr="00436D76">
        <w:rPr>
          <w:rFonts w:ascii="Times New Roman" w:hAnsi="Times New Roman" w:cs="Times New Roman"/>
          <w:sz w:val="24"/>
          <w:szCs w:val="24"/>
        </w:rPr>
        <w:t xml:space="preserve"> o</w:t>
      </w:r>
      <w:r w:rsidR="005470DF" w:rsidRPr="00436D76">
        <w:rPr>
          <w:rFonts w:ascii="Times New Roman" w:hAnsi="Times New Roman" w:cs="Times New Roman"/>
          <w:sz w:val="24"/>
          <w:szCs w:val="24"/>
        </w:rPr>
        <w:t xml:space="preserve">tros productos de investigación </w:t>
      </w:r>
      <w:r w:rsidR="007F39AA" w:rsidRPr="00436D76">
        <w:rPr>
          <w:rFonts w:ascii="Times New Roman" w:hAnsi="Times New Roman" w:cs="Times New Roman"/>
          <w:sz w:val="24"/>
          <w:szCs w:val="24"/>
        </w:rPr>
        <w:t xml:space="preserve">se encuentran relacionados </w:t>
      </w:r>
      <w:r w:rsidR="005470DF" w:rsidRPr="00436D76">
        <w:rPr>
          <w:rFonts w:ascii="Times New Roman" w:hAnsi="Times New Roman" w:cs="Times New Roman"/>
          <w:sz w:val="24"/>
          <w:szCs w:val="24"/>
        </w:rPr>
        <w:t xml:space="preserve">directamente </w:t>
      </w:r>
      <w:r w:rsidRPr="00436D76">
        <w:rPr>
          <w:rFonts w:ascii="Times New Roman" w:hAnsi="Times New Roman" w:cs="Times New Roman"/>
          <w:sz w:val="24"/>
          <w:szCs w:val="24"/>
        </w:rPr>
        <w:t xml:space="preserve">tanto </w:t>
      </w:r>
      <w:r w:rsidR="007F39AA" w:rsidRPr="00436D76">
        <w:rPr>
          <w:rFonts w:ascii="Times New Roman" w:hAnsi="Times New Roman" w:cs="Times New Roman"/>
          <w:sz w:val="24"/>
          <w:szCs w:val="24"/>
        </w:rPr>
        <w:t>con</w:t>
      </w:r>
      <w:r w:rsidRPr="00436D76">
        <w:rPr>
          <w:rFonts w:ascii="Times New Roman" w:hAnsi="Times New Roman" w:cs="Times New Roman"/>
          <w:sz w:val="24"/>
          <w:szCs w:val="24"/>
        </w:rPr>
        <w:t xml:space="preserve"> los </w:t>
      </w:r>
      <w:r w:rsidR="002E191D" w:rsidRPr="00436D76">
        <w:rPr>
          <w:rFonts w:ascii="Times New Roman" w:hAnsi="Times New Roman" w:cs="Times New Roman"/>
          <w:sz w:val="24"/>
          <w:szCs w:val="24"/>
        </w:rPr>
        <w:t>proyectos con financiamiento interno</w:t>
      </w:r>
      <w:r w:rsidRPr="00436D76">
        <w:rPr>
          <w:rFonts w:ascii="Times New Roman" w:hAnsi="Times New Roman" w:cs="Times New Roman"/>
          <w:sz w:val="24"/>
          <w:szCs w:val="24"/>
        </w:rPr>
        <w:t xml:space="preserve"> como </w:t>
      </w:r>
      <w:r w:rsidR="007F39AA" w:rsidRPr="00436D76">
        <w:rPr>
          <w:rFonts w:ascii="Times New Roman" w:hAnsi="Times New Roman" w:cs="Times New Roman"/>
          <w:sz w:val="24"/>
          <w:szCs w:val="24"/>
        </w:rPr>
        <w:t>con los estudiantes d</w:t>
      </w:r>
      <w:r w:rsidR="005470DF" w:rsidRPr="00436D76">
        <w:rPr>
          <w:rFonts w:ascii="Times New Roman" w:hAnsi="Times New Roman" w:cs="Times New Roman"/>
          <w:sz w:val="24"/>
          <w:szCs w:val="24"/>
        </w:rPr>
        <w:t>e posgrado</w:t>
      </w:r>
      <w:r w:rsidR="007F39AA" w:rsidRPr="00436D76">
        <w:rPr>
          <w:rFonts w:ascii="Times New Roman" w:hAnsi="Times New Roman" w:cs="Times New Roman"/>
          <w:sz w:val="24"/>
          <w:szCs w:val="24"/>
        </w:rPr>
        <w:t>; después de una búsqueda documental minuciosa se encontraron dos elementos principales</w:t>
      </w:r>
      <w:r w:rsidR="00B2760B">
        <w:rPr>
          <w:rFonts w:ascii="Times New Roman" w:hAnsi="Times New Roman" w:cs="Times New Roman"/>
          <w:sz w:val="24"/>
          <w:szCs w:val="24"/>
        </w:rPr>
        <w:t>:</w:t>
      </w:r>
      <w:r w:rsidR="007F39AA" w:rsidRPr="00436D76">
        <w:rPr>
          <w:rFonts w:ascii="Times New Roman" w:hAnsi="Times New Roman" w:cs="Times New Roman"/>
          <w:sz w:val="24"/>
          <w:szCs w:val="24"/>
        </w:rPr>
        <w:t xml:space="preserve"> las tesis de los estudiantes y </w:t>
      </w:r>
      <w:r w:rsidR="005470DF" w:rsidRPr="00436D76">
        <w:rPr>
          <w:rFonts w:ascii="Times New Roman" w:hAnsi="Times New Roman" w:cs="Times New Roman"/>
          <w:sz w:val="24"/>
          <w:szCs w:val="24"/>
        </w:rPr>
        <w:t>las publicaciones.</w:t>
      </w:r>
      <w:r w:rsidR="00D3427E" w:rsidRPr="00436D76">
        <w:rPr>
          <w:rFonts w:ascii="Times New Roman" w:hAnsi="Times New Roman" w:cs="Times New Roman"/>
          <w:sz w:val="24"/>
          <w:szCs w:val="24"/>
        </w:rPr>
        <w:t xml:space="preserve"> </w:t>
      </w:r>
      <w:r w:rsidR="007F39AA" w:rsidRPr="00436D76">
        <w:rPr>
          <w:rFonts w:ascii="Times New Roman" w:hAnsi="Times New Roman" w:cs="Times New Roman"/>
          <w:sz w:val="24"/>
          <w:szCs w:val="24"/>
        </w:rPr>
        <w:t>Las primeras inciden</w:t>
      </w:r>
      <w:r w:rsidR="00A84E7B">
        <w:rPr>
          <w:rFonts w:ascii="Times New Roman" w:hAnsi="Times New Roman" w:cs="Times New Roman"/>
          <w:sz w:val="24"/>
          <w:szCs w:val="24"/>
        </w:rPr>
        <w:t xml:space="preserve"> </w:t>
      </w:r>
      <w:r w:rsidR="007F39AA" w:rsidRPr="00436D76">
        <w:rPr>
          <w:rFonts w:ascii="Times New Roman" w:hAnsi="Times New Roman" w:cs="Times New Roman"/>
          <w:sz w:val="24"/>
          <w:szCs w:val="24"/>
        </w:rPr>
        <w:t>abiertamente a los estudiantes, a los profesores investigadores y al posgrado.</w:t>
      </w:r>
      <w:r w:rsidR="00E64907" w:rsidRPr="00436D76">
        <w:rPr>
          <w:rFonts w:ascii="Times New Roman" w:hAnsi="Times New Roman" w:cs="Times New Roman"/>
          <w:sz w:val="24"/>
          <w:szCs w:val="24"/>
        </w:rPr>
        <w:t xml:space="preserve"> </w:t>
      </w:r>
      <w:r w:rsidR="007F39AA" w:rsidRPr="00436D76">
        <w:rPr>
          <w:rFonts w:ascii="Times New Roman" w:hAnsi="Times New Roman" w:cs="Times New Roman"/>
          <w:sz w:val="24"/>
          <w:szCs w:val="24"/>
        </w:rPr>
        <w:t xml:space="preserve">Las </w:t>
      </w:r>
      <w:r w:rsidR="00E64907" w:rsidRPr="00436D76">
        <w:rPr>
          <w:rFonts w:ascii="Times New Roman" w:hAnsi="Times New Roman" w:cs="Times New Roman"/>
          <w:sz w:val="24"/>
          <w:szCs w:val="24"/>
        </w:rPr>
        <w:t xml:space="preserve">segundas repercuten </w:t>
      </w:r>
      <w:r w:rsidR="005470DF" w:rsidRPr="00436D76">
        <w:rPr>
          <w:rFonts w:ascii="Times New Roman" w:hAnsi="Times New Roman" w:cs="Times New Roman"/>
          <w:sz w:val="24"/>
          <w:szCs w:val="24"/>
        </w:rPr>
        <w:t xml:space="preserve">en los </w:t>
      </w:r>
      <w:r w:rsidR="002148DC" w:rsidRPr="00436D76">
        <w:rPr>
          <w:rFonts w:ascii="Times New Roman" w:hAnsi="Times New Roman" w:cs="Times New Roman"/>
          <w:sz w:val="24"/>
          <w:szCs w:val="24"/>
        </w:rPr>
        <w:t xml:space="preserve">estudiantes </w:t>
      </w:r>
      <w:r w:rsidR="005470DF" w:rsidRPr="00436D76">
        <w:rPr>
          <w:rFonts w:ascii="Times New Roman" w:hAnsi="Times New Roman" w:cs="Times New Roman"/>
          <w:sz w:val="24"/>
          <w:szCs w:val="24"/>
        </w:rPr>
        <w:t>de doctorado</w:t>
      </w:r>
      <w:r w:rsidR="00E64907" w:rsidRPr="00436D76">
        <w:rPr>
          <w:rFonts w:ascii="Times New Roman" w:hAnsi="Times New Roman" w:cs="Times New Roman"/>
          <w:sz w:val="24"/>
          <w:szCs w:val="24"/>
        </w:rPr>
        <w:t xml:space="preserve"> debido a que </w:t>
      </w:r>
      <w:r w:rsidR="005470DF" w:rsidRPr="00436D76">
        <w:rPr>
          <w:rFonts w:ascii="Times New Roman" w:hAnsi="Times New Roman" w:cs="Times New Roman"/>
          <w:sz w:val="24"/>
          <w:szCs w:val="24"/>
        </w:rPr>
        <w:t>deben publicar como requisito para graduarse (</w:t>
      </w:r>
      <w:r w:rsidR="00CF51A3">
        <w:rPr>
          <w:rFonts w:ascii="Times New Roman" w:hAnsi="Times New Roman" w:cs="Times New Roman"/>
          <w:sz w:val="24"/>
          <w:szCs w:val="24"/>
        </w:rPr>
        <w:t xml:space="preserve">IPN, </w:t>
      </w:r>
      <w:r w:rsidR="005470DF" w:rsidRPr="00436D76">
        <w:rPr>
          <w:rFonts w:ascii="Times New Roman" w:hAnsi="Times New Roman" w:cs="Times New Roman"/>
          <w:sz w:val="24"/>
          <w:szCs w:val="24"/>
        </w:rPr>
        <w:t xml:space="preserve">2017). </w:t>
      </w:r>
      <w:r w:rsidR="00B2760B">
        <w:rPr>
          <w:rFonts w:ascii="Times New Roman" w:hAnsi="Times New Roman" w:cs="Times New Roman"/>
          <w:sz w:val="24"/>
          <w:szCs w:val="24"/>
        </w:rPr>
        <w:t xml:space="preserve">Lo anterior </w:t>
      </w:r>
      <w:r w:rsidR="005470DF" w:rsidRPr="00436D76">
        <w:rPr>
          <w:rFonts w:ascii="Times New Roman" w:hAnsi="Times New Roman" w:cs="Times New Roman"/>
          <w:sz w:val="24"/>
          <w:szCs w:val="24"/>
        </w:rPr>
        <w:t xml:space="preserve">no sería posible sin </w:t>
      </w:r>
      <w:r w:rsidR="00E64907" w:rsidRPr="00436D76">
        <w:rPr>
          <w:rFonts w:ascii="Times New Roman" w:hAnsi="Times New Roman" w:cs="Times New Roman"/>
          <w:sz w:val="24"/>
          <w:szCs w:val="24"/>
        </w:rPr>
        <w:t xml:space="preserve">la existencia </w:t>
      </w:r>
      <w:r w:rsidR="005470DF" w:rsidRPr="00436D76">
        <w:rPr>
          <w:rFonts w:ascii="Times New Roman" w:hAnsi="Times New Roman" w:cs="Times New Roman"/>
          <w:sz w:val="24"/>
          <w:szCs w:val="24"/>
        </w:rPr>
        <w:t>de los proyectos de investigación</w:t>
      </w:r>
      <w:r w:rsidR="00B2760B">
        <w:rPr>
          <w:rFonts w:ascii="Times New Roman" w:hAnsi="Times New Roman" w:cs="Times New Roman"/>
          <w:sz w:val="24"/>
          <w:szCs w:val="24"/>
        </w:rPr>
        <w:t xml:space="preserve"> y </w:t>
      </w:r>
      <w:r w:rsidR="005470DF" w:rsidRPr="00436D76">
        <w:rPr>
          <w:rFonts w:ascii="Times New Roman" w:hAnsi="Times New Roman" w:cs="Times New Roman"/>
          <w:sz w:val="24"/>
          <w:szCs w:val="24"/>
        </w:rPr>
        <w:t xml:space="preserve">de los recursos económicos </w:t>
      </w:r>
      <w:r w:rsidR="00B2760B">
        <w:rPr>
          <w:rFonts w:ascii="Times New Roman" w:hAnsi="Times New Roman" w:cs="Times New Roman"/>
          <w:sz w:val="24"/>
          <w:szCs w:val="24"/>
        </w:rPr>
        <w:t>necesarios</w:t>
      </w:r>
      <w:r w:rsidR="005470DF" w:rsidRPr="00436D76">
        <w:rPr>
          <w:rFonts w:ascii="Times New Roman" w:hAnsi="Times New Roman" w:cs="Times New Roman"/>
          <w:sz w:val="24"/>
          <w:szCs w:val="24"/>
        </w:rPr>
        <w:t>.</w:t>
      </w:r>
    </w:p>
    <w:p w14:paraId="60656FA0" w14:textId="77777777" w:rsidR="00E64907" w:rsidRPr="00B2760B" w:rsidRDefault="005B6A18" w:rsidP="00B2760B">
      <w:pPr>
        <w:spacing w:after="0" w:line="360" w:lineRule="auto"/>
        <w:ind w:firstLine="708"/>
        <w:jc w:val="both"/>
        <w:rPr>
          <w:rFonts w:ascii="Times New Roman" w:hAnsi="Times New Roman" w:cs="Times New Roman"/>
          <w:color w:val="000000"/>
          <w:sz w:val="24"/>
        </w:rPr>
      </w:pPr>
      <w:r w:rsidRPr="00B2760B">
        <w:rPr>
          <w:rFonts w:ascii="Times New Roman" w:hAnsi="Times New Roman" w:cs="Times New Roman"/>
          <w:sz w:val="24"/>
        </w:rPr>
        <w:lastRenderedPageBreak/>
        <w:t xml:space="preserve">Para mostrar </w:t>
      </w:r>
      <w:r w:rsidR="003A5D46" w:rsidRPr="00B2760B">
        <w:rPr>
          <w:rFonts w:ascii="Times New Roman" w:hAnsi="Times New Roman" w:cs="Times New Roman"/>
          <w:sz w:val="24"/>
        </w:rPr>
        <w:t xml:space="preserve">las estadísticas </w:t>
      </w:r>
      <w:r w:rsidR="00E64907" w:rsidRPr="00B2760B">
        <w:rPr>
          <w:rFonts w:ascii="Times New Roman" w:hAnsi="Times New Roman" w:cs="Times New Roman"/>
          <w:sz w:val="24"/>
        </w:rPr>
        <w:t xml:space="preserve">de estos productos de investigación </w:t>
      </w:r>
      <w:r w:rsidR="00CF2973" w:rsidRPr="00B2760B">
        <w:rPr>
          <w:rFonts w:ascii="Times New Roman" w:hAnsi="Times New Roman" w:cs="Times New Roman"/>
          <w:sz w:val="24"/>
        </w:rPr>
        <w:t>se tomó como referen</w:t>
      </w:r>
      <w:r w:rsidR="00E64907" w:rsidRPr="00B2760B">
        <w:rPr>
          <w:rFonts w:ascii="Times New Roman" w:hAnsi="Times New Roman" w:cs="Times New Roman"/>
          <w:sz w:val="24"/>
        </w:rPr>
        <w:t xml:space="preserve">te </w:t>
      </w:r>
      <w:r w:rsidR="00CF2973" w:rsidRPr="00B2760B">
        <w:rPr>
          <w:rFonts w:ascii="Times New Roman" w:hAnsi="Times New Roman" w:cs="Times New Roman"/>
          <w:sz w:val="24"/>
        </w:rPr>
        <w:t xml:space="preserve">la categorización que actualmente tiene el CIITEC sobre su </w:t>
      </w:r>
      <w:r w:rsidR="00F61E27" w:rsidRPr="00B2760B">
        <w:rPr>
          <w:rFonts w:ascii="Times New Roman" w:hAnsi="Times New Roman" w:cs="Times New Roman"/>
          <w:sz w:val="24"/>
        </w:rPr>
        <w:t>l</w:t>
      </w:r>
      <w:r w:rsidR="00F61E27" w:rsidRPr="00B2760B">
        <w:rPr>
          <w:rFonts w:ascii="Times New Roman" w:hAnsi="Times New Roman" w:cs="Times New Roman"/>
          <w:color w:val="000000"/>
          <w:sz w:val="24"/>
        </w:rPr>
        <w:t>ínea innovadora de i</w:t>
      </w:r>
      <w:r w:rsidR="003A5D46" w:rsidRPr="00B2760B">
        <w:rPr>
          <w:rFonts w:ascii="Times New Roman" w:hAnsi="Times New Roman" w:cs="Times New Roman"/>
          <w:color w:val="000000"/>
          <w:sz w:val="24"/>
        </w:rPr>
        <w:t xml:space="preserve">nvestigación </w:t>
      </w:r>
      <w:r w:rsidR="00F61E27" w:rsidRPr="00B2760B">
        <w:rPr>
          <w:rFonts w:ascii="Times New Roman" w:hAnsi="Times New Roman" w:cs="Times New Roman"/>
          <w:color w:val="000000"/>
          <w:sz w:val="24"/>
        </w:rPr>
        <w:t>a</w:t>
      </w:r>
      <w:r w:rsidR="003A5D46" w:rsidRPr="00B2760B">
        <w:rPr>
          <w:rFonts w:ascii="Times New Roman" w:hAnsi="Times New Roman" w:cs="Times New Roman"/>
          <w:color w:val="000000"/>
          <w:sz w:val="24"/>
        </w:rPr>
        <w:t xml:space="preserve">plicada y </w:t>
      </w:r>
      <w:r w:rsidR="00F61E27" w:rsidRPr="00B2760B">
        <w:rPr>
          <w:rFonts w:ascii="Times New Roman" w:hAnsi="Times New Roman" w:cs="Times New Roman"/>
          <w:color w:val="000000"/>
          <w:sz w:val="24"/>
        </w:rPr>
        <w:t>desarrollo t</w:t>
      </w:r>
      <w:r w:rsidR="003A5D46" w:rsidRPr="00B2760B">
        <w:rPr>
          <w:rFonts w:ascii="Times New Roman" w:hAnsi="Times New Roman" w:cs="Times New Roman"/>
          <w:color w:val="000000"/>
          <w:sz w:val="24"/>
        </w:rPr>
        <w:t>ecnológico</w:t>
      </w:r>
      <w:r w:rsidR="00B2760B">
        <w:rPr>
          <w:rFonts w:ascii="Times New Roman" w:hAnsi="Times New Roman" w:cs="Times New Roman"/>
          <w:color w:val="000000"/>
          <w:sz w:val="24"/>
        </w:rPr>
        <w:t>,</w:t>
      </w:r>
      <w:r w:rsidR="003A5D46" w:rsidRPr="00B2760B">
        <w:rPr>
          <w:rFonts w:ascii="Times New Roman" w:hAnsi="Times New Roman" w:cs="Times New Roman"/>
          <w:color w:val="000000"/>
          <w:sz w:val="24"/>
        </w:rPr>
        <w:t xml:space="preserve"> que es multidisciplinaria y </w:t>
      </w:r>
      <w:r w:rsidR="00ED1F79" w:rsidRPr="00B2760B">
        <w:rPr>
          <w:rFonts w:ascii="Times New Roman" w:hAnsi="Times New Roman" w:cs="Times New Roman"/>
          <w:color w:val="000000"/>
          <w:sz w:val="24"/>
        </w:rPr>
        <w:t>fue</w:t>
      </w:r>
      <w:r w:rsidR="003A5D46" w:rsidRPr="00B2760B">
        <w:rPr>
          <w:rFonts w:ascii="Times New Roman" w:hAnsi="Times New Roman" w:cs="Times New Roman"/>
          <w:color w:val="000000"/>
          <w:sz w:val="24"/>
        </w:rPr>
        <w:t xml:space="preserve"> definid</w:t>
      </w:r>
      <w:r w:rsidR="00ED1F79" w:rsidRPr="00B2760B">
        <w:rPr>
          <w:rFonts w:ascii="Times New Roman" w:hAnsi="Times New Roman" w:cs="Times New Roman"/>
          <w:color w:val="000000"/>
          <w:sz w:val="24"/>
        </w:rPr>
        <w:t>a como</w:t>
      </w:r>
      <w:r w:rsidR="003A5D46" w:rsidRPr="00B2760B">
        <w:rPr>
          <w:rFonts w:ascii="Times New Roman" w:hAnsi="Times New Roman" w:cs="Times New Roman"/>
          <w:color w:val="000000"/>
          <w:sz w:val="24"/>
        </w:rPr>
        <w:t xml:space="preserve"> </w:t>
      </w:r>
      <w:r w:rsidR="00ED1F79" w:rsidRPr="00B2760B">
        <w:rPr>
          <w:rFonts w:ascii="Times New Roman" w:hAnsi="Times New Roman" w:cs="Times New Roman"/>
          <w:color w:val="000000"/>
          <w:sz w:val="24"/>
        </w:rPr>
        <w:t>ingeniería y tecnología avanzada</w:t>
      </w:r>
      <w:r w:rsidR="00B2760B">
        <w:rPr>
          <w:rFonts w:ascii="Times New Roman" w:hAnsi="Times New Roman" w:cs="Times New Roman"/>
          <w:color w:val="000000"/>
          <w:sz w:val="24"/>
        </w:rPr>
        <w:t>.</w:t>
      </w:r>
      <w:r w:rsidR="00ED1F79" w:rsidRPr="00B2760B">
        <w:rPr>
          <w:rFonts w:ascii="Times New Roman" w:hAnsi="Times New Roman" w:cs="Times New Roman"/>
          <w:color w:val="000000"/>
          <w:sz w:val="24"/>
        </w:rPr>
        <w:t xml:space="preserve"> </w:t>
      </w:r>
      <w:r w:rsidR="00B2760B">
        <w:rPr>
          <w:rFonts w:ascii="Times New Roman" w:hAnsi="Times New Roman" w:cs="Times New Roman"/>
          <w:color w:val="000000"/>
          <w:sz w:val="24"/>
        </w:rPr>
        <w:t>S</w:t>
      </w:r>
      <w:r w:rsidR="00ED1F79" w:rsidRPr="00B2760B">
        <w:rPr>
          <w:rFonts w:ascii="Times New Roman" w:hAnsi="Times New Roman" w:cs="Times New Roman"/>
          <w:color w:val="000000"/>
          <w:sz w:val="24"/>
        </w:rPr>
        <w:t>u</w:t>
      </w:r>
      <w:r w:rsidR="003A5D46" w:rsidRPr="00B2760B">
        <w:rPr>
          <w:rFonts w:ascii="Times New Roman" w:hAnsi="Times New Roman" w:cs="Times New Roman"/>
          <w:color w:val="000000"/>
          <w:sz w:val="24"/>
        </w:rPr>
        <w:t xml:space="preserve"> objetivo </w:t>
      </w:r>
      <w:r w:rsidR="00ED1F79" w:rsidRPr="00B2760B">
        <w:rPr>
          <w:rFonts w:ascii="Times New Roman" w:hAnsi="Times New Roman" w:cs="Times New Roman"/>
          <w:color w:val="000000"/>
          <w:sz w:val="24"/>
        </w:rPr>
        <w:t xml:space="preserve">es </w:t>
      </w:r>
      <w:r w:rsidR="003A5D46" w:rsidRPr="00B2760B">
        <w:rPr>
          <w:rFonts w:ascii="Times New Roman" w:hAnsi="Times New Roman" w:cs="Times New Roman"/>
          <w:color w:val="000000"/>
          <w:sz w:val="24"/>
        </w:rPr>
        <w:t>desarrollar, adaptar, innovar y aplicar c</w:t>
      </w:r>
      <w:r w:rsidR="00E64907" w:rsidRPr="00B2760B">
        <w:rPr>
          <w:rFonts w:ascii="Times New Roman" w:hAnsi="Times New Roman" w:cs="Times New Roman"/>
          <w:color w:val="000000"/>
          <w:sz w:val="24"/>
        </w:rPr>
        <w:t>onocimientos en el campo de la ingeniería y la tecnología</w:t>
      </w:r>
      <w:r w:rsidR="00074ACE" w:rsidRPr="00B2760B">
        <w:rPr>
          <w:rFonts w:ascii="Times New Roman" w:hAnsi="Times New Roman" w:cs="Times New Roman"/>
          <w:sz w:val="24"/>
        </w:rPr>
        <w:t xml:space="preserve"> (Peinado, </w:t>
      </w:r>
      <w:proofErr w:type="spellStart"/>
      <w:r w:rsidR="00074ACE" w:rsidRPr="00B2760B">
        <w:rPr>
          <w:rFonts w:ascii="Times New Roman" w:hAnsi="Times New Roman" w:cs="Times New Roman"/>
          <w:sz w:val="24"/>
        </w:rPr>
        <w:t>Mayagoitia</w:t>
      </w:r>
      <w:proofErr w:type="spellEnd"/>
      <w:r w:rsidR="00074ACE" w:rsidRPr="00B2760B">
        <w:rPr>
          <w:rFonts w:ascii="Times New Roman" w:hAnsi="Times New Roman" w:cs="Times New Roman"/>
          <w:sz w:val="24"/>
        </w:rPr>
        <w:t xml:space="preserve"> y Cruz, 2019)</w:t>
      </w:r>
      <w:r w:rsidR="003A5D46" w:rsidRPr="00B2760B">
        <w:rPr>
          <w:rFonts w:ascii="Times New Roman" w:hAnsi="Times New Roman" w:cs="Times New Roman"/>
          <w:color w:val="000000"/>
          <w:sz w:val="24"/>
        </w:rPr>
        <w:t xml:space="preserve">. </w:t>
      </w:r>
      <w:r w:rsidR="00074ACE" w:rsidRPr="00B2760B">
        <w:rPr>
          <w:rFonts w:ascii="Times New Roman" w:hAnsi="Times New Roman" w:cs="Times New Roman"/>
          <w:color w:val="000000"/>
          <w:sz w:val="24"/>
        </w:rPr>
        <w:t>A continuación</w:t>
      </w:r>
      <w:r w:rsidR="00B2760B">
        <w:rPr>
          <w:rFonts w:ascii="Times New Roman" w:hAnsi="Times New Roman" w:cs="Times New Roman"/>
          <w:color w:val="000000"/>
          <w:sz w:val="24"/>
        </w:rPr>
        <w:t>,</w:t>
      </w:r>
      <w:r w:rsidR="00074ACE" w:rsidRPr="00B2760B">
        <w:rPr>
          <w:rFonts w:ascii="Times New Roman" w:hAnsi="Times New Roman" w:cs="Times New Roman"/>
          <w:color w:val="000000"/>
          <w:sz w:val="24"/>
        </w:rPr>
        <w:t xml:space="preserve"> se </w:t>
      </w:r>
      <w:r w:rsidR="007002C9" w:rsidRPr="00B2760B">
        <w:rPr>
          <w:rFonts w:ascii="Times New Roman" w:hAnsi="Times New Roman" w:cs="Times New Roman"/>
          <w:color w:val="000000"/>
          <w:sz w:val="24"/>
        </w:rPr>
        <w:t xml:space="preserve">presenta </w:t>
      </w:r>
      <w:r w:rsidR="00074ACE" w:rsidRPr="00B2760B">
        <w:rPr>
          <w:rFonts w:ascii="Times New Roman" w:hAnsi="Times New Roman" w:cs="Times New Roman"/>
          <w:color w:val="000000"/>
          <w:sz w:val="24"/>
        </w:rPr>
        <w:t xml:space="preserve">la </w:t>
      </w:r>
      <w:r w:rsidR="008405CE" w:rsidRPr="00B2760B">
        <w:rPr>
          <w:rFonts w:ascii="Times New Roman" w:hAnsi="Times New Roman" w:cs="Times New Roman"/>
          <w:color w:val="000000"/>
          <w:sz w:val="24"/>
        </w:rPr>
        <w:t>figura</w:t>
      </w:r>
      <w:r w:rsidR="0034343B" w:rsidRPr="00B2760B">
        <w:rPr>
          <w:rFonts w:ascii="Times New Roman" w:hAnsi="Times New Roman" w:cs="Times New Roman"/>
          <w:sz w:val="24"/>
        </w:rPr>
        <w:t xml:space="preserve"> 9</w:t>
      </w:r>
      <w:r w:rsidR="007002C9" w:rsidRPr="00B2760B">
        <w:rPr>
          <w:rFonts w:ascii="Times New Roman" w:hAnsi="Times New Roman" w:cs="Times New Roman"/>
          <w:sz w:val="24"/>
        </w:rPr>
        <w:t>,</w:t>
      </w:r>
      <w:r w:rsidR="00074ACE" w:rsidRPr="00B2760B">
        <w:rPr>
          <w:rFonts w:ascii="Times New Roman" w:hAnsi="Times New Roman" w:cs="Times New Roman"/>
          <w:sz w:val="24"/>
        </w:rPr>
        <w:t xml:space="preserve"> </w:t>
      </w:r>
      <w:r w:rsidR="007002C9" w:rsidRPr="00B2760B">
        <w:rPr>
          <w:rFonts w:ascii="Times New Roman" w:hAnsi="Times New Roman" w:cs="Times New Roman"/>
          <w:sz w:val="24"/>
        </w:rPr>
        <w:t xml:space="preserve">donde se observan </w:t>
      </w:r>
      <w:r w:rsidR="00074ACE" w:rsidRPr="00B2760B">
        <w:rPr>
          <w:rFonts w:ascii="Times New Roman" w:hAnsi="Times New Roman" w:cs="Times New Roman"/>
          <w:color w:val="000000"/>
          <w:sz w:val="24"/>
        </w:rPr>
        <w:t xml:space="preserve">las publicaciones realizadas en los últimos </w:t>
      </w:r>
      <w:r w:rsidR="007002C9" w:rsidRPr="00B2760B">
        <w:rPr>
          <w:rFonts w:ascii="Times New Roman" w:hAnsi="Times New Roman" w:cs="Times New Roman"/>
          <w:color w:val="000000"/>
          <w:sz w:val="24"/>
        </w:rPr>
        <w:t>tres</w:t>
      </w:r>
      <w:r w:rsidR="00074ACE" w:rsidRPr="00B2760B">
        <w:rPr>
          <w:rFonts w:ascii="Times New Roman" w:hAnsi="Times New Roman" w:cs="Times New Roman"/>
          <w:color w:val="000000"/>
          <w:sz w:val="24"/>
        </w:rPr>
        <w:t xml:space="preserve"> años</w:t>
      </w:r>
      <w:r w:rsidR="00074ACE" w:rsidRPr="00B2760B">
        <w:rPr>
          <w:rFonts w:ascii="Times New Roman" w:hAnsi="Times New Roman" w:cs="Times New Roman"/>
          <w:sz w:val="24"/>
        </w:rPr>
        <w:t xml:space="preserve"> por disciplina de investigación.</w:t>
      </w:r>
    </w:p>
    <w:p w14:paraId="2F17ECC2" w14:textId="77777777" w:rsidR="001C61A7" w:rsidRDefault="001C61A7" w:rsidP="00436D76">
      <w:pPr>
        <w:pStyle w:val="Sinespaciado"/>
        <w:spacing w:line="360" w:lineRule="auto"/>
        <w:jc w:val="both"/>
      </w:pPr>
    </w:p>
    <w:p w14:paraId="5375B826" w14:textId="77777777" w:rsidR="00E85F26" w:rsidRPr="008667A6" w:rsidRDefault="008405CE" w:rsidP="00B2760B">
      <w:pPr>
        <w:pStyle w:val="Sinespaciado"/>
        <w:spacing w:line="360" w:lineRule="auto"/>
        <w:jc w:val="center"/>
        <w:rPr>
          <w:szCs w:val="28"/>
        </w:rPr>
      </w:pPr>
      <w:r w:rsidRPr="008667A6">
        <w:rPr>
          <w:b/>
          <w:szCs w:val="28"/>
        </w:rPr>
        <w:t>Figura</w:t>
      </w:r>
      <w:r w:rsidR="0034343B" w:rsidRPr="008667A6">
        <w:rPr>
          <w:b/>
          <w:szCs w:val="28"/>
        </w:rPr>
        <w:t xml:space="preserve"> 9</w:t>
      </w:r>
      <w:r w:rsidR="0056071B" w:rsidRPr="008667A6">
        <w:rPr>
          <w:b/>
          <w:szCs w:val="28"/>
        </w:rPr>
        <w:t>.</w:t>
      </w:r>
      <w:r w:rsidR="0056071B" w:rsidRPr="008667A6">
        <w:rPr>
          <w:szCs w:val="28"/>
        </w:rPr>
        <w:t xml:space="preserve"> Artículos de investigación por disciplina de investigación</w:t>
      </w:r>
    </w:p>
    <w:p w14:paraId="66267C4B" w14:textId="77777777" w:rsidR="00234367" w:rsidRPr="00B2760B" w:rsidRDefault="00234367" w:rsidP="00B2760B">
      <w:pPr>
        <w:pStyle w:val="Sinespaciado"/>
        <w:spacing w:line="360" w:lineRule="auto"/>
        <w:jc w:val="center"/>
        <w:rPr>
          <w:sz w:val="22"/>
        </w:rPr>
      </w:pPr>
      <w:r w:rsidRPr="00B2760B">
        <w:rPr>
          <w:noProof/>
          <w:sz w:val="22"/>
          <w:lang w:eastAsia="es-MX"/>
        </w:rPr>
        <w:drawing>
          <wp:inline distT="0" distB="0" distL="0" distR="0" wp14:anchorId="7600C5FE" wp14:editId="16B8A85F">
            <wp:extent cx="4572000" cy="2743200"/>
            <wp:effectExtent l="0" t="0" r="0" b="0"/>
            <wp:docPr id="12" name="Imagen 12" descr="C:\Users\Innovación\Desktop\Figura 6 Artículos de investigación por disciplin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nnovación\Desktop\Figura 6 Artículos de investigación por disciplina 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6D7B3810" w14:textId="77777777" w:rsidR="001C78F8" w:rsidRPr="008667A6" w:rsidRDefault="00074ACE" w:rsidP="00B2760B">
      <w:pPr>
        <w:pStyle w:val="Sinespaciado"/>
        <w:spacing w:line="360" w:lineRule="auto"/>
        <w:jc w:val="center"/>
        <w:rPr>
          <w:szCs w:val="28"/>
        </w:rPr>
      </w:pPr>
      <w:r w:rsidRPr="008667A6">
        <w:rPr>
          <w:rFonts w:eastAsia="Calibri"/>
          <w:szCs w:val="28"/>
        </w:rPr>
        <w:t xml:space="preserve">Fuente: </w:t>
      </w:r>
      <w:r w:rsidR="00CB0010" w:rsidRPr="008667A6">
        <w:rPr>
          <w:rFonts w:eastAsia="Calibri"/>
          <w:szCs w:val="28"/>
        </w:rPr>
        <w:t xml:space="preserve">Elaboración propia con información del </w:t>
      </w:r>
      <w:r w:rsidR="007002C9" w:rsidRPr="008667A6">
        <w:rPr>
          <w:rFonts w:eastAsia="Calibri"/>
          <w:szCs w:val="28"/>
        </w:rPr>
        <w:t xml:space="preserve">Departamento de </w:t>
      </w:r>
      <w:r w:rsidR="00CB0010" w:rsidRPr="008667A6">
        <w:rPr>
          <w:rFonts w:eastAsia="Calibri"/>
          <w:szCs w:val="28"/>
        </w:rPr>
        <w:t>P</w:t>
      </w:r>
      <w:r w:rsidR="007002C9" w:rsidRPr="008667A6">
        <w:rPr>
          <w:rFonts w:eastAsia="Calibri"/>
          <w:szCs w:val="28"/>
        </w:rPr>
        <w:t>osgrado del CIITEC</w:t>
      </w:r>
    </w:p>
    <w:p w14:paraId="6CD828AE" w14:textId="77777777" w:rsidR="00351E29" w:rsidRDefault="007A0B69" w:rsidP="00B2760B">
      <w:pPr>
        <w:spacing w:after="0" w:line="360" w:lineRule="auto"/>
        <w:ind w:firstLine="708"/>
        <w:jc w:val="both"/>
        <w:rPr>
          <w:rFonts w:ascii="Times New Roman" w:hAnsi="Times New Roman" w:cs="Times New Roman"/>
          <w:color w:val="000000"/>
          <w:sz w:val="24"/>
          <w:szCs w:val="24"/>
        </w:rPr>
      </w:pPr>
      <w:r w:rsidRPr="00436D76">
        <w:rPr>
          <w:rFonts w:ascii="Times New Roman" w:hAnsi="Times New Roman" w:cs="Times New Roman"/>
          <w:sz w:val="24"/>
          <w:szCs w:val="24"/>
        </w:rPr>
        <w:t xml:space="preserve">La participación de los tesistas en los proyectos de investigación contribuye en múltiples sentidos, </w:t>
      </w:r>
      <w:r w:rsidR="00B2760B">
        <w:rPr>
          <w:rFonts w:ascii="Times New Roman" w:hAnsi="Times New Roman" w:cs="Times New Roman"/>
          <w:sz w:val="24"/>
          <w:szCs w:val="24"/>
        </w:rPr>
        <w:t xml:space="preserve">por ejemplo, </w:t>
      </w:r>
      <w:r w:rsidRPr="00436D76">
        <w:rPr>
          <w:rFonts w:ascii="Times New Roman" w:hAnsi="Times New Roman" w:cs="Times New Roman"/>
          <w:sz w:val="24"/>
          <w:szCs w:val="24"/>
        </w:rPr>
        <w:t>el aprendizaje, la formación en el campo de la investigación</w:t>
      </w:r>
      <w:r w:rsidR="00B2760B">
        <w:rPr>
          <w:rFonts w:ascii="Times New Roman" w:hAnsi="Times New Roman" w:cs="Times New Roman"/>
          <w:sz w:val="24"/>
          <w:szCs w:val="24"/>
        </w:rPr>
        <w:t xml:space="preserve"> y</w:t>
      </w:r>
      <w:r w:rsidRPr="00436D76">
        <w:rPr>
          <w:rFonts w:ascii="Times New Roman" w:hAnsi="Times New Roman" w:cs="Times New Roman"/>
          <w:sz w:val="24"/>
          <w:szCs w:val="24"/>
        </w:rPr>
        <w:t xml:space="preserve"> la contribuc</w:t>
      </w:r>
      <w:r w:rsidR="00B2760B">
        <w:rPr>
          <w:rFonts w:ascii="Times New Roman" w:hAnsi="Times New Roman" w:cs="Times New Roman"/>
          <w:sz w:val="24"/>
          <w:szCs w:val="24"/>
        </w:rPr>
        <w:t>ión que hacen a los profesores en</w:t>
      </w:r>
      <w:r w:rsidRPr="00436D76">
        <w:rPr>
          <w:rFonts w:ascii="Times New Roman" w:hAnsi="Times New Roman" w:cs="Times New Roman"/>
          <w:sz w:val="24"/>
          <w:szCs w:val="24"/>
        </w:rPr>
        <w:t xml:space="preserve"> su línea de generación y aplicación del conocimiento. Con respecto </w:t>
      </w:r>
      <w:r w:rsidR="007002C9" w:rsidRPr="00436D76">
        <w:rPr>
          <w:rFonts w:ascii="Times New Roman" w:hAnsi="Times New Roman" w:cs="Times New Roman"/>
          <w:color w:val="000000"/>
          <w:sz w:val="24"/>
          <w:szCs w:val="24"/>
        </w:rPr>
        <w:t xml:space="preserve">a </w:t>
      </w:r>
      <w:r w:rsidR="00684A43" w:rsidRPr="00436D76">
        <w:rPr>
          <w:rFonts w:ascii="Times New Roman" w:hAnsi="Times New Roman" w:cs="Times New Roman"/>
          <w:color w:val="000000"/>
          <w:sz w:val="24"/>
          <w:szCs w:val="24"/>
        </w:rPr>
        <w:t xml:space="preserve">las tesis </w:t>
      </w:r>
      <w:r w:rsidR="007002C9" w:rsidRPr="00436D76">
        <w:rPr>
          <w:rFonts w:ascii="Times New Roman" w:hAnsi="Times New Roman" w:cs="Times New Roman"/>
          <w:color w:val="000000"/>
          <w:sz w:val="24"/>
          <w:szCs w:val="24"/>
        </w:rPr>
        <w:t xml:space="preserve">de maestría, la </w:t>
      </w:r>
      <w:r w:rsidR="008405CE" w:rsidRPr="00436D76">
        <w:rPr>
          <w:rFonts w:ascii="Times New Roman" w:hAnsi="Times New Roman" w:cs="Times New Roman"/>
          <w:color w:val="000000"/>
          <w:sz w:val="24"/>
          <w:szCs w:val="24"/>
        </w:rPr>
        <w:t>figura</w:t>
      </w:r>
      <w:r w:rsidR="007002C9" w:rsidRPr="00436D76">
        <w:rPr>
          <w:rFonts w:ascii="Times New Roman" w:hAnsi="Times New Roman" w:cs="Times New Roman"/>
          <w:color w:val="000000"/>
          <w:sz w:val="24"/>
          <w:szCs w:val="24"/>
        </w:rPr>
        <w:t xml:space="preserve"> </w:t>
      </w:r>
      <w:r w:rsidR="0034343B">
        <w:rPr>
          <w:rFonts w:ascii="Times New Roman" w:hAnsi="Times New Roman" w:cs="Times New Roman"/>
          <w:color w:val="000000"/>
          <w:sz w:val="24"/>
          <w:szCs w:val="24"/>
        </w:rPr>
        <w:t>10</w:t>
      </w:r>
      <w:r w:rsidR="007002C9" w:rsidRPr="00436D76">
        <w:rPr>
          <w:rFonts w:ascii="Times New Roman" w:hAnsi="Times New Roman" w:cs="Times New Roman"/>
          <w:color w:val="000000"/>
          <w:sz w:val="24"/>
          <w:szCs w:val="24"/>
        </w:rPr>
        <w:t xml:space="preserve"> exhibe 116 trabajos por </w:t>
      </w:r>
      <w:r w:rsidR="00365ADD" w:rsidRPr="00436D76">
        <w:rPr>
          <w:rFonts w:ascii="Times New Roman" w:hAnsi="Times New Roman" w:cs="Times New Roman"/>
          <w:color w:val="000000"/>
          <w:sz w:val="24"/>
          <w:szCs w:val="24"/>
        </w:rPr>
        <w:t>disciplina</w:t>
      </w:r>
      <w:r w:rsidR="00351E29" w:rsidRPr="00436D76">
        <w:rPr>
          <w:rFonts w:ascii="Times New Roman" w:hAnsi="Times New Roman" w:cs="Times New Roman"/>
          <w:color w:val="000000"/>
          <w:sz w:val="24"/>
          <w:szCs w:val="24"/>
        </w:rPr>
        <w:t xml:space="preserve"> </w:t>
      </w:r>
      <w:r w:rsidR="007002C9" w:rsidRPr="00436D76">
        <w:rPr>
          <w:rFonts w:ascii="Times New Roman" w:hAnsi="Times New Roman" w:cs="Times New Roman"/>
          <w:color w:val="000000"/>
          <w:sz w:val="24"/>
          <w:szCs w:val="24"/>
        </w:rPr>
        <w:t>de investigación.</w:t>
      </w:r>
    </w:p>
    <w:p w14:paraId="3B9D938C" w14:textId="77777777" w:rsidR="00B2760B" w:rsidRPr="00436D76" w:rsidRDefault="00B2760B" w:rsidP="00B2760B">
      <w:pPr>
        <w:spacing w:after="0" w:line="360" w:lineRule="auto"/>
        <w:ind w:firstLine="708"/>
        <w:jc w:val="both"/>
        <w:rPr>
          <w:rFonts w:ascii="Times New Roman" w:hAnsi="Times New Roman" w:cs="Times New Roman"/>
          <w:color w:val="000000"/>
          <w:sz w:val="24"/>
          <w:szCs w:val="24"/>
        </w:rPr>
      </w:pPr>
    </w:p>
    <w:p w14:paraId="35297A80" w14:textId="77777777" w:rsidR="007E043F" w:rsidRDefault="007E043F" w:rsidP="00B2760B">
      <w:pPr>
        <w:pStyle w:val="Sinespaciado"/>
        <w:spacing w:line="360" w:lineRule="auto"/>
        <w:jc w:val="center"/>
        <w:rPr>
          <w:b/>
          <w:szCs w:val="28"/>
        </w:rPr>
      </w:pPr>
    </w:p>
    <w:p w14:paraId="16C6AD5A" w14:textId="77777777" w:rsidR="007E043F" w:rsidRDefault="007E043F" w:rsidP="00B2760B">
      <w:pPr>
        <w:pStyle w:val="Sinespaciado"/>
        <w:spacing w:line="360" w:lineRule="auto"/>
        <w:jc w:val="center"/>
        <w:rPr>
          <w:b/>
          <w:szCs w:val="28"/>
        </w:rPr>
      </w:pPr>
    </w:p>
    <w:p w14:paraId="7D0B4503" w14:textId="77777777" w:rsidR="007E043F" w:rsidRDefault="007E043F" w:rsidP="00B2760B">
      <w:pPr>
        <w:pStyle w:val="Sinespaciado"/>
        <w:spacing w:line="360" w:lineRule="auto"/>
        <w:jc w:val="center"/>
        <w:rPr>
          <w:b/>
          <w:szCs w:val="28"/>
        </w:rPr>
      </w:pPr>
    </w:p>
    <w:p w14:paraId="6561AAD3" w14:textId="77777777" w:rsidR="007E043F" w:rsidRDefault="007E043F" w:rsidP="00B2760B">
      <w:pPr>
        <w:pStyle w:val="Sinespaciado"/>
        <w:spacing w:line="360" w:lineRule="auto"/>
        <w:jc w:val="center"/>
        <w:rPr>
          <w:b/>
          <w:szCs w:val="28"/>
        </w:rPr>
      </w:pPr>
    </w:p>
    <w:p w14:paraId="1FC05482" w14:textId="77777777" w:rsidR="007E043F" w:rsidRDefault="007E043F" w:rsidP="00B2760B">
      <w:pPr>
        <w:pStyle w:val="Sinespaciado"/>
        <w:spacing w:line="360" w:lineRule="auto"/>
        <w:jc w:val="center"/>
        <w:rPr>
          <w:b/>
          <w:szCs w:val="28"/>
        </w:rPr>
      </w:pPr>
    </w:p>
    <w:p w14:paraId="5439BA7E" w14:textId="77777777" w:rsidR="007E043F" w:rsidRDefault="007E043F" w:rsidP="00B2760B">
      <w:pPr>
        <w:pStyle w:val="Sinespaciado"/>
        <w:spacing w:line="360" w:lineRule="auto"/>
        <w:jc w:val="center"/>
        <w:rPr>
          <w:b/>
          <w:szCs w:val="28"/>
        </w:rPr>
      </w:pPr>
    </w:p>
    <w:p w14:paraId="273230E9" w14:textId="3076AF8E" w:rsidR="001C78F8" w:rsidRPr="008667A6" w:rsidRDefault="008405CE" w:rsidP="00B2760B">
      <w:pPr>
        <w:pStyle w:val="Sinespaciado"/>
        <w:spacing w:line="360" w:lineRule="auto"/>
        <w:jc w:val="center"/>
        <w:rPr>
          <w:szCs w:val="28"/>
        </w:rPr>
      </w:pPr>
      <w:r w:rsidRPr="008667A6">
        <w:rPr>
          <w:b/>
          <w:szCs w:val="28"/>
        </w:rPr>
        <w:lastRenderedPageBreak/>
        <w:t xml:space="preserve">Figura </w:t>
      </w:r>
      <w:r w:rsidR="0034343B" w:rsidRPr="008667A6">
        <w:rPr>
          <w:b/>
          <w:szCs w:val="28"/>
        </w:rPr>
        <w:t>10</w:t>
      </w:r>
      <w:r w:rsidR="00C81BC8" w:rsidRPr="008667A6">
        <w:rPr>
          <w:b/>
          <w:szCs w:val="28"/>
        </w:rPr>
        <w:t>.</w:t>
      </w:r>
      <w:r w:rsidR="00C81BC8" w:rsidRPr="008667A6">
        <w:rPr>
          <w:szCs w:val="28"/>
        </w:rPr>
        <w:t xml:space="preserve"> Tesis de </w:t>
      </w:r>
      <w:r w:rsidR="00B2760B" w:rsidRPr="008667A6">
        <w:rPr>
          <w:szCs w:val="28"/>
        </w:rPr>
        <w:t>m</w:t>
      </w:r>
      <w:r w:rsidR="00C81BC8" w:rsidRPr="008667A6">
        <w:rPr>
          <w:szCs w:val="28"/>
        </w:rPr>
        <w:t xml:space="preserve">aestría </w:t>
      </w:r>
      <w:r w:rsidR="00B13480" w:rsidRPr="008667A6">
        <w:rPr>
          <w:szCs w:val="28"/>
        </w:rPr>
        <w:t>por disciplina de investigación</w:t>
      </w:r>
    </w:p>
    <w:p w14:paraId="4B8B2652" w14:textId="77777777" w:rsidR="00ED1B0B" w:rsidRPr="00B2760B" w:rsidRDefault="00ED1B0B" w:rsidP="00B2760B">
      <w:pPr>
        <w:pStyle w:val="Sinespaciado"/>
        <w:spacing w:line="360" w:lineRule="auto"/>
        <w:jc w:val="center"/>
        <w:rPr>
          <w:sz w:val="22"/>
        </w:rPr>
      </w:pPr>
      <w:r w:rsidRPr="00B2760B">
        <w:rPr>
          <w:noProof/>
          <w:sz w:val="22"/>
          <w:lang w:eastAsia="es-MX"/>
        </w:rPr>
        <w:drawing>
          <wp:inline distT="0" distB="0" distL="0" distR="0" wp14:anchorId="45200B2B" wp14:editId="79595579">
            <wp:extent cx="4619625" cy="2832711"/>
            <wp:effectExtent l="0" t="0" r="0" b="0"/>
            <wp:docPr id="13" name="Imagen 13" descr="C:\Users\Innovación\Desktop\Figura 7 Tesis de Maestría por discipl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nnovación\Desktop\Figura 7 Tesis de Maestría por disciplina.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27456" cy="2837513"/>
                    </a:xfrm>
                    <a:prstGeom prst="rect">
                      <a:avLst/>
                    </a:prstGeom>
                    <a:noFill/>
                    <a:ln>
                      <a:noFill/>
                    </a:ln>
                  </pic:spPr>
                </pic:pic>
              </a:graphicData>
            </a:graphic>
          </wp:inline>
        </w:drawing>
      </w:r>
    </w:p>
    <w:p w14:paraId="344A032A" w14:textId="77777777" w:rsidR="001C78F8" w:rsidRPr="008667A6" w:rsidRDefault="00CB0010" w:rsidP="00B2760B">
      <w:pPr>
        <w:pStyle w:val="Sinespaciado"/>
        <w:spacing w:line="360" w:lineRule="auto"/>
        <w:jc w:val="center"/>
        <w:rPr>
          <w:szCs w:val="28"/>
        </w:rPr>
      </w:pPr>
      <w:r w:rsidRPr="008667A6">
        <w:rPr>
          <w:rFonts w:eastAsia="Calibri"/>
          <w:szCs w:val="28"/>
        </w:rPr>
        <w:t>Fuente: Elaboración propia con información del Departamento de Posgrado del CIITEC</w:t>
      </w:r>
      <w:r w:rsidR="00B2760B" w:rsidRPr="008667A6">
        <w:rPr>
          <w:rFonts w:eastAsia="Calibri"/>
          <w:szCs w:val="28"/>
        </w:rPr>
        <w:t xml:space="preserve"> </w:t>
      </w:r>
    </w:p>
    <w:p w14:paraId="166820E7" w14:textId="77777777" w:rsidR="00365ADD" w:rsidRPr="00436D76" w:rsidRDefault="007A0B69" w:rsidP="00B2760B">
      <w:pPr>
        <w:autoSpaceDE w:val="0"/>
        <w:autoSpaceDN w:val="0"/>
        <w:adjustRightInd w:val="0"/>
        <w:spacing w:after="0" w:line="360" w:lineRule="auto"/>
        <w:ind w:firstLine="708"/>
        <w:jc w:val="both"/>
        <w:rPr>
          <w:rFonts w:ascii="Times New Roman" w:hAnsi="Times New Roman" w:cs="Times New Roman"/>
          <w:color w:val="000000"/>
          <w:sz w:val="24"/>
          <w:szCs w:val="24"/>
        </w:rPr>
      </w:pPr>
      <w:r w:rsidRPr="00436D76">
        <w:rPr>
          <w:rFonts w:ascii="Times New Roman" w:hAnsi="Times New Roman" w:cs="Times New Roman"/>
          <w:color w:val="000000"/>
          <w:sz w:val="24"/>
          <w:szCs w:val="24"/>
        </w:rPr>
        <w:t xml:space="preserve">Acerca de </w:t>
      </w:r>
      <w:r w:rsidR="00365ADD" w:rsidRPr="00436D76">
        <w:rPr>
          <w:rFonts w:ascii="Times New Roman" w:hAnsi="Times New Roman" w:cs="Times New Roman"/>
          <w:color w:val="000000"/>
          <w:sz w:val="24"/>
          <w:szCs w:val="24"/>
        </w:rPr>
        <w:t xml:space="preserve">los trabajos de tesis de los estudiantes de doctorado, </w:t>
      </w:r>
      <w:r w:rsidRPr="00436D76">
        <w:rPr>
          <w:rFonts w:ascii="Times New Roman" w:hAnsi="Times New Roman" w:cs="Times New Roman"/>
          <w:color w:val="000000"/>
          <w:sz w:val="24"/>
          <w:szCs w:val="24"/>
        </w:rPr>
        <w:t xml:space="preserve">en </w:t>
      </w:r>
      <w:r w:rsidR="00365ADD" w:rsidRPr="00436D76">
        <w:rPr>
          <w:rFonts w:ascii="Times New Roman" w:hAnsi="Times New Roman" w:cs="Times New Roman"/>
          <w:color w:val="000000"/>
          <w:sz w:val="24"/>
          <w:szCs w:val="24"/>
        </w:rPr>
        <w:t xml:space="preserve">la </w:t>
      </w:r>
      <w:r w:rsidR="008405CE" w:rsidRPr="00436D76">
        <w:rPr>
          <w:rFonts w:ascii="Times New Roman" w:hAnsi="Times New Roman" w:cs="Times New Roman"/>
          <w:color w:val="000000"/>
          <w:sz w:val="24"/>
          <w:szCs w:val="24"/>
        </w:rPr>
        <w:t>figura</w:t>
      </w:r>
      <w:r w:rsidR="0034343B">
        <w:rPr>
          <w:rFonts w:ascii="Times New Roman" w:hAnsi="Times New Roman" w:cs="Times New Roman"/>
          <w:color w:val="000000"/>
          <w:sz w:val="24"/>
          <w:szCs w:val="24"/>
        </w:rPr>
        <w:t xml:space="preserve"> 11</w:t>
      </w:r>
      <w:r w:rsidR="00365ADD" w:rsidRPr="00436D76">
        <w:rPr>
          <w:rFonts w:ascii="Times New Roman" w:hAnsi="Times New Roman" w:cs="Times New Roman"/>
          <w:color w:val="000000"/>
          <w:sz w:val="24"/>
          <w:szCs w:val="24"/>
        </w:rPr>
        <w:t xml:space="preserve"> </w:t>
      </w:r>
      <w:r w:rsidRPr="00436D76">
        <w:rPr>
          <w:rFonts w:ascii="Times New Roman" w:hAnsi="Times New Roman" w:cs="Times New Roman"/>
          <w:color w:val="000000"/>
          <w:sz w:val="24"/>
          <w:szCs w:val="24"/>
        </w:rPr>
        <w:t xml:space="preserve">se presentan </w:t>
      </w:r>
      <w:r w:rsidR="00365ADD" w:rsidRPr="00436D76">
        <w:rPr>
          <w:rFonts w:ascii="Times New Roman" w:hAnsi="Times New Roman" w:cs="Times New Roman"/>
          <w:color w:val="000000"/>
          <w:sz w:val="24"/>
          <w:szCs w:val="24"/>
        </w:rPr>
        <w:t>39 trabajos también por disciplina de investigación.</w:t>
      </w:r>
    </w:p>
    <w:p w14:paraId="33C2EBB3" w14:textId="77777777" w:rsidR="00B2760B" w:rsidRDefault="00B2760B" w:rsidP="00436D76">
      <w:pPr>
        <w:spacing w:after="0" w:line="360" w:lineRule="auto"/>
        <w:jc w:val="both"/>
        <w:rPr>
          <w:rFonts w:ascii="Times New Roman" w:hAnsi="Times New Roman" w:cs="Times New Roman"/>
          <w:sz w:val="24"/>
          <w:szCs w:val="24"/>
        </w:rPr>
      </w:pPr>
    </w:p>
    <w:p w14:paraId="57D90B31" w14:textId="77777777" w:rsidR="005470DF" w:rsidRPr="008667A6" w:rsidRDefault="0034343B" w:rsidP="00B2760B">
      <w:pPr>
        <w:spacing w:after="0" w:line="360" w:lineRule="auto"/>
        <w:jc w:val="center"/>
        <w:rPr>
          <w:rFonts w:ascii="Times New Roman" w:hAnsi="Times New Roman" w:cs="Times New Roman"/>
          <w:sz w:val="24"/>
          <w:szCs w:val="28"/>
        </w:rPr>
      </w:pPr>
      <w:r w:rsidRPr="008667A6">
        <w:rPr>
          <w:rFonts w:ascii="Times New Roman" w:hAnsi="Times New Roman" w:cs="Times New Roman"/>
          <w:b/>
          <w:sz w:val="24"/>
          <w:szCs w:val="28"/>
        </w:rPr>
        <w:t>Figura 11</w:t>
      </w:r>
      <w:r w:rsidR="00C81BC8" w:rsidRPr="008667A6">
        <w:rPr>
          <w:rFonts w:ascii="Times New Roman" w:hAnsi="Times New Roman" w:cs="Times New Roman"/>
          <w:b/>
          <w:sz w:val="24"/>
          <w:szCs w:val="28"/>
        </w:rPr>
        <w:t>.</w:t>
      </w:r>
      <w:r w:rsidR="00C81BC8" w:rsidRPr="008667A6">
        <w:rPr>
          <w:rFonts w:ascii="Times New Roman" w:hAnsi="Times New Roman" w:cs="Times New Roman"/>
          <w:sz w:val="24"/>
          <w:szCs w:val="28"/>
        </w:rPr>
        <w:t xml:space="preserve"> Tesis de doctorado </w:t>
      </w:r>
      <w:r w:rsidR="00B13480" w:rsidRPr="008667A6">
        <w:rPr>
          <w:rFonts w:ascii="Times New Roman" w:hAnsi="Times New Roman" w:cs="Times New Roman"/>
          <w:sz w:val="24"/>
          <w:szCs w:val="28"/>
        </w:rPr>
        <w:t>por disciplina de investigación</w:t>
      </w:r>
    </w:p>
    <w:p w14:paraId="3C8F367C" w14:textId="77777777" w:rsidR="00ED1B0B" w:rsidRPr="00B2760B" w:rsidRDefault="00ED1B0B" w:rsidP="00B2760B">
      <w:pPr>
        <w:spacing w:after="0" w:line="360" w:lineRule="auto"/>
        <w:jc w:val="center"/>
        <w:rPr>
          <w:rFonts w:ascii="Times New Roman" w:hAnsi="Times New Roman" w:cs="Times New Roman"/>
          <w:szCs w:val="24"/>
        </w:rPr>
      </w:pPr>
      <w:r w:rsidRPr="00B2760B">
        <w:rPr>
          <w:rFonts w:ascii="Times New Roman" w:hAnsi="Times New Roman" w:cs="Times New Roman"/>
          <w:noProof/>
          <w:szCs w:val="24"/>
          <w:lang w:eastAsia="es-MX"/>
        </w:rPr>
        <w:drawing>
          <wp:inline distT="0" distB="0" distL="0" distR="0" wp14:anchorId="7330EF86" wp14:editId="3761EF87">
            <wp:extent cx="4624606" cy="2686050"/>
            <wp:effectExtent l="0" t="0" r="0" b="0"/>
            <wp:docPr id="14" name="Imagen 14" descr="C:\Users\Innovación\Desktop\Figura 8 Tesis de doctorado por discipl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nnovación\Desktop\Figura 8 Tesis de doctorado por disciplin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32096" cy="2690400"/>
                    </a:xfrm>
                    <a:prstGeom prst="rect">
                      <a:avLst/>
                    </a:prstGeom>
                    <a:noFill/>
                    <a:ln>
                      <a:noFill/>
                    </a:ln>
                  </pic:spPr>
                </pic:pic>
              </a:graphicData>
            </a:graphic>
          </wp:inline>
        </w:drawing>
      </w:r>
    </w:p>
    <w:p w14:paraId="5D2A0B29" w14:textId="77777777" w:rsidR="0056071B" w:rsidRPr="008667A6" w:rsidRDefault="00CB0010" w:rsidP="00B2760B">
      <w:pPr>
        <w:spacing w:after="0" w:line="360" w:lineRule="auto"/>
        <w:jc w:val="center"/>
        <w:rPr>
          <w:rFonts w:ascii="Times New Roman" w:eastAsia="Calibri" w:hAnsi="Times New Roman" w:cs="Times New Roman"/>
          <w:sz w:val="24"/>
          <w:szCs w:val="28"/>
        </w:rPr>
      </w:pPr>
      <w:r w:rsidRPr="008667A6">
        <w:rPr>
          <w:rFonts w:ascii="Times New Roman" w:eastAsia="Calibri" w:hAnsi="Times New Roman" w:cs="Times New Roman"/>
          <w:sz w:val="24"/>
          <w:szCs w:val="28"/>
        </w:rPr>
        <w:t>Fuente: Elaboración propia con información del Departamento de Posgrado del CIITEC</w:t>
      </w:r>
    </w:p>
    <w:p w14:paraId="30FB151D" w14:textId="77777777" w:rsidR="00B2760B" w:rsidRPr="00B2760B" w:rsidRDefault="00B2760B" w:rsidP="00B2760B">
      <w:pPr>
        <w:spacing w:after="0" w:line="360" w:lineRule="auto"/>
        <w:jc w:val="center"/>
        <w:rPr>
          <w:rFonts w:ascii="Times New Roman" w:eastAsia="Calibri" w:hAnsi="Times New Roman" w:cs="Times New Roman"/>
          <w:szCs w:val="24"/>
        </w:rPr>
      </w:pPr>
    </w:p>
    <w:p w14:paraId="33F2309A" w14:textId="77777777" w:rsidR="007E043F" w:rsidRDefault="007E043F" w:rsidP="006F4DEF">
      <w:pPr>
        <w:spacing w:after="0" w:line="360" w:lineRule="auto"/>
        <w:jc w:val="center"/>
        <w:rPr>
          <w:rFonts w:ascii="Times New Roman" w:hAnsi="Times New Roman" w:cs="Times New Roman"/>
          <w:b/>
          <w:sz w:val="32"/>
          <w:szCs w:val="24"/>
        </w:rPr>
      </w:pPr>
    </w:p>
    <w:p w14:paraId="300C9B93" w14:textId="77777777" w:rsidR="007E043F" w:rsidRDefault="007E043F" w:rsidP="006F4DEF">
      <w:pPr>
        <w:spacing w:after="0" w:line="360" w:lineRule="auto"/>
        <w:jc w:val="center"/>
        <w:rPr>
          <w:rFonts w:ascii="Times New Roman" w:hAnsi="Times New Roman" w:cs="Times New Roman"/>
          <w:b/>
          <w:sz w:val="32"/>
          <w:szCs w:val="24"/>
        </w:rPr>
      </w:pPr>
    </w:p>
    <w:p w14:paraId="2B65BE9F" w14:textId="6D3F4A27" w:rsidR="00FD6EF9" w:rsidRPr="006F4DEF" w:rsidRDefault="009F3929" w:rsidP="006F4DEF">
      <w:pPr>
        <w:spacing w:after="0" w:line="360" w:lineRule="auto"/>
        <w:jc w:val="center"/>
        <w:rPr>
          <w:rFonts w:ascii="Times New Roman" w:hAnsi="Times New Roman" w:cs="Times New Roman"/>
          <w:b/>
          <w:sz w:val="32"/>
          <w:szCs w:val="24"/>
        </w:rPr>
      </w:pPr>
      <w:r w:rsidRPr="006F4DEF">
        <w:rPr>
          <w:rFonts w:ascii="Times New Roman" w:hAnsi="Times New Roman" w:cs="Times New Roman"/>
          <w:b/>
          <w:sz w:val="32"/>
          <w:szCs w:val="24"/>
        </w:rPr>
        <w:lastRenderedPageBreak/>
        <w:t>Discusión de resultados</w:t>
      </w:r>
      <w:r w:rsidR="00B2760B">
        <w:rPr>
          <w:rFonts w:ascii="Times New Roman" w:hAnsi="Times New Roman" w:cs="Times New Roman"/>
          <w:b/>
          <w:sz w:val="32"/>
          <w:szCs w:val="24"/>
        </w:rPr>
        <w:t xml:space="preserve"> </w:t>
      </w:r>
    </w:p>
    <w:p w14:paraId="794E9F5E" w14:textId="77777777" w:rsidR="00B2760B" w:rsidRDefault="00334003" w:rsidP="00B2760B">
      <w:pPr>
        <w:autoSpaceDE w:val="0"/>
        <w:autoSpaceDN w:val="0"/>
        <w:adjustRightInd w:val="0"/>
        <w:spacing w:after="0" w:line="360" w:lineRule="auto"/>
        <w:ind w:firstLine="708"/>
        <w:jc w:val="both"/>
        <w:rPr>
          <w:rFonts w:ascii="Times New Roman" w:hAnsi="Times New Roman" w:cs="Times New Roman"/>
          <w:sz w:val="24"/>
          <w:szCs w:val="24"/>
        </w:rPr>
      </w:pPr>
      <w:r w:rsidRPr="00436D76">
        <w:rPr>
          <w:rFonts w:ascii="Times New Roman" w:hAnsi="Times New Roman" w:cs="Times New Roman"/>
          <w:sz w:val="24"/>
          <w:szCs w:val="24"/>
        </w:rPr>
        <w:t xml:space="preserve">La investigación como la docencia generalmente son consumidoras de recursos económicos, </w:t>
      </w:r>
      <w:r w:rsidR="00B2760B">
        <w:rPr>
          <w:rFonts w:ascii="Times New Roman" w:hAnsi="Times New Roman" w:cs="Times New Roman"/>
          <w:sz w:val="24"/>
          <w:szCs w:val="24"/>
        </w:rPr>
        <w:t xml:space="preserve">de ahí que </w:t>
      </w:r>
      <w:r w:rsidRPr="00436D76">
        <w:rPr>
          <w:rFonts w:ascii="Times New Roman" w:hAnsi="Times New Roman" w:cs="Times New Roman"/>
          <w:sz w:val="24"/>
          <w:szCs w:val="24"/>
        </w:rPr>
        <w:t>las IES deb</w:t>
      </w:r>
      <w:r w:rsidR="00B2760B">
        <w:rPr>
          <w:rFonts w:ascii="Times New Roman" w:hAnsi="Times New Roman" w:cs="Times New Roman"/>
          <w:sz w:val="24"/>
          <w:szCs w:val="24"/>
        </w:rPr>
        <w:t>a</w:t>
      </w:r>
      <w:r w:rsidRPr="00436D76">
        <w:rPr>
          <w:rFonts w:ascii="Times New Roman" w:hAnsi="Times New Roman" w:cs="Times New Roman"/>
          <w:sz w:val="24"/>
          <w:szCs w:val="24"/>
        </w:rPr>
        <w:t xml:space="preserve">n destinar gran cantidad de ellos para realizar estas dos funciones sustantivas. Pero los recursos no son inconmensurables, </w:t>
      </w:r>
      <w:r w:rsidR="00B2760B">
        <w:rPr>
          <w:rFonts w:ascii="Times New Roman" w:hAnsi="Times New Roman" w:cs="Times New Roman"/>
          <w:sz w:val="24"/>
          <w:szCs w:val="24"/>
        </w:rPr>
        <w:t xml:space="preserve">y </w:t>
      </w:r>
      <w:r w:rsidRPr="00436D76">
        <w:rPr>
          <w:rFonts w:ascii="Times New Roman" w:hAnsi="Times New Roman" w:cs="Times New Roman"/>
          <w:sz w:val="24"/>
          <w:szCs w:val="24"/>
        </w:rPr>
        <w:t xml:space="preserve">su dispersión tiene que ser adecuada a las necesidades y justificada en la factibilidad de cada investigación. De aquí que su medición sea factible, trascendente y necesaria para observar su valiosa contribución. </w:t>
      </w:r>
    </w:p>
    <w:p w14:paraId="5844CF89" w14:textId="77777777" w:rsidR="00114062" w:rsidRDefault="004B10DB" w:rsidP="00114062">
      <w:pPr>
        <w:autoSpaceDE w:val="0"/>
        <w:autoSpaceDN w:val="0"/>
        <w:adjustRightInd w:val="0"/>
        <w:spacing w:after="0" w:line="360" w:lineRule="auto"/>
        <w:ind w:firstLine="708"/>
        <w:jc w:val="both"/>
        <w:rPr>
          <w:rFonts w:ascii="Times New Roman" w:hAnsi="Times New Roman" w:cs="Times New Roman"/>
          <w:sz w:val="24"/>
          <w:szCs w:val="24"/>
        </w:rPr>
      </w:pPr>
      <w:r w:rsidRPr="00436D76">
        <w:rPr>
          <w:rFonts w:ascii="Times New Roman" w:hAnsi="Times New Roman" w:cs="Times New Roman"/>
          <w:sz w:val="24"/>
          <w:szCs w:val="24"/>
        </w:rPr>
        <w:t xml:space="preserve">La orientación a la investigación se centra en la formación de investigadores y en la generación de conocimientos (Castro y López, 2020), </w:t>
      </w:r>
      <w:r w:rsidR="00114062">
        <w:rPr>
          <w:rFonts w:ascii="Times New Roman" w:hAnsi="Times New Roman" w:cs="Times New Roman"/>
          <w:sz w:val="24"/>
          <w:szCs w:val="24"/>
        </w:rPr>
        <w:t xml:space="preserve">por lo que </w:t>
      </w:r>
      <w:r w:rsidRPr="00436D76">
        <w:rPr>
          <w:rFonts w:ascii="Times New Roman" w:hAnsi="Times New Roman" w:cs="Times New Roman"/>
          <w:sz w:val="24"/>
          <w:szCs w:val="24"/>
        </w:rPr>
        <w:t>e</w:t>
      </w:r>
      <w:r w:rsidR="002E638F" w:rsidRPr="00436D76">
        <w:rPr>
          <w:rFonts w:ascii="Times New Roman" w:hAnsi="Times New Roman" w:cs="Times New Roman"/>
          <w:color w:val="000000"/>
          <w:sz w:val="24"/>
          <w:szCs w:val="24"/>
        </w:rPr>
        <w:t xml:space="preserve">l desarrollo de capacidades de autogestión en el proceso de investigación gira en torno a la aptitud para investigar, cualidades, habilidades y labor asignada </w:t>
      </w:r>
      <w:r w:rsidR="002E638F" w:rsidRPr="00436D76">
        <w:rPr>
          <w:rFonts w:ascii="Times New Roman" w:hAnsi="Times New Roman" w:cs="Times New Roman"/>
          <w:sz w:val="24"/>
          <w:szCs w:val="24"/>
        </w:rPr>
        <w:t>(Fonseca, 2020)</w:t>
      </w:r>
      <w:r w:rsidR="00114062">
        <w:rPr>
          <w:rFonts w:ascii="Times New Roman" w:hAnsi="Times New Roman" w:cs="Times New Roman"/>
          <w:sz w:val="24"/>
          <w:szCs w:val="24"/>
        </w:rPr>
        <w:t xml:space="preserve">. En este sentido, </w:t>
      </w:r>
      <w:r w:rsidR="00330953" w:rsidRPr="00436D76">
        <w:rPr>
          <w:rFonts w:ascii="Times New Roman" w:hAnsi="Times New Roman" w:cs="Times New Roman"/>
          <w:sz w:val="24"/>
          <w:szCs w:val="24"/>
        </w:rPr>
        <w:t xml:space="preserve">los estudiantes </w:t>
      </w:r>
      <w:r w:rsidR="002E638F" w:rsidRPr="00436D76">
        <w:rPr>
          <w:rFonts w:ascii="Times New Roman" w:hAnsi="Times New Roman" w:cs="Times New Roman"/>
          <w:sz w:val="24"/>
          <w:szCs w:val="24"/>
        </w:rPr>
        <w:t xml:space="preserve">que </w:t>
      </w:r>
      <w:r w:rsidR="00330953" w:rsidRPr="00436D76">
        <w:rPr>
          <w:rFonts w:ascii="Times New Roman" w:hAnsi="Times New Roman" w:cs="Times New Roman"/>
          <w:sz w:val="24"/>
          <w:szCs w:val="24"/>
        </w:rPr>
        <w:t>enfrentan distintas problemáticas con frecuencia plantean propuestas para resolverlas</w:t>
      </w:r>
      <w:r w:rsidR="002E638F" w:rsidRPr="00436D76">
        <w:rPr>
          <w:rFonts w:ascii="Times New Roman" w:hAnsi="Times New Roman" w:cs="Times New Roman"/>
          <w:sz w:val="24"/>
          <w:szCs w:val="24"/>
        </w:rPr>
        <w:t>,</w:t>
      </w:r>
      <w:r w:rsidR="00330953" w:rsidRPr="00436D76">
        <w:rPr>
          <w:rFonts w:ascii="Times New Roman" w:hAnsi="Times New Roman" w:cs="Times New Roman"/>
          <w:sz w:val="24"/>
          <w:szCs w:val="24"/>
        </w:rPr>
        <w:t xml:space="preserve"> </w:t>
      </w:r>
      <w:r w:rsidR="00114062">
        <w:rPr>
          <w:rFonts w:ascii="Times New Roman" w:hAnsi="Times New Roman" w:cs="Times New Roman"/>
          <w:sz w:val="24"/>
          <w:szCs w:val="24"/>
        </w:rPr>
        <w:t xml:space="preserve">lo que demuestra </w:t>
      </w:r>
      <w:r w:rsidR="00330953" w:rsidRPr="00436D76">
        <w:rPr>
          <w:rFonts w:ascii="Times New Roman" w:hAnsi="Times New Roman" w:cs="Times New Roman"/>
          <w:sz w:val="24"/>
          <w:szCs w:val="24"/>
        </w:rPr>
        <w:t>su nivel de creatividad y responsabilidad (Peinado, 2020)</w:t>
      </w:r>
      <w:r w:rsidR="00114062">
        <w:rPr>
          <w:rFonts w:ascii="Times New Roman" w:hAnsi="Times New Roman" w:cs="Times New Roman"/>
          <w:sz w:val="24"/>
          <w:szCs w:val="24"/>
        </w:rPr>
        <w:t>. P</w:t>
      </w:r>
      <w:r w:rsidR="00686806" w:rsidRPr="00436D76">
        <w:rPr>
          <w:rFonts w:ascii="Times New Roman" w:hAnsi="Times New Roman" w:cs="Times New Roman"/>
          <w:sz w:val="24"/>
          <w:szCs w:val="24"/>
        </w:rPr>
        <w:t>or eso</w:t>
      </w:r>
      <w:r w:rsidR="00114062">
        <w:rPr>
          <w:rFonts w:ascii="Times New Roman" w:hAnsi="Times New Roman" w:cs="Times New Roman"/>
          <w:sz w:val="24"/>
          <w:szCs w:val="24"/>
        </w:rPr>
        <w:t>,</w:t>
      </w:r>
      <w:r w:rsidR="00686806" w:rsidRPr="00436D76">
        <w:rPr>
          <w:rFonts w:ascii="Times New Roman" w:hAnsi="Times New Roman" w:cs="Times New Roman"/>
          <w:sz w:val="24"/>
          <w:szCs w:val="24"/>
        </w:rPr>
        <w:t xml:space="preserve"> su participación en los proyectos de investigación contribuye </w:t>
      </w:r>
      <w:r w:rsidR="00114062">
        <w:rPr>
          <w:rFonts w:ascii="Times New Roman" w:hAnsi="Times New Roman" w:cs="Times New Roman"/>
          <w:sz w:val="24"/>
          <w:szCs w:val="24"/>
        </w:rPr>
        <w:t>a</w:t>
      </w:r>
      <w:r w:rsidR="00686806" w:rsidRPr="00436D76">
        <w:rPr>
          <w:rFonts w:ascii="Times New Roman" w:hAnsi="Times New Roman" w:cs="Times New Roman"/>
          <w:sz w:val="24"/>
          <w:szCs w:val="24"/>
        </w:rPr>
        <w:t xml:space="preserve"> la solución </w:t>
      </w:r>
      <w:r w:rsidR="00A94870" w:rsidRPr="00436D76">
        <w:rPr>
          <w:rFonts w:ascii="Times New Roman" w:hAnsi="Times New Roman" w:cs="Times New Roman"/>
          <w:sz w:val="24"/>
          <w:szCs w:val="24"/>
        </w:rPr>
        <w:t>de distintas incógnitas desde un enfoque fresco e innovador</w:t>
      </w:r>
      <w:r w:rsidR="00114062">
        <w:rPr>
          <w:rFonts w:ascii="Times New Roman" w:hAnsi="Times New Roman" w:cs="Times New Roman"/>
          <w:sz w:val="24"/>
          <w:szCs w:val="24"/>
        </w:rPr>
        <w:t>,</w:t>
      </w:r>
      <w:r w:rsidR="00A94870" w:rsidRPr="00436D76">
        <w:rPr>
          <w:rFonts w:ascii="Times New Roman" w:hAnsi="Times New Roman" w:cs="Times New Roman"/>
          <w:sz w:val="24"/>
          <w:szCs w:val="24"/>
        </w:rPr>
        <w:t xml:space="preserve"> y no solo con aportación de trabajo técnico.</w:t>
      </w:r>
    </w:p>
    <w:p w14:paraId="62DA944F" w14:textId="77777777" w:rsidR="00114062" w:rsidRDefault="002E638F" w:rsidP="00114062">
      <w:pPr>
        <w:autoSpaceDE w:val="0"/>
        <w:autoSpaceDN w:val="0"/>
        <w:adjustRightInd w:val="0"/>
        <w:spacing w:after="0" w:line="360" w:lineRule="auto"/>
        <w:ind w:firstLine="708"/>
        <w:jc w:val="both"/>
        <w:rPr>
          <w:rFonts w:ascii="Times New Roman" w:hAnsi="Times New Roman" w:cs="Times New Roman"/>
          <w:sz w:val="24"/>
          <w:szCs w:val="24"/>
        </w:rPr>
      </w:pPr>
      <w:r w:rsidRPr="00436D76">
        <w:rPr>
          <w:rFonts w:ascii="Times New Roman" w:hAnsi="Times New Roman" w:cs="Times New Roman"/>
          <w:color w:val="000000"/>
          <w:sz w:val="24"/>
          <w:szCs w:val="24"/>
        </w:rPr>
        <w:t xml:space="preserve">Considerar la formación de los jóvenes como aprendices científicos </w:t>
      </w:r>
      <w:r w:rsidR="00D3425C" w:rsidRPr="00436D76">
        <w:rPr>
          <w:rFonts w:ascii="Times New Roman" w:hAnsi="Times New Roman" w:cs="Times New Roman"/>
          <w:color w:val="000000"/>
          <w:sz w:val="24"/>
          <w:szCs w:val="24"/>
        </w:rPr>
        <w:t>es</w:t>
      </w:r>
      <w:r w:rsidRPr="00436D76">
        <w:rPr>
          <w:rFonts w:ascii="Times New Roman" w:hAnsi="Times New Roman" w:cs="Times New Roman"/>
          <w:color w:val="000000"/>
          <w:sz w:val="24"/>
          <w:szCs w:val="24"/>
        </w:rPr>
        <w:t xml:space="preserve"> equiparable a la transmisión de un oficio, </w:t>
      </w:r>
      <w:r w:rsidR="00114062">
        <w:rPr>
          <w:rFonts w:ascii="Times New Roman" w:hAnsi="Times New Roman" w:cs="Times New Roman"/>
          <w:color w:val="000000"/>
          <w:sz w:val="24"/>
          <w:szCs w:val="24"/>
        </w:rPr>
        <w:t xml:space="preserve">lo que </w:t>
      </w:r>
      <w:r w:rsidRPr="00436D76">
        <w:rPr>
          <w:rFonts w:ascii="Times New Roman" w:hAnsi="Times New Roman" w:cs="Times New Roman"/>
          <w:color w:val="000000"/>
          <w:sz w:val="24"/>
          <w:szCs w:val="24"/>
        </w:rPr>
        <w:t xml:space="preserve">requiere acompañamiento, instrucción, y orientación </w:t>
      </w:r>
      <w:r w:rsidR="00806750" w:rsidRPr="00436D76">
        <w:rPr>
          <w:rFonts w:ascii="Times New Roman" w:hAnsi="Times New Roman" w:cs="Times New Roman"/>
          <w:sz w:val="24"/>
          <w:szCs w:val="24"/>
        </w:rPr>
        <w:t>(Fonseca, 2020)</w:t>
      </w:r>
      <w:r w:rsidR="00114062">
        <w:rPr>
          <w:rFonts w:ascii="Times New Roman" w:hAnsi="Times New Roman" w:cs="Times New Roman"/>
          <w:sz w:val="24"/>
          <w:szCs w:val="24"/>
        </w:rPr>
        <w:t xml:space="preserve">. Por ello, </w:t>
      </w:r>
      <w:r w:rsidR="00806750" w:rsidRPr="00436D76">
        <w:rPr>
          <w:rStyle w:val="tlid-translation"/>
          <w:rFonts w:ascii="Times New Roman" w:hAnsi="Times New Roman" w:cs="Times New Roman"/>
          <w:sz w:val="24"/>
          <w:szCs w:val="24"/>
          <w:lang w:val="es-ES"/>
        </w:rPr>
        <w:t xml:space="preserve">los estudiantes que ingresan a un grupo de investigación salen como investigadores novatos, técnicos competentes o productores de conocimiento </w:t>
      </w:r>
      <w:r w:rsidR="0094343C">
        <w:rPr>
          <w:rFonts w:ascii="Times New Roman" w:hAnsi="Times New Roman" w:cs="Times New Roman"/>
          <w:sz w:val="24"/>
          <w:szCs w:val="24"/>
        </w:rPr>
        <w:t>(Feldman</w:t>
      </w:r>
      <w:r w:rsidR="004E22F1">
        <w:rPr>
          <w:rFonts w:ascii="Times New Roman" w:hAnsi="Times New Roman" w:cs="Times New Roman"/>
          <w:sz w:val="24"/>
          <w:szCs w:val="24"/>
        </w:rPr>
        <w:t xml:space="preserve"> </w:t>
      </w:r>
      <w:r w:rsidR="004E22F1" w:rsidRPr="004E22F1">
        <w:rPr>
          <w:rFonts w:ascii="Times New Roman" w:hAnsi="Times New Roman" w:cs="Times New Roman"/>
          <w:i/>
          <w:sz w:val="24"/>
          <w:szCs w:val="24"/>
        </w:rPr>
        <w:t>et al.</w:t>
      </w:r>
      <w:r w:rsidR="00806750" w:rsidRPr="00436D76">
        <w:rPr>
          <w:rFonts w:ascii="Times New Roman" w:hAnsi="Times New Roman" w:cs="Times New Roman"/>
          <w:sz w:val="24"/>
          <w:szCs w:val="24"/>
        </w:rPr>
        <w:t xml:space="preserve">, 2013). </w:t>
      </w:r>
    </w:p>
    <w:p w14:paraId="767876DC" w14:textId="77777777" w:rsidR="00114062" w:rsidRDefault="00114062" w:rsidP="00114062">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Según esta percepción, y a partir</w:t>
      </w:r>
      <w:r w:rsidR="00D3425C" w:rsidRPr="00436D76">
        <w:rPr>
          <w:rFonts w:ascii="Times New Roman" w:hAnsi="Times New Roman" w:cs="Times New Roman"/>
          <w:sz w:val="24"/>
          <w:szCs w:val="24"/>
        </w:rPr>
        <w:t xml:space="preserve"> </w:t>
      </w:r>
      <w:r>
        <w:rPr>
          <w:rFonts w:ascii="Times New Roman" w:hAnsi="Times New Roman" w:cs="Times New Roman"/>
          <w:sz w:val="24"/>
          <w:szCs w:val="24"/>
        </w:rPr>
        <w:t xml:space="preserve">de </w:t>
      </w:r>
      <w:r w:rsidR="00D3425C" w:rsidRPr="00436D76">
        <w:rPr>
          <w:rFonts w:ascii="Times New Roman" w:hAnsi="Times New Roman" w:cs="Times New Roman"/>
          <w:sz w:val="24"/>
          <w:szCs w:val="24"/>
        </w:rPr>
        <w:t>los resultados</w:t>
      </w:r>
      <w:r w:rsidR="00F264EB" w:rsidRPr="00436D76">
        <w:rPr>
          <w:rFonts w:ascii="Times New Roman" w:hAnsi="Times New Roman" w:cs="Times New Roman"/>
          <w:sz w:val="24"/>
          <w:szCs w:val="24"/>
        </w:rPr>
        <w:t xml:space="preserve"> de </w:t>
      </w:r>
      <w:r>
        <w:rPr>
          <w:rFonts w:ascii="Times New Roman" w:hAnsi="Times New Roman" w:cs="Times New Roman"/>
          <w:sz w:val="24"/>
          <w:szCs w:val="24"/>
        </w:rPr>
        <w:t>esta</w:t>
      </w:r>
      <w:r w:rsidR="00F264EB" w:rsidRPr="00436D76">
        <w:rPr>
          <w:rFonts w:ascii="Times New Roman" w:hAnsi="Times New Roman" w:cs="Times New Roman"/>
          <w:sz w:val="24"/>
          <w:szCs w:val="24"/>
        </w:rPr>
        <w:t xml:space="preserve"> investigación</w:t>
      </w:r>
      <w:r w:rsidR="00806750" w:rsidRPr="00436D76">
        <w:rPr>
          <w:rFonts w:ascii="Times New Roman" w:hAnsi="Times New Roman" w:cs="Times New Roman"/>
          <w:sz w:val="24"/>
          <w:szCs w:val="24"/>
        </w:rPr>
        <w:t>,</w:t>
      </w:r>
      <w:r w:rsidR="00F264EB" w:rsidRPr="00436D76">
        <w:rPr>
          <w:rFonts w:ascii="Times New Roman" w:hAnsi="Times New Roman" w:cs="Times New Roman"/>
          <w:sz w:val="24"/>
          <w:szCs w:val="24"/>
        </w:rPr>
        <w:t xml:space="preserve"> </w:t>
      </w:r>
      <w:r>
        <w:rPr>
          <w:rFonts w:ascii="Times New Roman" w:hAnsi="Times New Roman" w:cs="Times New Roman"/>
          <w:sz w:val="24"/>
          <w:szCs w:val="24"/>
        </w:rPr>
        <w:t>resulta</w:t>
      </w:r>
      <w:r w:rsidR="00D3425C" w:rsidRPr="00436D76">
        <w:rPr>
          <w:rFonts w:ascii="Times New Roman" w:hAnsi="Times New Roman" w:cs="Times New Roman"/>
          <w:sz w:val="24"/>
          <w:szCs w:val="24"/>
        </w:rPr>
        <w:t xml:space="preserve"> necesario incorporar </w:t>
      </w:r>
      <w:r w:rsidR="00806750" w:rsidRPr="00436D76">
        <w:rPr>
          <w:rFonts w:ascii="Times New Roman" w:hAnsi="Times New Roman" w:cs="Times New Roman"/>
          <w:sz w:val="24"/>
          <w:szCs w:val="24"/>
        </w:rPr>
        <w:t xml:space="preserve">a </w:t>
      </w:r>
      <w:r w:rsidR="00F264EB" w:rsidRPr="00436D76">
        <w:rPr>
          <w:rFonts w:ascii="Times New Roman" w:hAnsi="Times New Roman" w:cs="Times New Roman"/>
          <w:sz w:val="24"/>
          <w:szCs w:val="24"/>
        </w:rPr>
        <w:t>más</w:t>
      </w:r>
      <w:r w:rsidR="00D3425C" w:rsidRPr="00436D76">
        <w:rPr>
          <w:rFonts w:ascii="Times New Roman" w:hAnsi="Times New Roman" w:cs="Times New Roman"/>
          <w:sz w:val="24"/>
          <w:szCs w:val="24"/>
        </w:rPr>
        <w:t xml:space="preserve"> </w:t>
      </w:r>
      <w:r w:rsidR="002148DC" w:rsidRPr="00436D76">
        <w:rPr>
          <w:rFonts w:ascii="Times New Roman" w:hAnsi="Times New Roman" w:cs="Times New Roman"/>
          <w:sz w:val="24"/>
          <w:szCs w:val="24"/>
        </w:rPr>
        <w:t xml:space="preserve">estudiantes </w:t>
      </w:r>
      <w:r>
        <w:rPr>
          <w:rFonts w:ascii="Times New Roman" w:hAnsi="Times New Roman" w:cs="Times New Roman"/>
          <w:sz w:val="24"/>
          <w:szCs w:val="24"/>
        </w:rPr>
        <w:t>en</w:t>
      </w:r>
      <w:r w:rsidR="00D3425C" w:rsidRPr="00436D76">
        <w:rPr>
          <w:rFonts w:ascii="Times New Roman" w:hAnsi="Times New Roman" w:cs="Times New Roman"/>
          <w:sz w:val="24"/>
          <w:szCs w:val="24"/>
        </w:rPr>
        <w:t xml:space="preserve"> los proyectos, ya que </w:t>
      </w:r>
      <w:r w:rsidR="00806750" w:rsidRPr="00436D76">
        <w:rPr>
          <w:rFonts w:ascii="Times New Roman" w:hAnsi="Times New Roman" w:cs="Times New Roman"/>
          <w:sz w:val="24"/>
          <w:szCs w:val="24"/>
        </w:rPr>
        <w:t xml:space="preserve">su </w:t>
      </w:r>
      <w:r w:rsidR="00D3425C" w:rsidRPr="00436D76">
        <w:rPr>
          <w:rFonts w:ascii="Times New Roman" w:hAnsi="Times New Roman" w:cs="Times New Roman"/>
          <w:sz w:val="24"/>
          <w:szCs w:val="24"/>
        </w:rPr>
        <w:t xml:space="preserve">participación </w:t>
      </w:r>
      <w:r w:rsidR="00F264EB" w:rsidRPr="00436D76">
        <w:rPr>
          <w:rFonts w:ascii="Times New Roman" w:hAnsi="Times New Roman" w:cs="Times New Roman"/>
          <w:sz w:val="24"/>
          <w:szCs w:val="24"/>
        </w:rPr>
        <w:t xml:space="preserve">varía </w:t>
      </w:r>
      <w:r w:rsidR="00806750" w:rsidRPr="00436D76">
        <w:rPr>
          <w:rFonts w:ascii="Times New Roman" w:hAnsi="Times New Roman" w:cs="Times New Roman"/>
          <w:sz w:val="24"/>
          <w:szCs w:val="24"/>
        </w:rPr>
        <w:t xml:space="preserve">aproximadamente </w:t>
      </w:r>
      <w:r w:rsidR="00D3425C" w:rsidRPr="00436D76">
        <w:rPr>
          <w:rFonts w:ascii="Times New Roman" w:hAnsi="Times New Roman" w:cs="Times New Roman"/>
          <w:sz w:val="24"/>
          <w:szCs w:val="24"/>
        </w:rPr>
        <w:t>en 50</w:t>
      </w:r>
      <w:r>
        <w:rPr>
          <w:rFonts w:ascii="Times New Roman" w:hAnsi="Times New Roman" w:cs="Times New Roman"/>
          <w:sz w:val="24"/>
          <w:szCs w:val="24"/>
        </w:rPr>
        <w:t> </w:t>
      </w:r>
      <w:r w:rsidR="00D3425C" w:rsidRPr="00436D76">
        <w:rPr>
          <w:rFonts w:ascii="Times New Roman" w:hAnsi="Times New Roman" w:cs="Times New Roman"/>
          <w:sz w:val="24"/>
          <w:szCs w:val="24"/>
        </w:rPr>
        <w:t xml:space="preserve">% del total de los </w:t>
      </w:r>
      <w:r w:rsidR="002148DC" w:rsidRPr="00436D76">
        <w:rPr>
          <w:rFonts w:ascii="Times New Roman" w:hAnsi="Times New Roman" w:cs="Times New Roman"/>
          <w:sz w:val="24"/>
          <w:szCs w:val="24"/>
        </w:rPr>
        <w:t xml:space="preserve">estudiantes </w:t>
      </w:r>
      <w:r w:rsidR="00D3425C" w:rsidRPr="00436D76">
        <w:rPr>
          <w:rFonts w:ascii="Times New Roman" w:hAnsi="Times New Roman" w:cs="Times New Roman"/>
          <w:sz w:val="24"/>
          <w:szCs w:val="24"/>
        </w:rPr>
        <w:t xml:space="preserve">en </w:t>
      </w:r>
      <w:r w:rsidR="00F264EB" w:rsidRPr="00436D76">
        <w:rPr>
          <w:rFonts w:ascii="Times New Roman" w:hAnsi="Times New Roman" w:cs="Times New Roman"/>
          <w:sz w:val="24"/>
          <w:szCs w:val="24"/>
        </w:rPr>
        <w:t xml:space="preserve">maestría y en doctorado. </w:t>
      </w:r>
      <w:r w:rsidR="00806750" w:rsidRPr="00436D76">
        <w:rPr>
          <w:rFonts w:ascii="Times New Roman" w:hAnsi="Times New Roman" w:cs="Times New Roman"/>
          <w:sz w:val="24"/>
          <w:szCs w:val="24"/>
        </w:rPr>
        <w:t xml:space="preserve">Una mayor inclusión </w:t>
      </w:r>
      <w:r w:rsidR="00F264EB" w:rsidRPr="00436D76">
        <w:rPr>
          <w:rFonts w:ascii="Times New Roman" w:hAnsi="Times New Roman" w:cs="Times New Roman"/>
          <w:sz w:val="24"/>
          <w:szCs w:val="24"/>
        </w:rPr>
        <w:t xml:space="preserve">brindaría más trabajo de campo y favorecería la cercanía con </w:t>
      </w:r>
      <w:r w:rsidR="00BD4023" w:rsidRPr="00436D76">
        <w:rPr>
          <w:rFonts w:ascii="Times New Roman" w:hAnsi="Times New Roman" w:cs="Times New Roman"/>
          <w:sz w:val="24"/>
          <w:szCs w:val="24"/>
        </w:rPr>
        <w:t>los profesores</w:t>
      </w:r>
      <w:r w:rsidR="00F264EB" w:rsidRPr="00436D76">
        <w:rPr>
          <w:rFonts w:ascii="Times New Roman" w:hAnsi="Times New Roman" w:cs="Times New Roman"/>
          <w:sz w:val="24"/>
          <w:szCs w:val="24"/>
        </w:rPr>
        <w:t xml:space="preserve"> investigador</w:t>
      </w:r>
      <w:r w:rsidR="00BD4023" w:rsidRPr="00436D76">
        <w:rPr>
          <w:rFonts w:ascii="Times New Roman" w:hAnsi="Times New Roman" w:cs="Times New Roman"/>
          <w:sz w:val="24"/>
          <w:szCs w:val="24"/>
        </w:rPr>
        <w:t>es que guían el</w:t>
      </w:r>
      <w:r w:rsidR="00F264EB" w:rsidRPr="00436D76">
        <w:rPr>
          <w:rFonts w:ascii="Times New Roman" w:hAnsi="Times New Roman" w:cs="Times New Roman"/>
          <w:sz w:val="24"/>
          <w:szCs w:val="24"/>
        </w:rPr>
        <w:t xml:space="preserve"> trabajo.</w:t>
      </w:r>
    </w:p>
    <w:p w14:paraId="0674BFCD" w14:textId="77777777" w:rsidR="00114062" w:rsidRDefault="00847D2D" w:rsidP="00114062">
      <w:pPr>
        <w:autoSpaceDE w:val="0"/>
        <w:autoSpaceDN w:val="0"/>
        <w:adjustRightInd w:val="0"/>
        <w:spacing w:after="0" w:line="360" w:lineRule="auto"/>
        <w:ind w:firstLine="708"/>
        <w:jc w:val="both"/>
        <w:rPr>
          <w:rFonts w:ascii="Times New Roman" w:hAnsi="Times New Roman" w:cs="Times New Roman"/>
          <w:sz w:val="24"/>
          <w:szCs w:val="24"/>
        </w:rPr>
      </w:pPr>
      <w:r w:rsidRPr="00436D76">
        <w:rPr>
          <w:rStyle w:val="tlid-translation"/>
          <w:rFonts w:ascii="Times New Roman" w:hAnsi="Times New Roman" w:cs="Times New Roman"/>
          <w:sz w:val="24"/>
          <w:szCs w:val="24"/>
        </w:rPr>
        <w:t xml:space="preserve">Por otra parte, la tendencia a realizar investigaciones interdisciplinarias está influenciada por factores estructurales como los programas de estudio y sus académicos </w:t>
      </w:r>
      <w:r w:rsidRPr="00436D76">
        <w:rPr>
          <w:rFonts w:ascii="Times New Roman" w:eastAsia="Times New Roman" w:hAnsi="Times New Roman" w:cs="Times New Roman"/>
          <w:sz w:val="24"/>
          <w:szCs w:val="24"/>
          <w:lang w:eastAsia="es-MX"/>
        </w:rPr>
        <w:t>(</w:t>
      </w:r>
      <w:r w:rsidR="0021541F" w:rsidRPr="0021541F">
        <w:rPr>
          <w:rFonts w:ascii="Times New Roman" w:hAnsi="Times New Roman" w:cs="Times New Roman"/>
          <w:sz w:val="24"/>
          <w:szCs w:val="24"/>
        </w:rPr>
        <w:t>Martínez y Márquez, 2015</w:t>
      </w:r>
      <w:r w:rsidR="0021541F">
        <w:rPr>
          <w:rFonts w:ascii="Times New Roman" w:hAnsi="Times New Roman" w:cs="Times New Roman"/>
          <w:sz w:val="24"/>
          <w:szCs w:val="24"/>
        </w:rPr>
        <w:t xml:space="preserve">; </w:t>
      </w:r>
      <w:proofErr w:type="spellStart"/>
      <w:r w:rsidRPr="00436D76">
        <w:rPr>
          <w:rFonts w:ascii="Times New Roman" w:eastAsia="Times New Roman" w:hAnsi="Times New Roman" w:cs="Times New Roman"/>
          <w:sz w:val="24"/>
          <w:szCs w:val="24"/>
          <w:lang w:eastAsia="es-MX"/>
        </w:rPr>
        <w:t>Woiwode</w:t>
      </w:r>
      <w:proofErr w:type="spellEnd"/>
      <w:r w:rsidRPr="00436D76">
        <w:rPr>
          <w:rFonts w:ascii="Times New Roman" w:eastAsia="Times New Roman" w:hAnsi="Times New Roman" w:cs="Times New Roman"/>
          <w:sz w:val="24"/>
          <w:szCs w:val="24"/>
          <w:lang w:eastAsia="es-MX"/>
        </w:rPr>
        <w:t xml:space="preserve"> </w:t>
      </w:r>
      <w:r w:rsidR="0094343C">
        <w:rPr>
          <w:rFonts w:ascii="Times New Roman" w:eastAsia="Times New Roman" w:hAnsi="Times New Roman" w:cs="Times New Roman"/>
          <w:sz w:val="24"/>
          <w:szCs w:val="24"/>
          <w:lang w:eastAsia="es-MX"/>
        </w:rPr>
        <w:t>y</w:t>
      </w:r>
      <w:r w:rsidRPr="00436D76">
        <w:rPr>
          <w:rFonts w:ascii="Times New Roman" w:eastAsia="Times New Roman" w:hAnsi="Times New Roman" w:cs="Times New Roman"/>
          <w:sz w:val="24"/>
          <w:szCs w:val="24"/>
          <w:lang w:eastAsia="es-MX"/>
        </w:rPr>
        <w:t xml:space="preserve"> </w:t>
      </w:r>
      <w:proofErr w:type="spellStart"/>
      <w:r w:rsidRPr="00436D76">
        <w:rPr>
          <w:rFonts w:ascii="Times New Roman" w:eastAsia="Times New Roman" w:hAnsi="Times New Roman" w:cs="Times New Roman"/>
          <w:sz w:val="24"/>
          <w:szCs w:val="24"/>
          <w:lang w:eastAsia="es-MX"/>
        </w:rPr>
        <w:t>Froese</w:t>
      </w:r>
      <w:proofErr w:type="spellEnd"/>
      <w:r w:rsidRPr="00436D76">
        <w:rPr>
          <w:rFonts w:ascii="Times New Roman" w:eastAsia="Times New Roman" w:hAnsi="Times New Roman" w:cs="Times New Roman"/>
          <w:sz w:val="24"/>
          <w:szCs w:val="24"/>
          <w:lang w:eastAsia="es-MX"/>
        </w:rPr>
        <w:t>, 2020)</w:t>
      </w:r>
      <w:r w:rsidR="00114062">
        <w:rPr>
          <w:rFonts w:ascii="Times New Roman" w:eastAsia="Times New Roman" w:hAnsi="Times New Roman" w:cs="Times New Roman"/>
          <w:sz w:val="24"/>
          <w:szCs w:val="24"/>
          <w:lang w:eastAsia="es-MX"/>
        </w:rPr>
        <w:t xml:space="preserve">. Este tipo de labores conjuntas </w:t>
      </w:r>
      <w:r w:rsidR="00114062">
        <w:rPr>
          <w:rStyle w:val="tlid-translation"/>
          <w:rFonts w:ascii="Times New Roman" w:hAnsi="Times New Roman" w:cs="Times New Roman"/>
          <w:sz w:val="24"/>
          <w:szCs w:val="24"/>
        </w:rPr>
        <w:t>permite acceder a</w:t>
      </w:r>
      <w:r w:rsidR="003A6ECB">
        <w:rPr>
          <w:rStyle w:val="tlid-translation"/>
          <w:rFonts w:ascii="Times New Roman" w:hAnsi="Times New Roman" w:cs="Times New Roman"/>
          <w:sz w:val="24"/>
          <w:szCs w:val="24"/>
        </w:rPr>
        <w:t>l</w:t>
      </w:r>
      <w:r w:rsidRPr="00436D76">
        <w:rPr>
          <w:rStyle w:val="tlid-translation"/>
          <w:rFonts w:ascii="Times New Roman" w:hAnsi="Times New Roman" w:cs="Times New Roman"/>
          <w:sz w:val="24"/>
          <w:szCs w:val="24"/>
        </w:rPr>
        <w:t xml:space="preserve"> conocimiento de otras disciplinas </w:t>
      </w:r>
      <w:r w:rsidR="00114062">
        <w:rPr>
          <w:rStyle w:val="tlid-translation"/>
          <w:rFonts w:ascii="Times New Roman" w:hAnsi="Times New Roman" w:cs="Times New Roman"/>
          <w:sz w:val="24"/>
          <w:szCs w:val="24"/>
        </w:rPr>
        <w:t>e</w:t>
      </w:r>
      <w:r w:rsidRPr="00436D76">
        <w:rPr>
          <w:rStyle w:val="tlid-translation"/>
          <w:rFonts w:ascii="Times New Roman" w:hAnsi="Times New Roman" w:cs="Times New Roman"/>
          <w:sz w:val="24"/>
          <w:szCs w:val="24"/>
        </w:rPr>
        <w:t xml:space="preserve"> incrementa el trabajo organizado y vinculante </w:t>
      </w:r>
      <w:r w:rsidRPr="00436D76">
        <w:rPr>
          <w:rFonts w:ascii="Times New Roman" w:hAnsi="Times New Roman" w:cs="Times New Roman"/>
          <w:color w:val="000000"/>
          <w:sz w:val="24"/>
          <w:szCs w:val="24"/>
        </w:rPr>
        <w:t>(García</w:t>
      </w:r>
      <w:r w:rsidR="004E22F1">
        <w:rPr>
          <w:rFonts w:ascii="Times New Roman" w:hAnsi="Times New Roman" w:cs="Times New Roman"/>
          <w:color w:val="000000"/>
          <w:sz w:val="24"/>
          <w:szCs w:val="24"/>
        </w:rPr>
        <w:t xml:space="preserve"> </w:t>
      </w:r>
      <w:r w:rsidR="004E22F1" w:rsidRPr="004E22F1">
        <w:rPr>
          <w:rFonts w:ascii="Times New Roman" w:hAnsi="Times New Roman" w:cs="Times New Roman"/>
          <w:i/>
          <w:color w:val="000000"/>
          <w:sz w:val="24"/>
          <w:szCs w:val="24"/>
        </w:rPr>
        <w:t>et al.</w:t>
      </w:r>
      <w:r w:rsidRPr="00436D76">
        <w:rPr>
          <w:rFonts w:ascii="Times New Roman" w:hAnsi="Times New Roman" w:cs="Times New Roman"/>
          <w:color w:val="000000"/>
          <w:sz w:val="24"/>
          <w:szCs w:val="24"/>
        </w:rPr>
        <w:t>, 2018)</w:t>
      </w:r>
      <w:r w:rsidR="003A6ECB">
        <w:rPr>
          <w:rFonts w:ascii="Times New Roman" w:hAnsi="Times New Roman" w:cs="Times New Roman"/>
          <w:sz w:val="24"/>
          <w:szCs w:val="24"/>
        </w:rPr>
        <w:t>,</w:t>
      </w:r>
      <w:r w:rsidR="000D38AD" w:rsidRPr="000D38AD">
        <w:rPr>
          <w:rFonts w:ascii="Times New Roman" w:hAnsi="Times New Roman" w:cs="Times New Roman"/>
          <w:sz w:val="24"/>
          <w:szCs w:val="24"/>
        </w:rPr>
        <w:t xml:space="preserve"> </w:t>
      </w:r>
      <w:r w:rsidR="00114062">
        <w:rPr>
          <w:rFonts w:ascii="Times New Roman" w:hAnsi="Times New Roman" w:cs="Times New Roman"/>
          <w:sz w:val="24"/>
          <w:szCs w:val="24"/>
        </w:rPr>
        <w:t xml:space="preserve">lo </w:t>
      </w:r>
      <w:r w:rsidR="000D38AD" w:rsidRPr="003A6ECB">
        <w:rPr>
          <w:rFonts w:ascii="Times New Roman" w:hAnsi="Times New Roman" w:cs="Times New Roman"/>
          <w:sz w:val="24"/>
          <w:szCs w:val="24"/>
        </w:rPr>
        <w:t xml:space="preserve">que ofrece mejores resultados </w:t>
      </w:r>
      <w:r w:rsidR="00114062">
        <w:rPr>
          <w:rFonts w:ascii="Times New Roman" w:hAnsi="Times New Roman" w:cs="Times New Roman"/>
          <w:sz w:val="24"/>
          <w:szCs w:val="24"/>
        </w:rPr>
        <w:t xml:space="preserve">porque se atiende </w:t>
      </w:r>
      <w:r w:rsidR="000D38AD" w:rsidRPr="003A6ECB">
        <w:rPr>
          <w:rFonts w:ascii="Times New Roman" w:hAnsi="Times New Roman" w:cs="Times New Roman"/>
          <w:sz w:val="24"/>
          <w:szCs w:val="24"/>
        </w:rPr>
        <w:t>un problema desde diferentes enfoques</w:t>
      </w:r>
      <w:r w:rsidR="00114062">
        <w:rPr>
          <w:rFonts w:ascii="Times New Roman" w:hAnsi="Times New Roman" w:cs="Times New Roman"/>
          <w:sz w:val="24"/>
          <w:szCs w:val="24"/>
        </w:rPr>
        <w:t xml:space="preserve"> </w:t>
      </w:r>
      <w:r w:rsidR="003A6ECB" w:rsidRPr="003A6ECB">
        <w:rPr>
          <w:rFonts w:ascii="Times New Roman" w:hAnsi="Times New Roman" w:cs="Times New Roman"/>
          <w:sz w:val="24"/>
          <w:szCs w:val="24"/>
        </w:rPr>
        <w:t>(Fabila, 2014</w:t>
      </w:r>
      <w:r w:rsidR="003A6ECB">
        <w:rPr>
          <w:rFonts w:ascii="Times New Roman" w:hAnsi="Times New Roman" w:cs="Times New Roman"/>
          <w:sz w:val="24"/>
          <w:szCs w:val="24"/>
        </w:rPr>
        <w:t>)</w:t>
      </w:r>
      <w:r w:rsidR="00114062">
        <w:rPr>
          <w:rFonts w:ascii="Times New Roman" w:hAnsi="Times New Roman" w:cs="Times New Roman"/>
          <w:sz w:val="24"/>
          <w:szCs w:val="24"/>
        </w:rPr>
        <w:t xml:space="preserve">. </w:t>
      </w:r>
    </w:p>
    <w:p w14:paraId="47EEC1E9" w14:textId="035DD6CE" w:rsidR="00363C3C" w:rsidRDefault="00114062" w:rsidP="00363C3C">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Ahora bien, en el caso del </w:t>
      </w:r>
      <w:r w:rsidRPr="00436D76">
        <w:rPr>
          <w:rFonts w:ascii="Times New Roman" w:hAnsi="Times New Roman" w:cs="Times New Roman"/>
          <w:sz w:val="24"/>
          <w:szCs w:val="24"/>
        </w:rPr>
        <w:t>CIITEC</w:t>
      </w:r>
      <w:r>
        <w:rPr>
          <w:rFonts w:ascii="Times New Roman" w:hAnsi="Times New Roman" w:cs="Times New Roman"/>
          <w:sz w:val="24"/>
          <w:szCs w:val="24"/>
        </w:rPr>
        <w:t xml:space="preserve">, se puede decir que </w:t>
      </w:r>
      <w:r w:rsidR="00847D2D" w:rsidRPr="00436D76">
        <w:rPr>
          <w:rFonts w:ascii="Times New Roman" w:hAnsi="Times New Roman" w:cs="Times New Roman"/>
          <w:sz w:val="24"/>
          <w:szCs w:val="24"/>
        </w:rPr>
        <w:t>el trabajo interd</w:t>
      </w:r>
      <w:r w:rsidR="000D38AD">
        <w:rPr>
          <w:rFonts w:ascii="Times New Roman" w:hAnsi="Times New Roman" w:cs="Times New Roman"/>
          <w:sz w:val="24"/>
          <w:szCs w:val="24"/>
        </w:rPr>
        <w:t xml:space="preserve">isciplinario en los proyectos de investigación es un elemento que se fomenta y </w:t>
      </w:r>
      <w:r w:rsidR="00847D2D" w:rsidRPr="00436D76">
        <w:rPr>
          <w:rFonts w:ascii="Times New Roman" w:hAnsi="Times New Roman" w:cs="Times New Roman"/>
          <w:sz w:val="24"/>
          <w:szCs w:val="24"/>
        </w:rPr>
        <w:t xml:space="preserve">prevalece, </w:t>
      </w:r>
      <w:r w:rsidR="00363C3C">
        <w:rPr>
          <w:rFonts w:ascii="Times New Roman" w:hAnsi="Times New Roman" w:cs="Times New Roman"/>
          <w:sz w:val="24"/>
          <w:szCs w:val="24"/>
        </w:rPr>
        <w:t xml:space="preserve">lo que se evidencia </w:t>
      </w:r>
      <w:r w:rsidR="00363C3C">
        <w:rPr>
          <w:rFonts w:ascii="Times New Roman" w:hAnsi="Times New Roman" w:cs="Times New Roman"/>
          <w:sz w:val="24"/>
          <w:szCs w:val="24"/>
        </w:rPr>
        <w:lastRenderedPageBreak/>
        <w:t xml:space="preserve">en los </w:t>
      </w:r>
      <w:r w:rsidR="00847D2D" w:rsidRPr="00436D76">
        <w:rPr>
          <w:rFonts w:ascii="Times New Roman" w:hAnsi="Times New Roman" w:cs="Times New Roman"/>
          <w:sz w:val="24"/>
          <w:szCs w:val="24"/>
        </w:rPr>
        <w:t>artículos de investigación</w:t>
      </w:r>
      <w:r w:rsidR="00363C3C">
        <w:rPr>
          <w:rFonts w:ascii="Times New Roman" w:hAnsi="Times New Roman" w:cs="Times New Roman"/>
          <w:sz w:val="24"/>
          <w:szCs w:val="24"/>
        </w:rPr>
        <w:t xml:space="preserve"> y las</w:t>
      </w:r>
      <w:r w:rsidR="00847D2D" w:rsidRPr="00436D76">
        <w:rPr>
          <w:rFonts w:ascii="Times New Roman" w:hAnsi="Times New Roman" w:cs="Times New Roman"/>
          <w:sz w:val="24"/>
          <w:szCs w:val="24"/>
        </w:rPr>
        <w:t xml:space="preserve"> tesis de maestría y </w:t>
      </w:r>
      <w:r w:rsidR="00363C3C">
        <w:rPr>
          <w:rFonts w:ascii="Times New Roman" w:hAnsi="Times New Roman" w:cs="Times New Roman"/>
          <w:sz w:val="24"/>
          <w:szCs w:val="24"/>
        </w:rPr>
        <w:t xml:space="preserve">de </w:t>
      </w:r>
      <w:r w:rsidR="00847D2D" w:rsidRPr="00436D76">
        <w:rPr>
          <w:rFonts w:ascii="Times New Roman" w:hAnsi="Times New Roman" w:cs="Times New Roman"/>
          <w:sz w:val="24"/>
          <w:szCs w:val="24"/>
        </w:rPr>
        <w:t>doctorado.</w:t>
      </w:r>
      <w:r w:rsidR="00363C3C">
        <w:rPr>
          <w:rFonts w:ascii="Times New Roman" w:hAnsi="Times New Roman" w:cs="Times New Roman"/>
          <w:sz w:val="24"/>
          <w:szCs w:val="24"/>
        </w:rPr>
        <w:t xml:space="preserve"> Asimismo, vale señalar que si bien </w:t>
      </w:r>
      <w:r w:rsidR="00363C3C" w:rsidRPr="00436D76">
        <w:rPr>
          <w:rFonts w:ascii="Times New Roman" w:hAnsi="Times New Roman" w:cs="Times New Roman"/>
          <w:sz w:val="24"/>
          <w:szCs w:val="24"/>
        </w:rPr>
        <w:t>es una necesidad primordial</w:t>
      </w:r>
      <w:r w:rsidR="00363C3C">
        <w:rPr>
          <w:rFonts w:ascii="Times New Roman" w:hAnsi="Times New Roman" w:cs="Times New Roman"/>
          <w:sz w:val="24"/>
          <w:szCs w:val="24"/>
        </w:rPr>
        <w:t xml:space="preserve"> la aportación de más recursos para</w:t>
      </w:r>
      <w:r w:rsidR="000D5825" w:rsidRPr="00436D76">
        <w:rPr>
          <w:rFonts w:ascii="Times New Roman" w:hAnsi="Times New Roman" w:cs="Times New Roman"/>
          <w:sz w:val="24"/>
          <w:szCs w:val="24"/>
        </w:rPr>
        <w:t xml:space="preserve"> </w:t>
      </w:r>
      <w:r w:rsidR="00363C3C" w:rsidRPr="00436D76">
        <w:rPr>
          <w:rFonts w:ascii="Times New Roman" w:hAnsi="Times New Roman" w:cs="Times New Roman"/>
          <w:sz w:val="24"/>
          <w:szCs w:val="24"/>
        </w:rPr>
        <w:t xml:space="preserve">la investigación </w:t>
      </w:r>
      <w:r w:rsidR="00363C3C">
        <w:rPr>
          <w:rFonts w:ascii="Times New Roman" w:hAnsi="Times New Roman" w:cs="Times New Roman"/>
          <w:sz w:val="24"/>
          <w:szCs w:val="24"/>
        </w:rPr>
        <w:t xml:space="preserve">y </w:t>
      </w:r>
      <w:r w:rsidR="000D5825" w:rsidRPr="00436D76">
        <w:rPr>
          <w:rFonts w:ascii="Times New Roman" w:hAnsi="Times New Roman" w:cs="Times New Roman"/>
          <w:sz w:val="24"/>
          <w:szCs w:val="24"/>
        </w:rPr>
        <w:t>los programas de posgrado (Ortiz</w:t>
      </w:r>
      <w:r w:rsidR="004E22F1">
        <w:rPr>
          <w:rFonts w:ascii="Times New Roman" w:hAnsi="Times New Roman" w:cs="Times New Roman"/>
          <w:sz w:val="24"/>
          <w:szCs w:val="24"/>
        </w:rPr>
        <w:t xml:space="preserve"> </w:t>
      </w:r>
      <w:r w:rsidR="004E22F1" w:rsidRPr="004E22F1">
        <w:rPr>
          <w:rFonts w:ascii="Times New Roman" w:hAnsi="Times New Roman" w:cs="Times New Roman"/>
          <w:i/>
          <w:sz w:val="24"/>
          <w:szCs w:val="24"/>
        </w:rPr>
        <w:t>et al.</w:t>
      </w:r>
      <w:r w:rsidR="00230BF2" w:rsidRPr="00436D76">
        <w:rPr>
          <w:rFonts w:ascii="Times New Roman" w:hAnsi="Times New Roman" w:cs="Times New Roman"/>
          <w:sz w:val="24"/>
          <w:szCs w:val="24"/>
        </w:rPr>
        <w:t xml:space="preserve">, 2018), </w:t>
      </w:r>
      <w:r w:rsidR="006027F0" w:rsidRPr="00436D76">
        <w:rPr>
          <w:rFonts w:ascii="Times New Roman" w:hAnsi="Times New Roman" w:cs="Times New Roman"/>
          <w:sz w:val="24"/>
          <w:szCs w:val="24"/>
        </w:rPr>
        <w:t>los resultado</w:t>
      </w:r>
      <w:r w:rsidR="001369D3">
        <w:rPr>
          <w:rFonts w:ascii="Times New Roman" w:hAnsi="Times New Roman" w:cs="Times New Roman"/>
          <w:sz w:val="24"/>
          <w:szCs w:val="24"/>
        </w:rPr>
        <w:t>s</w:t>
      </w:r>
      <w:r w:rsidR="006027F0" w:rsidRPr="00436D76">
        <w:rPr>
          <w:rFonts w:ascii="Times New Roman" w:hAnsi="Times New Roman" w:cs="Times New Roman"/>
          <w:sz w:val="24"/>
          <w:szCs w:val="24"/>
        </w:rPr>
        <w:t xml:space="preserve"> de</w:t>
      </w:r>
      <w:r w:rsidR="00363C3C">
        <w:rPr>
          <w:rFonts w:ascii="Times New Roman" w:hAnsi="Times New Roman" w:cs="Times New Roman"/>
          <w:sz w:val="24"/>
          <w:szCs w:val="24"/>
        </w:rPr>
        <w:t>l</w:t>
      </w:r>
      <w:r w:rsidR="006027F0" w:rsidRPr="00436D76">
        <w:rPr>
          <w:rFonts w:ascii="Times New Roman" w:hAnsi="Times New Roman" w:cs="Times New Roman"/>
          <w:sz w:val="24"/>
          <w:szCs w:val="24"/>
        </w:rPr>
        <w:t xml:space="preserve"> </w:t>
      </w:r>
      <w:r w:rsidR="00363C3C">
        <w:rPr>
          <w:rFonts w:ascii="Times New Roman" w:hAnsi="Times New Roman" w:cs="Times New Roman"/>
          <w:sz w:val="24"/>
          <w:szCs w:val="24"/>
        </w:rPr>
        <w:t>presente trabajo</w:t>
      </w:r>
      <w:r w:rsidR="006027F0" w:rsidRPr="00436D76">
        <w:rPr>
          <w:rFonts w:ascii="Times New Roman" w:hAnsi="Times New Roman" w:cs="Times New Roman"/>
          <w:sz w:val="24"/>
          <w:szCs w:val="24"/>
        </w:rPr>
        <w:t xml:space="preserve"> </w:t>
      </w:r>
      <w:r w:rsidR="00363C3C">
        <w:rPr>
          <w:rFonts w:ascii="Times New Roman" w:hAnsi="Times New Roman" w:cs="Times New Roman"/>
          <w:sz w:val="24"/>
          <w:szCs w:val="24"/>
        </w:rPr>
        <w:t xml:space="preserve">demuestran </w:t>
      </w:r>
      <w:r w:rsidR="006027F0" w:rsidRPr="00436D76">
        <w:rPr>
          <w:rFonts w:ascii="Times New Roman" w:hAnsi="Times New Roman" w:cs="Times New Roman"/>
          <w:sz w:val="24"/>
          <w:szCs w:val="24"/>
        </w:rPr>
        <w:t>q</w:t>
      </w:r>
      <w:r w:rsidR="00F264EB" w:rsidRPr="00436D76">
        <w:rPr>
          <w:rFonts w:ascii="Times New Roman" w:hAnsi="Times New Roman" w:cs="Times New Roman"/>
          <w:sz w:val="24"/>
          <w:szCs w:val="24"/>
        </w:rPr>
        <w:t xml:space="preserve">ue </w:t>
      </w:r>
      <w:r w:rsidR="00363C3C">
        <w:rPr>
          <w:rFonts w:ascii="Times New Roman" w:hAnsi="Times New Roman" w:cs="Times New Roman"/>
          <w:sz w:val="24"/>
          <w:szCs w:val="24"/>
        </w:rPr>
        <w:t xml:space="preserve">no siempre  los </w:t>
      </w:r>
      <w:r w:rsidR="00363C3C" w:rsidRPr="00436D76">
        <w:rPr>
          <w:rFonts w:ascii="Times New Roman" w:hAnsi="Times New Roman" w:cs="Times New Roman"/>
          <w:sz w:val="24"/>
          <w:szCs w:val="24"/>
        </w:rPr>
        <w:t>proyectos</w:t>
      </w:r>
      <w:r w:rsidR="00363C3C">
        <w:rPr>
          <w:rFonts w:ascii="Times New Roman" w:hAnsi="Times New Roman" w:cs="Times New Roman"/>
          <w:sz w:val="24"/>
          <w:szCs w:val="24"/>
        </w:rPr>
        <w:t xml:space="preserve"> aumentan con más capital, el cual </w:t>
      </w:r>
      <w:r w:rsidR="00230BF2" w:rsidRPr="00436D76">
        <w:rPr>
          <w:rFonts w:ascii="Times New Roman" w:hAnsi="Times New Roman" w:cs="Times New Roman"/>
          <w:sz w:val="24"/>
          <w:szCs w:val="24"/>
        </w:rPr>
        <w:t xml:space="preserve">se encuentra a discreción de las autoridades que dispersan los recursos. </w:t>
      </w:r>
    </w:p>
    <w:p w14:paraId="2D91E874" w14:textId="77777777" w:rsidR="00363C3C" w:rsidRDefault="00363C3C" w:rsidP="00363C3C">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Aun así</w:t>
      </w:r>
      <w:r w:rsidR="0072791B" w:rsidRPr="00436D76">
        <w:rPr>
          <w:rFonts w:ascii="Times New Roman" w:hAnsi="Times New Roman" w:cs="Times New Roman"/>
          <w:sz w:val="24"/>
          <w:szCs w:val="24"/>
        </w:rPr>
        <w:t>,</w:t>
      </w:r>
      <w:r w:rsidR="00230BF2" w:rsidRPr="00436D76">
        <w:rPr>
          <w:rFonts w:ascii="Times New Roman" w:hAnsi="Times New Roman" w:cs="Times New Roman"/>
          <w:sz w:val="24"/>
          <w:szCs w:val="24"/>
        </w:rPr>
        <w:t xml:space="preserve"> </w:t>
      </w:r>
      <w:r>
        <w:rPr>
          <w:rFonts w:ascii="Times New Roman" w:hAnsi="Times New Roman" w:cs="Times New Roman"/>
          <w:sz w:val="24"/>
          <w:szCs w:val="24"/>
        </w:rPr>
        <w:t xml:space="preserve">cabe resaltar que </w:t>
      </w:r>
      <w:r w:rsidR="00230BF2" w:rsidRPr="00436D76">
        <w:rPr>
          <w:rFonts w:ascii="Times New Roman" w:hAnsi="Times New Roman" w:cs="Times New Roman"/>
          <w:sz w:val="24"/>
          <w:szCs w:val="24"/>
        </w:rPr>
        <w:t>l</w:t>
      </w:r>
      <w:r w:rsidR="00686806" w:rsidRPr="00436D76">
        <w:rPr>
          <w:rFonts w:ascii="Times New Roman" w:hAnsi="Times New Roman" w:cs="Times New Roman"/>
          <w:sz w:val="24"/>
          <w:szCs w:val="24"/>
        </w:rPr>
        <w:t>os centros de investigación del IPN como el CIITEC no pueden subsistir únicamente con el presup</w:t>
      </w:r>
      <w:r w:rsidR="00F65FC9" w:rsidRPr="00436D76">
        <w:rPr>
          <w:rFonts w:ascii="Times New Roman" w:hAnsi="Times New Roman" w:cs="Times New Roman"/>
          <w:sz w:val="24"/>
          <w:szCs w:val="24"/>
        </w:rPr>
        <w:t>uesto federal otorga</w:t>
      </w:r>
      <w:r>
        <w:rPr>
          <w:rFonts w:ascii="Times New Roman" w:hAnsi="Times New Roman" w:cs="Times New Roman"/>
          <w:sz w:val="24"/>
          <w:szCs w:val="24"/>
        </w:rPr>
        <w:t>do</w:t>
      </w:r>
      <w:r w:rsidR="00230BF2" w:rsidRPr="00436D76">
        <w:rPr>
          <w:rFonts w:ascii="Times New Roman" w:hAnsi="Times New Roman" w:cs="Times New Roman"/>
          <w:sz w:val="24"/>
          <w:szCs w:val="24"/>
        </w:rPr>
        <w:t xml:space="preserve"> o con los recursos destinados a los proyectos</w:t>
      </w:r>
      <w:r w:rsidR="006027F0" w:rsidRPr="00436D76">
        <w:rPr>
          <w:rFonts w:ascii="Times New Roman" w:hAnsi="Times New Roman" w:cs="Times New Roman"/>
          <w:sz w:val="24"/>
          <w:szCs w:val="24"/>
        </w:rPr>
        <w:t xml:space="preserve"> (Peinado</w:t>
      </w:r>
      <w:r w:rsidR="004E22F1">
        <w:rPr>
          <w:rFonts w:ascii="Times New Roman" w:hAnsi="Times New Roman" w:cs="Times New Roman"/>
          <w:sz w:val="24"/>
          <w:szCs w:val="24"/>
        </w:rPr>
        <w:t xml:space="preserve"> </w:t>
      </w:r>
      <w:r w:rsidR="004E22F1" w:rsidRPr="004E22F1">
        <w:rPr>
          <w:rFonts w:ascii="Times New Roman" w:hAnsi="Times New Roman" w:cs="Times New Roman"/>
          <w:i/>
          <w:sz w:val="24"/>
          <w:szCs w:val="24"/>
        </w:rPr>
        <w:t>et al.</w:t>
      </w:r>
      <w:r w:rsidR="006027F0" w:rsidRPr="00436D76">
        <w:rPr>
          <w:rFonts w:ascii="Times New Roman" w:hAnsi="Times New Roman" w:cs="Times New Roman"/>
          <w:sz w:val="24"/>
          <w:szCs w:val="24"/>
        </w:rPr>
        <w:t>, 2020)</w:t>
      </w:r>
      <w:r w:rsidR="00230BF2" w:rsidRPr="00436D76">
        <w:rPr>
          <w:rFonts w:ascii="Times New Roman" w:hAnsi="Times New Roman" w:cs="Times New Roman"/>
          <w:sz w:val="24"/>
          <w:szCs w:val="24"/>
        </w:rPr>
        <w:t>,</w:t>
      </w:r>
      <w:r w:rsidR="00686806" w:rsidRPr="00436D76">
        <w:rPr>
          <w:rFonts w:ascii="Times New Roman" w:hAnsi="Times New Roman" w:cs="Times New Roman"/>
          <w:sz w:val="24"/>
          <w:szCs w:val="24"/>
        </w:rPr>
        <w:t xml:space="preserve"> </w:t>
      </w:r>
      <w:r>
        <w:rPr>
          <w:rFonts w:ascii="Times New Roman" w:hAnsi="Times New Roman" w:cs="Times New Roman"/>
          <w:sz w:val="24"/>
          <w:szCs w:val="24"/>
        </w:rPr>
        <w:t xml:space="preserve">por lo que se deben emprender </w:t>
      </w:r>
      <w:r w:rsidR="00686806" w:rsidRPr="00436D76">
        <w:rPr>
          <w:rFonts w:ascii="Times New Roman" w:hAnsi="Times New Roman" w:cs="Times New Roman"/>
          <w:sz w:val="24"/>
          <w:szCs w:val="24"/>
        </w:rPr>
        <w:t xml:space="preserve">otras acciones que permitan obtener </w:t>
      </w:r>
      <w:r w:rsidR="00F65FC9" w:rsidRPr="00436D76">
        <w:rPr>
          <w:rFonts w:ascii="Times New Roman" w:hAnsi="Times New Roman" w:cs="Times New Roman"/>
          <w:sz w:val="24"/>
          <w:szCs w:val="24"/>
        </w:rPr>
        <w:t xml:space="preserve">mayor </w:t>
      </w:r>
      <w:r w:rsidR="00686806" w:rsidRPr="00436D76">
        <w:rPr>
          <w:rFonts w:ascii="Times New Roman" w:hAnsi="Times New Roman" w:cs="Times New Roman"/>
          <w:sz w:val="24"/>
          <w:szCs w:val="24"/>
        </w:rPr>
        <w:t xml:space="preserve">liquidez para realizar </w:t>
      </w:r>
      <w:r>
        <w:rPr>
          <w:rFonts w:ascii="Times New Roman" w:hAnsi="Times New Roman" w:cs="Times New Roman"/>
          <w:sz w:val="24"/>
          <w:szCs w:val="24"/>
        </w:rPr>
        <w:t>las</w:t>
      </w:r>
      <w:r w:rsidR="00230BF2" w:rsidRPr="00436D76">
        <w:rPr>
          <w:rFonts w:ascii="Times New Roman" w:hAnsi="Times New Roman" w:cs="Times New Roman"/>
          <w:sz w:val="24"/>
          <w:szCs w:val="24"/>
        </w:rPr>
        <w:t xml:space="preserve"> </w:t>
      </w:r>
      <w:r w:rsidR="00686806" w:rsidRPr="00436D76">
        <w:rPr>
          <w:rFonts w:ascii="Times New Roman" w:hAnsi="Times New Roman" w:cs="Times New Roman"/>
          <w:sz w:val="24"/>
          <w:szCs w:val="24"/>
        </w:rPr>
        <w:t xml:space="preserve">actividades </w:t>
      </w:r>
      <w:r w:rsidR="006027F0" w:rsidRPr="00436D76">
        <w:rPr>
          <w:rFonts w:ascii="Times New Roman" w:hAnsi="Times New Roman" w:cs="Times New Roman"/>
          <w:sz w:val="24"/>
          <w:szCs w:val="24"/>
        </w:rPr>
        <w:t>de investigación (Peinado</w:t>
      </w:r>
      <w:r w:rsidR="004E22F1">
        <w:rPr>
          <w:rFonts w:ascii="Times New Roman" w:hAnsi="Times New Roman" w:cs="Times New Roman"/>
          <w:sz w:val="24"/>
          <w:szCs w:val="24"/>
        </w:rPr>
        <w:t xml:space="preserve"> </w:t>
      </w:r>
      <w:r w:rsidR="004E22F1" w:rsidRPr="004E22F1">
        <w:rPr>
          <w:rFonts w:ascii="Times New Roman" w:hAnsi="Times New Roman" w:cs="Times New Roman"/>
          <w:i/>
          <w:sz w:val="24"/>
          <w:szCs w:val="24"/>
        </w:rPr>
        <w:t>et al.</w:t>
      </w:r>
      <w:r w:rsidR="006027F0" w:rsidRPr="00436D76">
        <w:rPr>
          <w:rFonts w:ascii="Times New Roman" w:hAnsi="Times New Roman" w:cs="Times New Roman"/>
          <w:sz w:val="24"/>
          <w:szCs w:val="24"/>
        </w:rPr>
        <w:t>, 2015)</w:t>
      </w:r>
      <w:r w:rsidR="00334003" w:rsidRPr="00436D76">
        <w:rPr>
          <w:rFonts w:ascii="Times New Roman" w:hAnsi="Times New Roman" w:cs="Times New Roman"/>
          <w:sz w:val="24"/>
          <w:szCs w:val="24"/>
        </w:rPr>
        <w:t xml:space="preserve">. </w:t>
      </w:r>
    </w:p>
    <w:p w14:paraId="518F77B1" w14:textId="77777777" w:rsidR="00686806" w:rsidRDefault="0072791B" w:rsidP="00363C3C">
      <w:pPr>
        <w:autoSpaceDE w:val="0"/>
        <w:autoSpaceDN w:val="0"/>
        <w:adjustRightInd w:val="0"/>
        <w:spacing w:after="0" w:line="360" w:lineRule="auto"/>
        <w:ind w:firstLine="708"/>
        <w:jc w:val="both"/>
        <w:rPr>
          <w:rFonts w:ascii="Times New Roman" w:hAnsi="Times New Roman" w:cs="Times New Roman"/>
          <w:sz w:val="24"/>
          <w:szCs w:val="24"/>
        </w:rPr>
      </w:pPr>
      <w:r w:rsidRPr="00436D76">
        <w:rPr>
          <w:rFonts w:ascii="Times New Roman" w:hAnsi="Times New Roman" w:cs="Times New Roman"/>
          <w:sz w:val="24"/>
          <w:szCs w:val="24"/>
        </w:rPr>
        <w:t>E</w:t>
      </w:r>
      <w:r w:rsidR="00230BF2" w:rsidRPr="00436D76">
        <w:rPr>
          <w:rFonts w:ascii="Times New Roman" w:hAnsi="Times New Roman" w:cs="Times New Roman"/>
          <w:sz w:val="24"/>
          <w:szCs w:val="24"/>
        </w:rPr>
        <w:t xml:space="preserve">n respuesta a </w:t>
      </w:r>
      <w:r w:rsidR="00B04384" w:rsidRPr="00436D76">
        <w:rPr>
          <w:rFonts w:ascii="Times New Roman" w:hAnsi="Times New Roman" w:cs="Times New Roman"/>
          <w:sz w:val="24"/>
          <w:szCs w:val="24"/>
        </w:rPr>
        <w:t>l</w:t>
      </w:r>
      <w:r w:rsidRPr="00436D76">
        <w:rPr>
          <w:rFonts w:ascii="Times New Roman" w:hAnsi="Times New Roman" w:cs="Times New Roman"/>
          <w:sz w:val="24"/>
          <w:szCs w:val="24"/>
        </w:rPr>
        <w:t>a</w:t>
      </w:r>
      <w:r w:rsidR="00230BF2" w:rsidRPr="00436D76">
        <w:rPr>
          <w:rFonts w:ascii="Times New Roman" w:hAnsi="Times New Roman" w:cs="Times New Roman"/>
          <w:sz w:val="24"/>
          <w:szCs w:val="24"/>
        </w:rPr>
        <w:t xml:space="preserve"> problemática</w:t>
      </w:r>
      <w:r w:rsidR="000370D2" w:rsidRPr="00436D76">
        <w:rPr>
          <w:rFonts w:ascii="Times New Roman" w:hAnsi="Times New Roman" w:cs="Times New Roman"/>
          <w:sz w:val="24"/>
          <w:szCs w:val="24"/>
        </w:rPr>
        <w:t xml:space="preserve"> </w:t>
      </w:r>
      <w:r w:rsidR="00B04384" w:rsidRPr="00436D76">
        <w:rPr>
          <w:rFonts w:ascii="Times New Roman" w:hAnsi="Times New Roman" w:cs="Times New Roman"/>
          <w:sz w:val="24"/>
          <w:szCs w:val="24"/>
        </w:rPr>
        <w:t xml:space="preserve">de más recursos económicos para la investigación </w:t>
      </w:r>
      <w:r w:rsidR="00363C3C">
        <w:rPr>
          <w:rFonts w:ascii="Times New Roman" w:hAnsi="Times New Roman" w:cs="Times New Roman"/>
          <w:sz w:val="24"/>
          <w:szCs w:val="24"/>
        </w:rPr>
        <w:t>—</w:t>
      </w:r>
      <w:r w:rsidRPr="00436D76">
        <w:rPr>
          <w:rFonts w:ascii="Times New Roman" w:hAnsi="Times New Roman" w:cs="Times New Roman"/>
          <w:sz w:val="24"/>
          <w:szCs w:val="24"/>
        </w:rPr>
        <w:t>y a manera de propuesta</w:t>
      </w:r>
      <w:r w:rsidR="00363C3C">
        <w:rPr>
          <w:rFonts w:ascii="Times New Roman" w:hAnsi="Times New Roman" w:cs="Times New Roman"/>
          <w:sz w:val="24"/>
          <w:szCs w:val="24"/>
        </w:rPr>
        <w:t>—,</w:t>
      </w:r>
      <w:r w:rsidR="00334003" w:rsidRPr="00436D76">
        <w:rPr>
          <w:rFonts w:ascii="Times New Roman" w:hAnsi="Times New Roman" w:cs="Times New Roman"/>
          <w:sz w:val="24"/>
          <w:szCs w:val="24"/>
        </w:rPr>
        <w:t xml:space="preserve"> </w:t>
      </w:r>
      <w:r w:rsidR="00686806" w:rsidRPr="00436D76">
        <w:rPr>
          <w:rFonts w:ascii="Times New Roman" w:hAnsi="Times New Roman" w:cs="Times New Roman"/>
          <w:sz w:val="24"/>
          <w:szCs w:val="24"/>
        </w:rPr>
        <w:t>la vinculación representa un medio importante para la obtención de recursos</w:t>
      </w:r>
      <w:r w:rsidRPr="00436D76">
        <w:rPr>
          <w:rFonts w:ascii="Times New Roman" w:hAnsi="Times New Roman" w:cs="Times New Roman"/>
          <w:sz w:val="24"/>
          <w:szCs w:val="24"/>
        </w:rPr>
        <w:t xml:space="preserve"> como función de apoyo</w:t>
      </w:r>
      <w:r w:rsidR="00A60910" w:rsidRPr="00436D76">
        <w:rPr>
          <w:rFonts w:ascii="Times New Roman" w:hAnsi="Times New Roman" w:cs="Times New Roman"/>
          <w:sz w:val="24"/>
          <w:szCs w:val="24"/>
        </w:rPr>
        <w:t>;</w:t>
      </w:r>
      <w:r w:rsidR="00686806" w:rsidRPr="00436D76">
        <w:rPr>
          <w:rFonts w:ascii="Times New Roman" w:hAnsi="Times New Roman" w:cs="Times New Roman"/>
          <w:sz w:val="24"/>
          <w:szCs w:val="24"/>
        </w:rPr>
        <w:t xml:space="preserve"> </w:t>
      </w:r>
      <w:r w:rsidR="00363C3C">
        <w:rPr>
          <w:rFonts w:ascii="Times New Roman" w:hAnsi="Times New Roman" w:cs="Times New Roman"/>
          <w:sz w:val="24"/>
          <w:szCs w:val="24"/>
        </w:rPr>
        <w:t xml:space="preserve">asimismo, </w:t>
      </w:r>
      <w:r w:rsidR="00686806" w:rsidRPr="00436D76">
        <w:rPr>
          <w:rFonts w:ascii="Times New Roman" w:hAnsi="Times New Roman" w:cs="Times New Roman"/>
          <w:sz w:val="24"/>
          <w:szCs w:val="24"/>
        </w:rPr>
        <w:t xml:space="preserve">el proceso administrativo </w:t>
      </w:r>
      <w:r w:rsidR="006D3BCB" w:rsidRPr="00436D76">
        <w:rPr>
          <w:rFonts w:ascii="Times New Roman" w:hAnsi="Times New Roman" w:cs="Times New Roman"/>
          <w:sz w:val="24"/>
          <w:szCs w:val="24"/>
        </w:rPr>
        <w:t xml:space="preserve">también </w:t>
      </w:r>
      <w:r w:rsidR="000370D2" w:rsidRPr="00436D76">
        <w:rPr>
          <w:rFonts w:ascii="Times New Roman" w:hAnsi="Times New Roman" w:cs="Times New Roman"/>
          <w:sz w:val="24"/>
          <w:szCs w:val="24"/>
        </w:rPr>
        <w:t>los</w:t>
      </w:r>
      <w:r w:rsidR="00230BF2" w:rsidRPr="00436D76">
        <w:rPr>
          <w:rFonts w:ascii="Times New Roman" w:hAnsi="Times New Roman" w:cs="Times New Roman"/>
          <w:sz w:val="24"/>
          <w:szCs w:val="24"/>
        </w:rPr>
        <w:t xml:space="preserve"> concentraría </w:t>
      </w:r>
      <w:r w:rsidR="00686806" w:rsidRPr="00436D76">
        <w:rPr>
          <w:rFonts w:ascii="Times New Roman" w:hAnsi="Times New Roman" w:cs="Times New Roman"/>
          <w:sz w:val="24"/>
          <w:szCs w:val="24"/>
        </w:rPr>
        <w:t xml:space="preserve">y </w:t>
      </w:r>
      <w:r w:rsidR="00230BF2" w:rsidRPr="00436D76">
        <w:rPr>
          <w:rFonts w:ascii="Times New Roman" w:hAnsi="Times New Roman" w:cs="Times New Roman"/>
          <w:sz w:val="24"/>
          <w:szCs w:val="24"/>
        </w:rPr>
        <w:t>distribuiría</w:t>
      </w:r>
      <w:r w:rsidRPr="00436D76">
        <w:rPr>
          <w:rFonts w:ascii="Times New Roman" w:hAnsi="Times New Roman" w:cs="Times New Roman"/>
          <w:sz w:val="24"/>
          <w:szCs w:val="24"/>
        </w:rPr>
        <w:t>.</w:t>
      </w:r>
      <w:r w:rsidR="00334003" w:rsidRPr="00436D76">
        <w:rPr>
          <w:rFonts w:ascii="Times New Roman" w:hAnsi="Times New Roman" w:cs="Times New Roman"/>
          <w:sz w:val="24"/>
          <w:szCs w:val="24"/>
        </w:rPr>
        <w:t xml:space="preserve"> </w:t>
      </w:r>
      <w:r w:rsidRPr="00436D76">
        <w:rPr>
          <w:rFonts w:ascii="Times New Roman" w:hAnsi="Times New Roman" w:cs="Times New Roman"/>
          <w:sz w:val="24"/>
          <w:szCs w:val="24"/>
        </w:rPr>
        <w:t>E</w:t>
      </w:r>
      <w:r w:rsidR="00005ECC" w:rsidRPr="00436D76">
        <w:rPr>
          <w:rFonts w:ascii="Times New Roman" w:hAnsi="Times New Roman" w:cs="Times New Roman"/>
          <w:sz w:val="24"/>
          <w:szCs w:val="24"/>
        </w:rPr>
        <w:t xml:space="preserve">stos esfuerzos </w:t>
      </w:r>
      <w:r w:rsidR="006D3BCB" w:rsidRPr="00436D76">
        <w:rPr>
          <w:rFonts w:ascii="Times New Roman" w:hAnsi="Times New Roman" w:cs="Times New Roman"/>
          <w:sz w:val="24"/>
          <w:szCs w:val="24"/>
        </w:rPr>
        <w:t xml:space="preserve">incidirían </w:t>
      </w:r>
      <w:r w:rsidR="00334003" w:rsidRPr="00436D76">
        <w:rPr>
          <w:rFonts w:ascii="Times New Roman" w:hAnsi="Times New Roman" w:cs="Times New Roman"/>
          <w:sz w:val="24"/>
          <w:szCs w:val="24"/>
        </w:rPr>
        <w:t>positivamente en el posgrado</w:t>
      </w:r>
      <w:r w:rsidR="0066261D" w:rsidRPr="00436D76">
        <w:rPr>
          <w:rFonts w:ascii="Times New Roman" w:hAnsi="Times New Roman" w:cs="Times New Roman"/>
          <w:sz w:val="24"/>
          <w:szCs w:val="24"/>
        </w:rPr>
        <w:t xml:space="preserve"> desde dos </w:t>
      </w:r>
      <w:r w:rsidR="000370D2" w:rsidRPr="00436D76">
        <w:rPr>
          <w:rFonts w:ascii="Times New Roman" w:hAnsi="Times New Roman" w:cs="Times New Roman"/>
          <w:sz w:val="24"/>
          <w:szCs w:val="24"/>
        </w:rPr>
        <w:t>perspectivas</w:t>
      </w:r>
      <w:r w:rsidR="00363C3C">
        <w:rPr>
          <w:rFonts w:ascii="Times New Roman" w:hAnsi="Times New Roman" w:cs="Times New Roman"/>
          <w:sz w:val="24"/>
          <w:szCs w:val="24"/>
        </w:rPr>
        <w:t>:</w:t>
      </w:r>
      <w:r w:rsidR="000370D2" w:rsidRPr="00436D76">
        <w:rPr>
          <w:rFonts w:ascii="Times New Roman" w:hAnsi="Times New Roman" w:cs="Times New Roman"/>
          <w:sz w:val="24"/>
          <w:szCs w:val="24"/>
        </w:rPr>
        <w:t xml:space="preserve"> la primera en el ámbito económico y la segunda en los estudiantes de posgrado, </w:t>
      </w:r>
      <w:r w:rsidR="00363C3C">
        <w:rPr>
          <w:rFonts w:ascii="Times New Roman" w:hAnsi="Times New Roman" w:cs="Times New Roman"/>
          <w:sz w:val="24"/>
          <w:szCs w:val="24"/>
        </w:rPr>
        <w:t xml:space="preserve">quienes se acercarían </w:t>
      </w:r>
      <w:r w:rsidR="002C3A8B" w:rsidRPr="00436D76">
        <w:rPr>
          <w:rFonts w:ascii="Times New Roman" w:hAnsi="Times New Roman" w:cs="Times New Roman"/>
          <w:sz w:val="24"/>
          <w:szCs w:val="24"/>
        </w:rPr>
        <w:t>a</w:t>
      </w:r>
      <w:r w:rsidRPr="00436D76">
        <w:rPr>
          <w:rFonts w:ascii="Times New Roman" w:hAnsi="Times New Roman" w:cs="Times New Roman"/>
          <w:sz w:val="24"/>
          <w:szCs w:val="24"/>
        </w:rPr>
        <w:t xml:space="preserve">l sector </w:t>
      </w:r>
      <w:r w:rsidR="000370D2" w:rsidRPr="00436D76">
        <w:rPr>
          <w:rFonts w:ascii="Times New Roman" w:hAnsi="Times New Roman" w:cs="Times New Roman"/>
          <w:sz w:val="24"/>
          <w:szCs w:val="24"/>
        </w:rPr>
        <w:t>industrial o</w:t>
      </w:r>
      <w:r w:rsidR="002C3A8B" w:rsidRPr="00436D76">
        <w:rPr>
          <w:rFonts w:ascii="Times New Roman" w:hAnsi="Times New Roman" w:cs="Times New Roman"/>
          <w:sz w:val="24"/>
          <w:szCs w:val="24"/>
        </w:rPr>
        <w:t xml:space="preserve"> de servicios</w:t>
      </w:r>
      <w:r w:rsidR="000370D2" w:rsidRPr="00436D76">
        <w:rPr>
          <w:rFonts w:ascii="Times New Roman" w:hAnsi="Times New Roman" w:cs="Times New Roman"/>
          <w:sz w:val="24"/>
          <w:szCs w:val="24"/>
        </w:rPr>
        <w:t xml:space="preserve"> </w:t>
      </w:r>
      <w:r w:rsidR="00363C3C">
        <w:rPr>
          <w:rFonts w:ascii="Times New Roman" w:hAnsi="Times New Roman" w:cs="Times New Roman"/>
          <w:sz w:val="24"/>
          <w:szCs w:val="24"/>
        </w:rPr>
        <w:t xml:space="preserve">para obtener </w:t>
      </w:r>
      <w:r w:rsidR="000370D2" w:rsidRPr="00436D76">
        <w:rPr>
          <w:rFonts w:ascii="Times New Roman" w:hAnsi="Times New Roman" w:cs="Times New Roman"/>
          <w:sz w:val="24"/>
          <w:szCs w:val="24"/>
        </w:rPr>
        <w:t>experiencia</w:t>
      </w:r>
      <w:r w:rsidR="00363C3C">
        <w:rPr>
          <w:rFonts w:ascii="Times New Roman" w:hAnsi="Times New Roman" w:cs="Times New Roman"/>
          <w:sz w:val="24"/>
          <w:szCs w:val="24"/>
        </w:rPr>
        <w:t xml:space="preserve"> y para aplicar </w:t>
      </w:r>
      <w:r w:rsidR="00F13785" w:rsidRPr="00436D76">
        <w:rPr>
          <w:rFonts w:ascii="Times New Roman" w:hAnsi="Times New Roman" w:cs="Times New Roman"/>
          <w:sz w:val="24"/>
          <w:szCs w:val="24"/>
        </w:rPr>
        <w:t>sus conocimientos con responsabilidad social y</w:t>
      </w:r>
      <w:r w:rsidR="00593658" w:rsidRPr="00436D76">
        <w:rPr>
          <w:rFonts w:ascii="Times New Roman" w:hAnsi="Times New Roman" w:cs="Times New Roman"/>
          <w:sz w:val="24"/>
          <w:szCs w:val="24"/>
        </w:rPr>
        <w:t xml:space="preserve"> </w:t>
      </w:r>
      <w:r w:rsidR="00363C3C">
        <w:rPr>
          <w:rFonts w:ascii="Times New Roman" w:hAnsi="Times New Roman" w:cs="Times New Roman"/>
          <w:sz w:val="24"/>
          <w:szCs w:val="24"/>
        </w:rPr>
        <w:t>a</w:t>
      </w:r>
      <w:r w:rsidR="002C11B4" w:rsidRPr="00436D76">
        <w:rPr>
          <w:rFonts w:ascii="Times New Roman" w:hAnsi="Times New Roman" w:cs="Times New Roman"/>
          <w:sz w:val="24"/>
          <w:szCs w:val="24"/>
        </w:rPr>
        <w:t xml:space="preserve"> favor de la </w:t>
      </w:r>
      <w:r w:rsidR="00593658" w:rsidRPr="00436D76">
        <w:rPr>
          <w:rFonts w:ascii="Times New Roman" w:hAnsi="Times New Roman" w:cs="Times New Roman"/>
          <w:sz w:val="24"/>
          <w:szCs w:val="24"/>
        </w:rPr>
        <w:t>sustentabilidad ambiental</w:t>
      </w:r>
      <w:r w:rsidR="00625F5A" w:rsidRPr="00436D76">
        <w:rPr>
          <w:rFonts w:ascii="Times New Roman" w:hAnsi="Times New Roman" w:cs="Times New Roman"/>
          <w:sz w:val="24"/>
          <w:szCs w:val="24"/>
        </w:rPr>
        <w:t xml:space="preserve">. </w:t>
      </w:r>
      <w:r w:rsidR="00132BDB" w:rsidRPr="00436D76">
        <w:rPr>
          <w:rFonts w:ascii="Times New Roman" w:hAnsi="Times New Roman" w:cs="Times New Roman"/>
          <w:sz w:val="24"/>
          <w:szCs w:val="24"/>
        </w:rPr>
        <w:t>P</w:t>
      </w:r>
      <w:r w:rsidR="00334003" w:rsidRPr="00436D76">
        <w:rPr>
          <w:rFonts w:ascii="Times New Roman" w:hAnsi="Times New Roman" w:cs="Times New Roman"/>
          <w:sz w:val="24"/>
          <w:szCs w:val="24"/>
        </w:rPr>
        <w:t xml:space="preserve">ara ilustrar el punto anterior </w:t>
      </w:r>
      <w:r w:rsidR="0034343B">
        <w:rPr>
          <w:rFonts w:ascii="Times New Roman" w:hAnsi="Times New Roman" w:cs="Times New Roman"/>
          <w:sz w:val="24"/>
          <w:szCs w:val="24"/>
        </w:rPr>
        <w:t>la figura 12</w:t>
      </w:r>
      <w:r w:rsidR="00686806" w:rsidRPr="00436D76">
        <w:rPr>
          <w:rFonts w:ascii="Times New Roman" w:hAnsi="Times New Roman" w:cs="Times New Roman"/>
          <w:sz w:val="24"/>
          <w:szCs w:val="24"/>
        </w:rPr>
        <w:t xml:space="preserve"> </w:t>
      </w:r>
      <w:r w:rsidR="006D3BCB" w:rsidRPr="00436D76">
        <w:rPr>
          <w:rFonts w:ascii="Times New Roman" w:hAnsi="Times New Roman" w:cs="Times New Roman"/>
          <w:sz w:val="24"/>
          <w:szCs w:val="24"/>
        </w:rPr>
        <w:t xml:space="preserve">presenta </w:t>
      </w:r>
      <w:r w:rsidR="00686806" w:rsidRPr="00436D76">
        <w:rPr>
          <w:rFonts w:ascii="Times New Roman" w:hAnsi="Times New Roman" w:cs="Times New Roman"/>
          <w:sz w:val="24"/>
          <w:szCs w:val="24"/>
        </w:rPr>
        <w:t>estas funciones.</w:t>
      </w:r>
    </w:p>
    <w:p w14:paraId="07EF9B12" w14:textId="77777777" w:rsidR="00363C3C" w:rsidRPr="00436D76" w:rsidRDefault="00363C3C" w:rsidP="00363C3C">
      <w:pPr>
        <w:autoSpaceDE w:val="0"/>
        <w:autoSpaceDN w:val="0"/>
        <w:adjustRightInd w:val="0"/>
        <w:spacing w:after="0" w:line="360" w:lineRule="auto"/>
        <w:ind w:firstLine="708"/>
        <w:jc w:val="both"/>
        <w:rPr>
          <w:rFonts w:ascii="Times New Roman" w:hAnsi="Times New Roman" w:cs="Times New Roman"/>
          <w:sz w:val="24"/>
          <w:szCs w:val="24"/>
        </w:rPr>
      </w:pPr>
    </w:p>
    <w:p w14:paraId="0E1CA5E2" w14:textId="77777777" w:rsidR="00E32C85" w:rsidRPr="008667A6" w:rsidRDefault="008405CE" w:rsidP="00363C3C">
      <w:pPr>
        <w:spacing w:after="0" w:line="360" w:lineRule="auto"/>
        <w:jc w:val="center"/>
        <w:rPr>
          <w:rFonts w:ascii="Times New Roman" w:hAnsi="Times New Roman" w:cs="Times New Roman"/>
          <w:sz w:val="24"/>
          <w:szCs w:val="28"/>
        </w:rPr>
      </w:pPr>
      <w:r w:rsidRPr="008667A6">
        <w:rPr>
          <w:rFonts w:ascii="Times New Roman" w:hAnsi="Times New Roman" w:cs="Times New Roman"/>
          <w:b/>
          <w:sz w:val="24"/>
          <w:szCs w:val="28"/>
        </w:rPr>
        <w:t xml:space="preserve">Figura </w:t>
      </w:r>
      <w:r w:rsidR="0034343B" w:rsidRPr="008667A6">
        <w:rPr>
          <w:rFonts w:ascii="Times New Roman" w:hAnsi="Times New Roman" w:cs="Times New Roman"/>
          <w:b/>
          <w:sz w:val="24"/>
          <w:szCs w:val="28"/>
        </w:rPr>
        <w:t>12</w:t>
      </w:r>
      <w:r w:rsidR="00E32C85" w:rsidRPr="008667A6">
        <w:rPr>
          <w:rFonts w:ascii="Times New Roman" w:hAnsi="Times New Roman" w:cs="Times New Roman"/>
          <w:b/>
          <w:sz w:val="24"/>
          <w:szCs w:val="28"/>
        </w:rPr>
        <w:t>.</w:t>
      </w:r>
      <w:r w:rsidR="00E32C85" w:rsidRPr="008667A6">
        <w:rPr>
          <w:rFonts w:ascii="Times New Roman" w:hAnsi="Times New Roman" w:cs="Times New Roman"/>
          <w:sz w:val="24"/>
          <w:szCs w:val="28"/>
        </w:rPr>
        <w:t xml:space="preserve"> Funciones sustantivas y de apoyo en el CIITEC</w:t>
      </w:r>
    </w:p>
    <w:p w14:paraId="7C14863F" w14:textId="77777777" w:rsidR="007F6FE3" w:rsidRPr="00363C3C" w:rsidRDefault="00847D2D" w:rsidP="00363C3C">
      <w:pPr>
        <w:spacing w:after="0" w:line="360" w:lineRule="auto"/>
        <w:jc w:val="center"/>
        <w:rPr>
          <w:rFonts w:ascii="Times New Roman" w:eastAsia="Calibri" w:hAnsi="Times New Roman" w:cs="Times New Roman"/>
          <w:noProof/>
          <w:szCs w:val="24"/>
          <w:lang w:eastAsia="es-MX"/>
        </w:rPr>
      </w:pPr>
      <w:r w:rsidRPr="00363C3C">
        <w:rPr>
          <w:rFonts w:ascii="Times New Roman" w:eastAsia="Calibri" w:hAnsi="Times New Roman" w:cs="Times New Roman"/>
          <w:noProof/>
          <w:szCs w:val="24"/>
          <w:lang w:eastAsia="es-MX"/>
        </w:rPr>
        <w:drawing>
          <wp:inline distT="0" distB="0" distL="0" distR="0" wp14:anchorId="432ECDA8" wp14:editId="63243610">
            <wp:extent cx="4580996" cy="3028950"/>
            <wp:effectExtent l="0" t="0" r="0" b="0"/>
            <wp:docPr id="4" name="Imagen 4" descr="C:\Users\Innovación\Desktop\Imag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novación\Desktop\Imagen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6504" cy="3052428"/>
                    </a:xfrm>
                    <a:prstGeom prst="rect">
                      <a:avLst/>
                    </a:prstGeom>
                    <a:noFill/>
                    <a:ln>
                      <a:noFill/>
                    </a:ln>
                  </pic:spPr>
                </pic:pic>
              </a:graphicData>
            </a:graphic>
          </wp:inline>
        </w:drawing>
      </w:r>
    </w:p>
    <w:p w14:paraId="3A6F131A" w14:textId="77777777" w:rsidR="00E6294E" w:rsidRPr="008667A6" w:rsidRDefault="007528DD" w:rsidP="00363C3C">
      <w:pPr>
        <w:spacing w:after="0" w:line="360" w:lineRule="auto"/>
        <w:jc w:val="center"/>
        <w:rPr>
          <w:rFonts w:ascii="Times New Roman" w:hAnsi="Times New Roman" w:cs="Times New Roman"/>
          <w:sz w:val="24"/>
          <w:szCs w:val="28"/>
        </w:rPr>
      </w:pPr>
      <w:r w:rsidRPr="008667A6">
        <w:rPr>
          <w:rFonts w:ascii="Times New Roman" w:eastAsia="Calibri" w:hAnsi="Times New Roman" w:cs="Times New Roman"/>
          <w:sz w:val="24"/>
          <w:szCs w:val="28"/>
        </w:rPr>
        <w:t>Fuente: Elaboración propia</w:t>
      </w:r>
      <w:r w:rsidR="00363C3C" w:rsidRPr="008667A6">
        <w:rPr>
          <w:rFonts w:ascii="Times New Roman" w:eastAsia="Calibri" w:hAnsi="Times New Roman" w:cs="Times New Roman"/>
          <w:sz w:val="24"/>
          <w:szCs w:val="28"/>
        </w:rPr>
        <w:t xml:space="preserve"> </w:t>
      </w:r>
    </w:p>
    <w:p w14:paraId="5D2C187F" w14:textId="2F959130" w:rsidR="0066261D" w:rsidRDefault="00363C3C" w:rsidP="00B01E37">
      <w:pPr>
        <w:spacing w:after="0" w:line="36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es-MX"/>
        </w:rPr>
        <w:lastRenderedPageBreak/>
        <w:t>Finalmente, se puede decir que l</w:t>
      </w:r>
      <w:r w:rsidR="007511D3" w:rsidRPr="00436D76">
        <w:rPr>
          <w:rFonts w:ascii="Times New Roman" w:eastAsia="Times New Roman" w:hAnsi="Times New Roman" w:cs="Times New Roman"/>
          <w:sz w:val="24"/>
          <w:szCs w:val="24"/>
          <w:lang w:eastAsia="es-MX"/>
        </w:rPr>
        <w:t xml:space="preserve">a importancia de </w:t>
      </w:r>
      <w:r w:rsidR="009D5F06" w:rsidRPr="00436D76">
        <w:rPr>
          <w:rFonts w:ascii="Times New Roman" w:eastAsia="Times New Roman" w:hAnsi="Times New Roman" w:cs="Times New Roman"/>
          <w:sz w:val="24"/>
          <w:szCs w:val="24"/>
          <w:lang w:eastAsia="es-MX"/>
        </w:rPr>
        <w:t xml:space="preserve">esta </w:t>
      </w:r>
      <w:r w:rsidR="007511D3" w:rsidRPr="00436D76">
        <w:rPr>
          <w:rFonts w:ascii="Times New Roman" w:hAnsi="Times New Roman" w:cs="Times New Roman"/>
          <w:sz w:val="24"/>
          <w:szCs w:val="24"/>
        </w:rPr>
        <w:t xml:space="preserve">investigación </w:t>
      </w:r>
      <w:r w:rsidR="00B23069" w:rsidRPr="00436D76">
        <w:rPr>
          <w:rFonts w:ascii="Times New Roman" w:hAnsi="Times New Roman" w:cs="Times New Roman"/>
          <w:sz w:val="24"/>
          <w:szCs w:val="24"/>
        </w:rPr>
        <w:t>se fundament</w:t>
      </w:r>
      <w:r w:rsidR="007511D3" w:rsidRPr="00436D76">
        <w:rPr>
          <w:rFonts w:ascii="Times New Roman" w:hAnsi="Times New Roman" w:cs="Times New Roman"/>
          <w:sz w:val="24"/>
          <w:szCs w:val="24"/>
        </w:rPr>
        <w:t>ó en confirmar y ampliar el conocimiento sobre el tópico estudiado, lo que justificó la parte crítica del caso. La perspectiva de unicidad en la investigación se manifestó al ser irrepetible y característico por los sujetos que interviene</w:t>
      </w:r>
      <w:r>
        <w:rPr>
          <w:rFonts w:ascii="Times New Roman" w:hAnsi="Times New Roman" w:cs="Times New Roman"/>
          <w:sz w:val="24"/>
          <w:szCs w:val="24"/>
        </w:rPr>
        <w:t>n</w:t>
      </w:r>
      <w:r w:rsidR="007511D3" w:rsidRPr="00436D76">
        <w:rPr>
          <w:rFonts w:ascii="Times New Roman" w:hAnsi="Times New Roman" w:cs="Times New Roman"/>
          <w:sz w:val="24"/>
          <w:szCs w:val="24"/>
        </w:rPr>
        <w:t xml:space="preserve"> en el contexto y por las circunstancias que lo hacen aún más diferente (Peinado</w:t>
      </w:r>
      <w:r w:rsidR="004E22F1">
        <w:rPr>
          <w:rFonts w:ascii="Times New Roman" w:hAnsi="Times New Roman" w:cs="Times New Roman"/>
          <w:sz w:val="24"/>
          <w:szCs w:val="24"/>
        </w:rPr>
        <w:t xml:space="preserve"> </w:t>
      </w:r>
      <w:r w:rsidR="004E22F1" w:rsidRPr="004E22F1">
        <w:rPr>
          <w:rFonts w:ascii="Times New Roman" w:hAnsi="Times New Roman" w:cs="Times New Roman"/>
          <w:i/>
          <w:sz w:val="24"/>
          <w:szCs w:val="24"/>
        </w:rPr>
        <w:t>et al.</w:t>
      </w:r>
      <w:r w:rsidR="007511D3" w:rsidRPr="00436D76">
        <w:rPr>
          <w:rFonts w:ascii="Times New Roman" w:hAnsi="Times New Roman" w:cs="Times New Roman"/>
          <w:sz w:val="24"/>
          <w:szCs w:val="24"/>
        </w:rPr>
        <w:t xml:space="preserve">, 2020). Adicionalmente, el estudio permitió ver su carácter revelador al observar y analizar el fenómeno, </w:t>
      </w:r>
      <w:r w:rsidR="00B01E37">
        <w:rPr>
          <w:rFonts w:ascii="Times New Roman" w:hAnsi="Times New Roman" w:cs="Times New Roman"/>
          <w:sz w:val="24"/>
          <w:szCs w:val="24"/>
        </w:rPr>
        <w:t xml:space="preserve">pues </w:t>
      </w:r>
      <w:r w:rsidR="007511D3" w:rsidRPr="00436D76">
        <w:rPr>
          <w:rFonts w:ascii="Times New Roman" w:hAnsi="Times New Roman" w:cs="Times New Roman"/>
          <w:sz w:val="24"/>
          <w:szCs w:val="24"/>
        </w:rPr>
        <w:t>se evidenció la situación concreta de la asignación de recursos para la investigación y su impacto en los estudiantes de posgrado</w:t>
      </w:r>
      <w:r w:rsidR="00B01E37">
        <w:rPr>
          <w:rFonts w:ascii="Times New Roman" w:hAnsi="Times New Roman" w:cs="Times New Roman"/>
          <w:sz w:val="24"/>
          <w:szCs w:val="24"/>
        </w:rPr>
        <w:t xml:space="preserve">. Asimismo, </w:t>
      </w:r>
      <w:r w:rsidR="007511D3" w:rsidRPr="00436D76">
        <w:rPr>
          <w:rFonts w:ascii="Times New Roman" w:hAnsi="Times New Roman" w:cs="Times New Roman"/>
          <w:sz w:val="24"/>
          <w:szCs w:val="24"/>
        </w:rPr>
        <w:t xml:space="preserve">permitió conocer la descripción detallada y exhaustiva de la situación real que actualmente impera, </w:t>
      </w:r>
      <w:r w:rsidR="00B01E37">
        <w:rPr>
          <w:rFonts w:ascii="Times New Roman" w:hAnsi="Times New Roman" w:cs="Times New Roman"/>
          <w:sz w:val="24"/>
          <w:szCs w:val="24"/>
        </w:rPr>
        <w:t xml:space="preserve">y </w:t>
      </w:r>
      <w:r w:rsidR="007511D3" w:rsidRPr="00436D76">
        <w:rPr>
          <w:rFonts w:ascii="Times New Roman" w:hAnsi="Times New Roman" w:cs="Times New Roman"/>
          <w:sz w:val="24"/>
          <w:szCs w:val="24"/>
        </w:rPr>
        <w:t>ofreció información pormenorizada y completa de las circunstancias, fenómenos, aspectos y elementos que lo integran. Por lo anterior, es positivo desatacar que el estudio encontró las evidencias cuantitativas indagadas.</w:t>
      </w:r>
      <w:r w:rsidR="001369D3">
        <w:rPr>
          <w:rFonts w:ascii="Times New Roman" w:hAnsi="Times New Roman" w:cs="Times New Roman"/>
          <w:sz w:val="24"/>
          <w:szCs w:val="24"/>
        </w:rPr>
        <w:t xml:space="preserve"> </w:t>
      </w:r>
      <w:r w:rsidR="007B2717" w:rsidRPr="00436D76">
        <w:rPr>
          <w:rFonts w:ascii="Times New Roman" w:eastAsia="Times New Roman" w:hAnsi="Times New Roman" w:cs="Times New Roman"/>
          <w:sz w:val="24"/>
          <w:szCs w:val="24"/>
          <w:lang w:eastAsia="es-ES"/>
        </w:rPr>
        <w:t>Entre las limitaciones</w:t>
      </w:r>
      <w:r w:rsidR="00B01E37">
        <w:rPr>
          <w:rFonts w:ascii="Times New Roman" w:eastAsia="Times New Roman" w:hAnsi="Times New Roman" w:cs="Times New Roman"/>
          <w:sz w:val="24"/>
          <w:szCs w:val="24"/>
          <w:lang w:eastAsia="es-ES"/>
        </w:rPr>
        <w:t xml:space="preserve">, sin embargo, </w:t>
      </w:r>
      <w:r w:rsidR="007B2717" w:rsidRPr="00436D76">
        <w:rPr>
          <w:rFonts w:ascii="Times New Roman" w:eastAsia="Times New Roman" w:hAnsi="Times New Roman" w:cs="Times New Roman"/>
          <w:sz w:val="24"/>
          <w:szCs w:val="24"/>
          <w:lang w:eastAsia="es-ES"/>
        </w:rPr>
        <w:t xml:space="preserve">se puede señalar que no es generalizable o concluyente. </w:t>
      </w:r>
    </w:p>
    <w:p w14:paraId="7FB4A6B6" w14:textId="77777777" w:rsidR="00B01E37" w:rsidRPr="00436D76" w:rsidRDefault="00B01E37" w:rsidP="00B01E37">
      <w:pPr>
        <w:spacing w:after="0" w:line="360" w:lineRule="auto"/>
        <w:ind w:firstLine="708"/>
        <w:jc w:val="both"/>
        <w:rPr>
          <w:rFonts w:ascii="Times New Roman" w:hAnsi="Times New Roman" w:cs="Times New Roman"/>
          <w:sz w:val="24"/>
          <w:szCs w:val="24"/>
        </w:rPr>
      </w:pPr>
    </w:p>
    <w:p w14:paraId="506C8782" w14:textId="77777777" w:rsidR="00334E9A" w:rsidRPr="005E19F5" w:rsidRDefault="008206C1" w:rsidP="005E19F5">
      <w:pPr>
        <w:autoSpaceDE w:val="0"/>
        <w:autoSpaceDN w:val="0"/>
        <w:adjustRightInd w:val="0"/>
        <w:spacing w:after="0" w:line="360" w:lineRule="auto"/>
        <w:jc w:val="center"/>
        <w:rPr>
          <w:rFonts w:ascii="Times New Roman" w:hAnsi="Times New Roman" w:cs="Times New Roman"/>
          <w:b/>
          <w:sz w:val="32"/>
          <w:szCs w:val="24"/>
        </w:rPr>
      </w:pPr>
      <w:r w:rsidRPr="005E19F5">
        <w:rPr>
          <w:rFonts w:ascii="Times New Roman" w:hAnsi="Times New Roman" w:cs="Times New Roman"/>
          <w:b/>
          <w:sz w:val="32"/>
          <w:szCs w:val="24"/>
        </w:rPr>
        <w:t>Conclusiones</w:t>
      </w:r>
      <w:r w:rsidR="00B01E37">
        <w:rPr>
          <w:rFonts w:ascii="Times New Roman" w:hAnsi="Times New Roman" w:cs="Times New Roman"/>
          <w:b/>
          <w:sz w:val="32"/>
          <w:szCs w:val="24"/>
        </w:rPr>
        <w:t xml:space="preserve"> </w:t>
      </w:r>
    </w:p>
    <w:p w14:paraId="6E975593" w14:textId="77777777" w:rsidR="00B01E37" w:rsidRDefault="00B34C3B" w:rsidP="00B01E37">
      <w:pPr>
        <w:autoSpaceDE w:val="0"/>
        <w:autoSpaceDN w:val="0"/>
        <w:adjustRightInd w:val="0"/>
        <w:spacing w:after="0" w:line="360" w:lineRule="auto"/>
        <w:ind w:firstLine="708"/>
        <w:jc w:val="both"/>
        <w:rPr>
          <w:rFonts w:ascii="Times New Roman" w:hAnsi="Times New Roman" w:cs="Times New Roman"/>
          <w:sz w:val="24"/>
          <w:szCs w:val="24"/>
        </w:rPr>
      </w:pPr>
      <w:r w:rsidRPr="00436D76">
        <w:rPr>
          <w:rFonts w:ascii="Times New Roman" w:hAnsi="Times New Roman" w:cs="Times New Roman"/>
          <w:sz w:val="24"/>
          <w:szCs w:val="24"/>
        </w:rPr>
        <w:t xml:space="preserve">Producir ciencia es </w:t>
      </w:r>
      <w:r w:rsidR="00B01E37">
        <w:rPr>
          <w:rFonts w:ascii="Times New Roman" w:hAnsi="Times New Roman" w:cs="Times New Roman"/>
          <w:sz w:val="24"/>
          <w:szCs w:val="24"/>
        </w:rPr>
        <w:t>una tarea</w:t>
      </w:r>
      <w:r w:rsidRPr="00436D76">
        <w:rPr>
          <w:rFonts w:ascii="Times New Roman" w:hAnsi="Times New Roman" w:cs="Times New Roman"/>
          <w:sz w:val="24"/>
          <w:szCs w:val="24"/>
        </w:rPr>
        <w:t xml:space="preserve"> sublime, </w:t>
      </w:r>
      <w:r w:rsidR="00B01E37">
        <w:rPr>
          <w:rFonts w:ascii="Times New Roman" w:hAnsi="Times New Roman" w:cs="Times New Roman"/>
          <w:sz w:val="24"/>
          <w:szCs w:val="24"/>
        </w:rPr>
        <w:t xml:space="preserve">ya que </w:t>
      </w:r>
      <w:r w:rsidRPr="00436D76">
        <w:rPr>
          <w:rFonts w:ascii="Times New Roman" w:hAnsi="Times New Roman" w:cs="Times New Roman"/>
          <w:sz w:val="24"/>
          <w:szCs w:val="24"/>
        </w:rPr>
        <w:t>es la base del desarrollo de un país. La investigación es una tarea importante y fundamental porque a través de su desarrollo se han encontrado soluciones para mejorar la calid</w:t>
      </w:r>
      <w:r w:rsidR="00B01E37">
        <w:rPr>
          <w:rFonts w:ascii="Times New Roman" w:hAnsi="Times New Roman" w:cs="Times New Roman"/>
          <w:sz w:val="24"/>
          <w:szCs w:val="24"/>
        </w:rPr>
        <w:t xml:space="preserve">ad de vida de los seres humanos, aunque para ello se requieren </w:t>
      </w:r>
      <w:r w:rsidRPr="00436D76">
        <w:rPr>
          <w:rFonts w:ascii="Times New Roman" w:hAnsi="Times New Roman" w:cs="Times New Roman"/>
          <w:sz w:val="24"/>
          <w:szCs w:val="24"/>
        </w:rPr>
        <w:t xml:space="preserve">recursos. </w:t>
      </w:r>
      <w:r w:rsidR="00B01E37">
        <w:rPr>
          <w:rFonts w:ascii="Times New Roman" w:hAnsi="Times New Roman" w:cs="Times New Roman"/>
          <w:sz w:val="24"/>
          <w:szCs w:val="24"/>
        </w:rPr>
        <w:t>En tal sentido, l</w:t>
      </w:r>
      <w:r w:rsidR="00FD6EF9" w:rsidRPr="00436D76">
        <w:rPr>
          <w:rFonts w:ascii="Times New Roman" w:hAnsi="Times New Roman" w:cs="Times New Roman"/>
          <w:sz w:val="24"/>
          <w:szCs w:val="24"/>
        </w:rPr>
        <w:t xml:space="preserve">a asignación de los recursos para la investigación está directamente relacionada al posgrado </w:t>
      </w:r>
      <w:r w:rsidR="00B01E37">
        <w:rPr>
          <w:rFonts w:ascii="Times New Roman" w:hAnsi="Times New Roman" w:cs="Times New Roman"/>
          <w:sz w:val="24"/>
          <w:szCs w:val="24"/>
        </w:rPr>
        <w:t>con</w:t>
      </w:r>
      <w:r w:rsidR="00FD6EF9" w:rsidRPr="00436D76">
        <w:rPr>
          <w:rFonts w:ascii="Times New Roman" w:hAnsi="Times New Roman" w:cs="Times New Roman"/>
          <w:sz w:val="24"/>
          <w:szCs w:val="24"/>
        </w:rPr>
        <w:t xml:space="preserve"> base </w:t>
      </w:r>
      <w:r w:rsidR="00B01E37">
        <w:rPr>
          <w:rFonts w:ascii="Times New Roman" w:hAnsi="Times New Roman" w:cs="Times New Roman"/>
          <w:sz w:val="24"/>
          <w:szCs w:val="24"/>
        </w:rPr>
        <w:t>en</w:t>
      </w:r>
      <w:r w:rsidR="00FD6EF9" w:rsidRPr="00436D76">
        <w:rPr>
          <w:rFonts w:ascii="Times New Roman" w:hAnsi="Times New Roman" w:cs="Times New Roman"/>
          <w:sz w:val="24"/>
          <w:szCs w:val="24"/>
        </w:rPr>
        <w:t xml:space="preserve"> dos antecedentes. El primero se refiere a los recursos económicos necesarios para realizar la investigación</w:t>
      </w:r>
      <w:r w:rsidR="00B01E37">
        <w:rPr>
          <w:rFonts w:ascii="Times New Roman" w:hAnsi="Times New Roman" w:cs="Times New Roman"/>
          <w:sz w:val="24"/>
          <w:szCs w:val="24"/>
        </w:rPr>
        <w:t>,</w:t>
      </w:r>
      <w:r w:rsidR="00FD6EF9" w:rsidRPr="00436D76">
        <w:rPr>
          <w:rFonts w:ascii="Times New Roman" w:hAnsi="Times New Roman" w:cs="Times New Roman"/>
          <w:sz w:val="24"/>
          <w:szCs w:val="24"/>
        </w:rPr>
        <w:t xml:space="preserve"> a través de la compra de diversos materiales y la contratación de distintos servicios. El segundo apunta a la participación de los </w:t>
      </w:r>
      <w:r w:rsidR="002148DC" w:rsidRPr="00436D76">
        <w:rPr>
          <w:rFonts w:ascii="Times New Roman" w:hAnsi="Times New Roman" w:cs="Times New Roman"/>
          <w:sz w:val="24"/>
          <w:szCs w:val="24"/>
        </w:rPr>
        <w:t>estudiantes</w:t>
      </w:r>
      <w:r w:rsidR="00FD6EF9" w:rsidRPr="00436D76">
        <w:rPr>
          <w:rFonts w:ascii="Times New Roman" w:hAnsi="Times New Roman" w:cs="Times New Roman"/>
          <w:sz w:val="24"/>
          <w:szCs w:val="24"/>
        </w:rPr>
        <w:t xml:space="preserve"> en los proyectos de investigación</w:t>
      </w:r>
      <w:r w:rsidR="00B01E37">
        <w:rPr>
          <w:rFonts w:ascii="Times New Roman" w:hAnsi="Times New Roman" w:cs="Times New Roman"/>
          <w:sz w:val="24"/>
          <w:szCs w:val="24"/>
        </w:rPr>
        <w:t xml:space="preserve">, lo que </w:t>
      </w:r>
      <w:r w:rsidR="00FD6EF9" w:rsidRPr="00436D76">
        <w:rPr>
          <w:rFonts w:ascii="Times New Roman" w:hAnsi="Times New Roman" w:cs="Times New Roman"/>
          <w:sz w:val="24"/>
          <w:szCs w:val="24"/>
        </w:rPr>
        <w:t xml:space="preserve">contribuye </w:t>
      </w:r>
      <w:r w:rsidR="00B01E37">
        <w:rPr>
          <w:rFonts w:ascii="Times New Roman" w:hAnsi="Times New Roman" w:cs="Times New Roman"/>
          <w:sz w:val="24"/>
          <w:szCs w:val="24"/>
        </w:rPr>
        <w:t xml:space="preserve">a fomentar su propio </w:t>
      </w:r>
      <w:r w:rsidR="00FD6EF9" w:rsidRPr="00436D76">
        <w:rPr>
          <w:rFonts w:ascii="Times New Roman" w:hAnsi="Times New Roman" w:cs="Times New Roman"/>
          <w:sz w:val="24"/>
          <w:szCs w:val="24"/>
        </w:rPr>
        <w:t>aprendizaje</w:t>
      </w:r>
      <w:r w:rsidR="00B01E37">
        <w:rPr>
          <w:rFonts w:ascii="Times New Roman" w:hAnsi="Times New Roman" w:cs="Times New Roman"/>
          <w:sz w:val="24"/>
          <w:szCs w:val="24"/>
        </w:rPr>
        <w:t xml:space="preserve">, así como las </w:t>
      </w:r>
      <w:r w:rsidR="00FD6EF9" w:rsidRPr="00436D76">
        <w:rPr>
          <w:rFonts w:ascii="Times New Roman" w:hAnsi="Times New Roman" w:cs="Times New Roman"/>
          <w:sz w:val="24"/>
          <w:szCs w:val="24"/>
        </w:rPr>
        <w:t>línea</w:t>
      </w:r>
      <w:r w:rsidR="00B01E37">
        <w:rPr>
          <w:rFonts w:ascii="Times New Roman" w:hAnsi="Times New Roman" w:cs="Times New Roman"/>
          <w:sz w:val="24"/>
          <w:szCs w:val="24"/>
        </w:rPr>
        <w:t>s</w:t>
      </w:r>
      <w:r w:rsidR="00FD6EF9" w:rsidRPr="00436D76">
        <w:rPr>
          <w:rFonts w:ascii="Times New Roman" w:hAnsi="Times New Roman" w:cs="Times New Roman"/>
          <w:sz w:val="24"/>
          <w:szCs w:val="24"/>
        </w:rPr>
        <w:t xml:space="preserve"> de generación y aplicación del conocimiento.</w:t>
      </w:r>
    </w:p>
    <w:p w14:paraId="3EBACFF4" w14:textId="77777777" w:rsidR="00252E15" w:rsidRDefault="002D30D5" w:rsidP="00252E15">
      <w:pPr>
        <w:autoSpaceDE w:val="0"/>
        <w:autoSpaceDN w:val="0"/>
        <w:adjustRightInd w:val="0"/>
        <w:spacing w:after="0" w:line="360" w:lineRule="auto"/>
        <w:ind w:firstLine="708"/>
        <w:jc w:val="both"/>
        <w:rPr>
          <w:rFonts w:ascii="Times New Roman" w:hAnsi="Times New Roman" w:cs="Times New Roman"/>
          <w:sz w:val="24"/>
          <w:szCs w:val="24"/>
        </w:rPr>
      </w:pPr>
      <w:r w:rsidRPr="00436D76">
        <w:rPr>
          <w:rFonts w:ascii="Times New Roman" w:hAnsi="Times New Roman" w:cs="Times New Roman"/>
          <w:sz w:val="24"/>
          <w:szCs w:val="24"/>
        </w:rPr>
        <w:t>Los proyectos de investigación</w:t>
      </w:r>
      <w:r w:rsidR="00B01E37">
        <w:rPr>
          <w:rFonts w:ascii="Times New Roman" w:hAnsi="Times New Roman" w:cs="Times New Roman"/>
          <w:sz w:val="24"/>
          <w:szCs w:val="24"/>
        </w:rPr>
        <w:t>, por tanto,</w:t>
      </w:r>
      <w:r w:rsidRPr="00436D76">
        <w:rPr>
          <w:rFonts w:ascii="Times New Roman" w:hAnsi="Times New Roman" w:cs="Times New Roman"/>
          <w:sz w:val="24"/>
          <w:szCs w:val="24"/>
        </w:rPr>
        <w:t xml:space="preserve"> son un elemento inherente a la existencia de los posgrados en el IPN, </w:t>
      </w:r>
      <w:r w:rsidR="00B01E37">
        <w:rPr>
          <w:rFonts w:ascii="Times New Roman" w:hAnsi="Times New Roman" w:cs="Times New Roman"/>
          <w:sz w:val="24"/>
          <w:szCs w:val="24"/>
        </w:rPr>
        <w:t xml:space="preserve">en especial </w:t>
      </w:r>
      <w:r w:rsidRPr="00436D76">
        <w:rPr>
          <w:rFonts w:ascii="Times New Roman" w:hAnsi="Times New Roman" w:cs="Times New Roman"/>
          <w:sz w:val="24"/>
          <w:szCs w:val="24"/>
        </w:rPr>
        <w:t xml:space="preserve">los que se encuentran en el PNPC de </w:t>
      </w:r>
      <w:proofErr w:type="spellStart"/>
      <w:r w:rsidRPr="00436D76">
        <w:rPr>
          <w:rFonts w:ascii="Times New Roman" w:hAnsi="Times New Roman" w:cs="Times New Roman"/>
          <w:sz w:val="24"/>
          <w:szCs w:val="24"/>
        </w:rPr>
        <w:t>C</w:t>
      </w:r>
      <w:r w:rsidR="00B01E37" w:rsidRPr="00436D76">
        <w:rPr>
          <w:rFonts w:ascii="Times New Roman" w:hAnsi="Times New Roman" w:cs="Times New Roman"/>
          <w:sz w:val="24"/>
          <w:szCs w:val="24"/>
        </w:rPr>
        <w:t>onacyt</w:t>
      </w:r>
      <w:proofErr w:type="spellEnd"/>
      <w:r w:rsidRPr="00436D76">
        <w:rPr>
          <w:rFonts w:ascii="Times New Roman" w:hAnsi="Times New Roman" w:cs="Times New Roman"/>
          <w:sz w:val="24"/>
          <w:szCs w:val="24"/>
        </w:rPr>
        <w:t xml:space="preserve">. Los subproductos que se derivan de ellos como las </w:t>
      </w:r>
      <w:r w:rsidR="00186FBF" w:rsidRPr="00436D76">
        <w:rPr>
          <w:rFonts w:ascii="Times New Roman" w:hAnsi="Times New Roman" w:cs="Times New Roman"/>
          <w:sz w:val="24"/>
          <w:szCs w:val="24"/>
        </w:rPr>
        <w:t>tesis</w:t>
      </w:r>
      <w:r w:rsidR="0035306E" w:rsidRPr="00436D76">
        <w:rPr>
          <w:rFonts w:ascii="Times New Roman" w:hAnsi="Times New Roman" w:cs="Times New Roman"/>
          <w:sz w:val="24"/>
          <w:szCs w:val="24"/>
        </w:rPr>
        <w:t xml:space="preserve"> y las</w:t>
      </w:r>
      <w:r w:rsidR="00186FBF" w:rsidRPr="00436D76">
        <w:rPr>
          <w:rFonts w:ascii="Times New Roman" w:hAnsi="Times New Roman" w:cs="Times New Roman"/>
          <w:sz w:val="24"/>
          <w:szCs w:val="24"/>
        </w:rPr>
        <w:t xml:space="preserve"> </w:t>
      </w:r>
      <w:r w:rsidR="00632A27" w:rsidRPr="00436D76">
        <w:rPr>
          <w:rFonts w:ascii="Times New Roman" w:hAnsi="Times New Roman" w:cs="Times New Roman"/>
          <w:sz w:val="24"/>
          <w:szCs w:val="24"/>
        </w:rPr>
        <w:t>publicaciones</w:t>
      </w:r>
      <w:r w:rsidRPr="00436D76">
        <w:rPr>
          <w:rFonts w:ascii="Times New Roman" w:hAnsi="Times New Roman" w:cs="Times New Roman"/>
          <w:sz w:val="24"/>
          <w:szCs w:val="24"/>
        </w:rPr>
        <w:t xml:space="preserve"> son evidencia tangible de su </w:t>
      </w:r>
      <w:r w:rsidR="00B01E37">
        <w:rPr>
          <w:rFonts w:ascii="Times New Roman" w:hAnsi="Times New Roman" w:cs="Times New Roman"/>
          <w:sz w:val="24"/>
          <w:szCs w:val="24"/>
        </w:rPr>
        <w:t xml:space="preserve">impacto, así como </w:t>
      </w:r>
      <w:r w:rsidR="006430FC" w:rsidRPr="00436D76">
        <w:rPr>
          <w:rFonts w:ascii="Times New Roman" w:hAnsi="Times New Roman" w:cs="Times New Roman"/>
          <w:sz w:val="24"/>
          <w:szCs w:val="24"/>
        </w:rPr>
        <w:t>los factores cualitativos que proveen, como la p</w:t>
      </w:r>
      <w:r w:rsidR="003A2CD6" w:rsidRPr="00436D76">
        <w:rPr>
          <w:rFonts w:ascii="Times New Roman" w:hAnsi="Times New Roman" w:cs="Times New Roman"/>
          <w:sz w:val="24"/>
          <w:szCs w:val="24"/>
        </w:rPr>
        <w:t xml:space="preserve">articipación de </w:t>
      </w:r>
      <w:r w:rsidR="002148DC" w:rsidRPr="00436D76">
        <w:rPr>
          <w:rFonts w:ascii="Times New Roman" w:hAnsi="Times New Roman" w:cs="Times New Roman"/>
          <w:sz w:val="24"/>
          <w:szCs w:val="24"/>
        </w:rPr>
        <w:t xml:space="preserve">estudiantes </w:t>
      </w:r>
      <w:r w:rsidR="003A2CD6" w:rsidRPr="00436D76">
        <w:rPr>
          <w:rFonts w:ascii="Times New Roman" w:hAnsi="Times New Roman" w:cs="Times New Roman"/>
          <w:sz w:val="24"/>
          <w:szCs w:val="24"/>
        </w:rPr>
        <w:t>del IPN,</w:t>
      </w:r>
      <w:r w:rsidR="006430FC" w:rsidRPr="00436D76">
        <w:rPr>
          <w:rFonts w:ascii="Times New Roman" w:hAnsi="Times New Roman" w:cs="Times New Roman"/>
          <w:sz w:val="24"/>
          <w:szCs w:val="24"/>
        </w:rPr>
        <w:t xml:space="preserve"> </w:t>
      </w:r>
      <w:r w:rsidR="003A2CD6" w:rsidRPr="00436D76">
        <w:rPr>
          <w:rFonts w:ascii="Times New Roman" w:hAnsi="Times New Roman" w:cs="Times New Roman"/>
          <w:sz w:val="24"/>
          <w:szCs w:val="24"/>
        </w:rPr>
        <w:t xml:space="preserve">la </w:t>
      </w:r>
      <w:r w:rsidR="006430FC" w:rsidRPr="00436D76">
        <w:rPr>
          <w:rFonts w:ascii="Times New Roman" w:hAnsi="Times New Roman" w:cs="Times New Roman"/>
          <w:sz w:val="24"/>
          <w:szCs w:val="24"/>
        </w:rPr>
        <w:t>for</w:t>
      </w:r>
      <w:r w:rsidR="003A2CD6" w:rsidRPr="00436D76">
        <w:rPr>
          <w:rFonts w:ascii="Times New Roman" w:hAnsi="Times New Roman" w:cs="Times New Roman"/>
          <w:sz w:val="24"/>
          <w:szCs w:val="24"/>
        </w:rPr>
        <w:t xml:space="preserve">mación de nuevos investigadores, </w:t>
      </w:r>
      <w:r w:rsidR="00252E15">
        <w:rPr>
          <w:rFonts w:ascii="Times New Roman" w:hAnsi="Times New Roman" w:cs="Times New Roman"/>
          <w:sz w:val="24"/>
          <w:szCs w:val="24"/>
        </w:rPr>
        <w:t>además del</w:t>
      </w:r>
      <w:r w:rsidR="003A2CD6" w:rsidRPr="00436D76">
        <w:rPr>
          <w:rFonts w:ascii="Times New Roman" w:hAnsi="Times New Roman" w:cs="Times New Roman"/>
          <w:sz w:val="24"/>
          <w:szCs w:val="24"/>
        </w:rPr>
        <w:t xml:space="preserve"> crecimiento, desarrollo y consolidación de los ya formados</w:t>
      </w:r>
      <w:r w:rsidR="00252E15">
        <w:rPr>
          <w:rFonts w:ascii="Times New Roman" w:hAnsi="Times New Roman" w:cs="Times New Roman"/>
          <w:sz w:val="24"/>
          <w:szCs w:val="24"/>
        </w:rPr>
        <w:t>.</w:t>
      </w:r>
    </w:p>
    <w:p w14:paraId="1FC89EAE" w14:textId="56E33931" w:rsidR="00B34C3B" w:rsidRDefault="00B34C3B" w:rsidP="00252E15">
      <w:pPr>
        <w:autoSpaceDE w:val="0"/>
        <w:autoSpaceDN w:val="0"/>
        <w:adjustRightInd w:val="0"/>
        <w:spacing w:after="0" w:line="360" w:lineRule="auto"/>
        <w:ind w:firstLine="708"/>
        <w:jc w:val="both"/>
        <w:rPr>
          <w:rFonts w:ascii="Times New Roman" w:hAnsi="Times New Roman" w:cs="Times New Roman"/>
          <w:sz w:val="24"/>
          <w:szCs w:val="24"/>
        </w:rPr>
      </w:pPr>
      <w:r w:rsidRPr="00436D76">
        <w:rPr>
          <w:rFonts w:ascii="Times New Roman" w:hAnsi="Times New Roman" w:cs="Times New Roman"/>
          <w:sz w:val="24"/>
          <w:szCs w:val="24"/>
        </w:rPr>
        <w:t xml:space="preserve">Dentro de las actividades sustantivas de un centro de investigación como el CIITEC están la docencia y la investigación, ambas relacionadas a los profesores y a los </w:t>
      </w:r>
      <w:r w:rsidR="002148DC" w:rsidRPr="00436D76">
        <w:rPr>
          <w:rFonts w:ascii="Times New Roman" w:hAnsi="Times New Roman" w:cs="Times New Roman"/>
          <w:sz w:val="24"/>
          <w:szCs w:val="24"/>
        </w:rPr>
        <w:t>estudiantes</w:t>
      </w:r>
      <w:r w:rsidRPr="00436D76">
        <w:rPr>
          <w:rFonts w:ascii="Times New Roman" w:hAnsi="Times New Roman" w:cs="Times New Roman"/>
          <w:sz w:val="24"/>
          <w:szCs w:val="24"/>
        </w:rPr>
        <w:t xml:space="preserve">. </w:t>
      </w:r>
      <w:r w:rsidR="001369D3">
        <w:rPr>
          <w:rFonts w:ascii="Times New Roman" w:hAnsi="Times New Roman" w:cs="Times New Roman"/>
          <w:sz w:val="24"/>
          <w:szCs w:val="24"/>
        </w:rPr>
        <w:lastRenderedPageBreak/>
        <w:t>E</w:t>
      </w:r>
      <w:r w:rsidR="00252E15">
        <w:rPr>
          <w:rFonts w:ascii="Times New Roman" w:hAnsi="Times New Roman" w:cs="Times New Roman"/>
          <w:sz w:val="24"/>
          <w:szCs w:val="24"/>
        </w:rPr>
        <w:t xml:space="preserve">stos cuatro </w:t>
      </w:r>
      <w:r w:rsidRPr="00436D76">
        <w:rPr>
          <w:rFonts w:ascii="Times New Roman" w:hAnsi="Times New Roman" w:cs="Times New Roman"/>
          <w:sz w:val="24"/>
          <w:szCs w:val="24"/>
        </w:rPr>
        <w:t>elementos debe</w:t>
      </w:r>
      <w:r w:rsidR="00252E15">
        <w:rPr>
          <w:rFonts w:ascii="Times New Roman" w:hAnsi="Times New Roman" w:cs="Times New Roman"/>
          <w:sz w:val="24"/>
          <w:szCs w:val="24"/>
        </w:rPr>
        <w:t xml:space="preserve">n generar </w:t>
      </w:r>
      <w:r w:rsidRPr="00436D76">
        <w:rPr>
          <w:rFonts w:ascii="Times New Roman" w:hAnsi="Times New Roman" w:cs="Times New Roman"/>
          <w:sz w:val="24"/>
          <w:szCs w:val="24"/>
        </w:rPr>
        <w:t xml:space="preserve">una simbiosis </w:t>
      </w:r>
      <w:r w:rsidR="001369D3">
        <w:rPr>
          <w:rFonts w:ascii="Times New Roman" w:hAnsi="Times New Roman" w:cs="Times New Roman"/>
          <w:sz w:val="24"/>
          <w:szCs w:val="24"/>
        </w:rPr>
        <w:t xml:space="preserve">que </w:t>
      </w:r>
      <w:r w:rsidRPr="00436D76">
        <w:rPr>
          <w:rFonts w:ascii="Times New Roman" w:hAnsi="Times New Roman" w:cs="Times New Roman"/>
          <w:sz w:val="24"/>
          <w:szCs w:val="24"/>
        </w:rPr>
        <w:t>gestion</w:t>
      </w:r>
      <w:r w:rsidR="001369D3">
        <w:rPr>
          <w:rFonts w:ascii="Times New Roman" w:hAnsi="Times New Roman" w:cs="Times New Roman"/>
          <w:sz w:val="24"/>
          <w:szCs w:val="24"/>
        </w:rPr>
        <w:t>e</w:t>
      </w:r>
      <w:r w:rsidRPr="00436D76">
        <w:rPr>
          <w:rFonts w:ascii="Times New Roman" w:hAnsi="Times New Roman" w:cs="Times New Roman"/>
          <w:sz w:val="24"/>
          <w:szCs w:val="24"/>
        </w:rPr>
        <w:t xml:space="preserve"> el vínculo de estos componentes</w:t>
      </w:r>
      <w:r w:rsidR="00252E15">
        <w:rPr>
          <w:rFonts w:ascii="Times New Roman" w:hAnsi="Times New Roman" w:cs="Times New Roman"/>
          <w:sz w:val="24"/>
          <w:szCs w:val="24"/>
        </w:rPr>
        <w:t xml:space="preserve">, los cuales </w:t>
      </w:r>
      <w:r w:rsidRPr="00436D76">
        <w:rPr>
          <w:rFonts w:ascii="Times New Roman" w:hAnsi="Times New Roman" w:cs="Times New Roman"/>
          <w:sz w:val="24"/>
          <w:szCs w:val="24"/>
        </w:rPr>
        <w:t xml:space="preserve">se benefician en una correlación recíproca. Estudiar y medir </w:t>
      </w:r>
      <w:r w:rsidR="003C5ABB">
        <w:rPr>
          <w:rFonts w:ascii="Times New Roman" w:hAnsi="Times New Roman" w:cs="Times New Roman"/>
          <w:sz w:val="24"/>
          <w:szCs w:val="24"/>
        </w:rPr>
        <w:t xml:space="preserve">los </w:t>
      </w:r>
      <w:r w:rsidR="00632A27" w:rsidRPr="00436D76">
        <w:rPr>
          <w:rFonts w:ascii="Times New Roman" w:hAnsi="Times New Roman" w:cs="Times New Roman"/>
          <w:sz w:val="24"/>
          <w:szCs w:val="24"/>
        </w:rPr>
        <w:t>elementos</w:t>
      </w:r>
      <w:r w:rsidR="003C5ABB">
        <w:rPr>
          <w:rFonts w:ascii="Times New Roman" w:hAnsi="Times New Roman" w:cs="Times New Roman"/>
          <w:sz w:val="24"/>
          <w:szCs w:val="24"/>
        </w:rPr>
        <w:t xml:space="preserve"> mencionados,</w:t>
      </w:r>
      <w:r w:rsidR="00632A27" w:rsidRPr="00436D76">
        <w:rPr>
          <w:rFonts w:ascii="Times New Roman" w:hAnsi="Times New Roman" w:cs="Times New Roman"/>
          <w:sz w:val="24"/>
          <w:szCs w:val="24"/>
        </w:rPr>
        <w:t xml:space="preserve"> </w:t>
      </w:r>
      <w:r w:rsidRPr="00436D76">
        <w:rPr>
          <w:rFonts w:ascii="Times New Roman" w:hAnsi="Times New Roman" w:cs="Times New Roman"/>
          <w:sz w:val="24"/>
          <w:szCs w:val="24"/>
        </w:rPr>
        <w:t>permite describir su composición, conocer su interacción y atender sus propósitos intrínsecos</w:t>
      </w:r>
      <w:r w:rsidR="00252E15">
        <w:rPr>
          <w:rFonts w:ascii="Times New Roman" w:hAnsi="Times New Roman" w:cs="Times New Roman"/>
          <w:sz w:val="24"/>
          <w:szCs w:val="24"/>
        </w:rPr>
        <w:t xml:space="preserve"> para </w:t>
      </w:r>
      <w:r w:rsidRPr="00436D76">
        <w:rPr>
          <w:rFonts w:ascii="Times New Roman" w:hAnsi="Times New Roman" w:cs="Times New Roman"/>
          <w:sz w:val="24"/>
          <w:szCs w:val="24"/>
        </w:rPr>
        <w:t>conseguir la co</w:t>
      </w:r>
      <w:r w:rsidR="003C5ABB">
        <w:rPr>
          <w:rFonts w:ascii="Times New Roman" w:hAnsi="Times New Roman" w:cs="Times New Roman"/>
          <w:sz w:val="24"/>
          <w:szCs w:val="24"/>
        </w:rPr>
        <w:t>njun</w:t>
      </w:r>
      <w:r w:rsidRPr="00436D76">
        <w:rPr>
          <w:rFonts w:ascii="Times New Roman" w:hAnsi="Times New Roman" w:cs="Times New Roman"/>
          <w:sz w:val="24"/>
          <w:szCs w:val="24"/>
        </w:rPr>
        <w:t>ción idea</w:t>
      </w:r>
      <w:r w:rsidR="00BF3B0F">
        <w:rPr>
          <w:rFonts w:ascii="Times New Roman" w:hAnsi="Times New Roman" w:cs="Times New Roman"/>
          <w:sz w:val="24"/>
          <w:szCs w:val="24"/>
        </w:rPr>
        <w:t xml:space="preserve">l </w:t>
      </w:r>
      <w:r w:rsidR="00252E15">
        <w:rPr>
          <w:rFonts w:ascii="Times New Roman" w:hAnsi="Times New Roman" w:cs="Times New Roman"/>
          <w:sz w:val="24"/>
          <w:szCs w:val="24"/>
        </w:rPr>
        <w:t xml:space="preserve">y </w:t>
      </w:r>
      <w:r w:rsidR="00BF3B0F">
        <w:rPr>
          <w:rFonts w:ascii="Times New Roman" w:hAnsi="Times New Roman" w:cs="Times New Roman"/>
          <w:sz w:val="24"/>
          <w:szCs w:val="24"/>
        </w:rPr>
        <w:t>mejorar su entendimiento.</w:t>
      </w:r>
    </w:p>
    <w:p w14:paraId="6615E1C4" w14:textId="70831BA7" w:rsidR="00176FD0" w:rsidRDefault="00176FD0" w:rsidP="00252E15">
      <w:pPr>
        <w:autoSpaceDE w:val="0"/>
        <w:autoSpaceDN w:val="0"/>
        <w:adjustRightInd w:val="0"/>
        <w:spacing w:after="0" w:line="360" w:lineRule="auto"/>
        <w:ind w:firstLine="708"/>
        <w:jc w:val="both"/>
        <w:rPr>
          <w:rFonts w:ascii="Times New Roman" w:hAnsi="Times New Roman" w:cs="Times New Roman"/>
          <w:sz w:val="24"/>
          <w:szCs w:val="24"/>
        </w:rPr>
      </w:pPr>
    </w:p>
    <w:p w14:paraId="70C8D4BE" w14:textId="7E7C8FF1" w:rsidR="00176FD0" w:rsidRPr="00176FD0" w:rsidRDefault="00176FD0" w:rsidP="00176FD0">
      <w:pPr>
        <w:autoSpaceDE w:val="0"/>
        <w:autoSpaceDN w:val="0"/>
        <w:adjustRightInd w:val="0"/>
        <w:spacing w:after="0" w:line="360" w:lineRule="auto"/>
        <w:jc w:val="center"/>
        <w:rPr>
          <w:rFonts w:ascii="Times New Roman" w:hAnsi="Times New Roman" w:cs="Times New Roman"/>
          <w:b/>
          <w:sz w:val="28"/>
          <w:szCs w:val="24"/>
        </w:rPr>
      </w:pPr>
      <w:r w:rsidRPr="00176FD0">
        <w:rPr>
          <w:rFonts w:ascii="Times New Roman" w:hAnsi="Times New Roman" w:cs="Times New Roman"/>
          <w:b/>
          <w:sz w:val="28"/>
          <w:szCs w:val="24"/>
        </w:rPr>
        <w:t>Futuras Líneas de Investigación</w:t>
      </w:r>
    </w:p>
    <w:p w14:paraId="3838BDEC" w14:textId="4B91C38D" w:rsidR="001369D3" w:rsidRDefault="001369D3" w:rsidP="001369D3">
      <w:pPr>
        <w:spacing w:after="0" w:line="360" w:lineRule="auto"/>
        <w:ind w:firstLine="708"/>
        <w:jc w:val="both"/>
        <w:rPr>
          <w:rFonts w:ascii="Times New Roman" w:hAnsi="Times New Roman" w:cs="Times New Roman"/>
          <w:sz w:val="24"/>
          <w:szCs w:val="24"/>
        </w:rPr>
      </w:pPr>
      <w:r w:rsidRPr="00436D76">
        <w:rPr>
          <w:rFonts w:ascii="Times New Roman" w:hAnsi="Times New Roman" w:cs="Times New Roman"/>
          <w:bCs/>
          <w:color w:val="000000"/>
          <w:sz w:val="24"/>
          <w:szCs w:val="24"/>
        </w:rPr>
        <w:t xml:space="preserve">Es pertinente continuar investigando este tema para reforzar </w:t>
      </w:r>
      <w:r w:rsidRPr="00436D76">
        <w:rPr>
          <w:rFonts w:ascii="Times New Roman" w:hAnsi="Times New Roman" w:cs="Times New Roman"/>
          <w:bCs/>
          <w:sz w:val="24"/>
          <w:szCs w:val="24"/>
        </w:rPr>
        <w:t>esta línea de investigación</w:t>
      </w:r>
      <w:r w:rsidRPr="00436D76">
        <w:rPr>
          <w:rFonts w:ascii="Times New Roman" w:hAnsi="Times New Roman" w:cs="Times New Roman"/>
          <w:bCs/>
          <w:color w:val="000000"/>
          <w:sz w:val="24"/>
          <w:szCs w:val="24"/>
        </w:rPr>
        <w:t xml:space="preserve">. </w:t>
      </w:r>
      <w:r w:rsidRPr="00436D76">
        <w:rPr>
          <w:rFonts w:ascii="Times New Roman" w:eastAsia="Times New Roman" w:hAnsi="Times New Roman" w:cs="Times New Roman"/>
          <w:sz w:val="24"/>
          <w:szCs w:val="24"/>
          <w:lang w:eastAsia="es-ES"/>
        </w:rPr>
        <w:t>P</w:t>
      </w:r>
      <w:r w:rsidRPr="00436D76">
        <w:rPr>
          <w:rFonts w:ascii="Times New Roman" w:hAnsi="Times New Roman" w:cs="Times New Roman"/>
          <w:sz w:val="24"/>
          <w:szCs w:val="24"/>
        </w:rPr>
        <w:t>ara futuros trabajos se recomienda ampliar el estudio a otros centros de investigación del IPN, de forma separada o simultánea. De igual modo, se sugiere aumentar la dimensión de este tópico, incluyendo el presupuesto federal, los recursos autogenerados, los estímulos económicos (becas) que reciben los estudiantes y los profesores investigadores</w:t>
      </w:r>
      <w:r w:rsidR="003C5ABB">
        <w:rPr>
          <w:rFonts w:ascii="Times New Roman" w:hAnsi="Times New Roman" w:cs="Times New Roman"/>
          <w:sz w:val="24"/>
          <w:szCs w:val="24"/>
        </w:rPr>
        <w:t>.</w:t>
      </w:r>
      <w:r w:rsidRPr="00436D76">
        <w:rPr>
          <w:rFonts w:ascii="Times New Roman" w:hAnsi="Times New Roman" w:cs="Times New Roman"/>
          <w:sz w:val="24"/>
          <w:szCs w:val="24"/>
        </w:rPr>
        <w:t xml:space="preserve"> </w:t>
      </w:r>
      <w:r w:rsidR="003C5ABB">
        <w:rPr>
          <w:rFonts w:ascii="Times New Roman" w:hAnsi="Times New Roman" w:cs="Times New Roman"/>
          <w:sz w:val="24"/>
          <w:szCs w:val="24"/>
        </w:rPr>
        <w:t>T</w:t>
      </w:r>
      <w:r w:rsidRPr="00436D76">
        <w:rPr>
          <w:rFonts w:ascii="Times New Roman" w:hAnsi="Times New Roman" w:cs="Times New Roman"/>
          <w:sz w:val="24"/>
          <w:szCs w:val="24"/>
        </w:rPr>
        <w:t>ambién se debe considerar la implicación de la sustentabilidad ambiental y el impacto social que tienen los proyectos de investigación y su influencia en los estudiantes de posgrado.</w:t>
      </w:r>
    </w:p>
    <w:p w14:paraId="6E7C4749" w14:textId="77777777" w:rsidR="00B01E37" w:rsidRPr="00436D76" w:rsidRDefault="00B01E37" w:rsidP="00436D76">
      <w:pPr>
        <w:spacing w:after="0" w:line="360" w:lineRule="auto"/>
        <w:jc w:val="both"/>
        <w:rPr>
          <w:rFonts w:ascii="Times New Roman" w:hAnsi="Times New Roman" w:cs="Times New Roman"/>
          <w:sz w:val="24"/>
          <w:szCs w:val="24"/>
        </w:rPr>
      </w:pPr>
    </w:p>
    <w:p w14:paraId="30C79FB3" w14:textId="77777777" w:rsidR="00A604CB" w:rsidRPr="00E55439" w:rsidRDefault="00A604CB" w:rsidP="002729CD">
      <w:pPr>
        <w:spacing w:after="0" w:line="360" w:lineRule="auto"/>
        <w:jc w:val="center"/>
        <w:rPr>
          <w:rFonts w:ascii="Times New Roman" w:hAnsi="Times New Roman" w:cs="Times New Roman"/>
          <w:b/>
          <w:sz w:val="28"/>
          <w:szCs w:val="24"/>
        </w:rPr>
      </w:pPr>
      <w:r w:rsidRPr="00E55439">
        <w:rPr>
          <w:rFonts w:ascii="Times New Roman" w:hAnsi="Times New Roman" w:cs="Times New Roman"/>
          <w:b/>
          <w:sz w:val="28"/>
          <w:szCs w:val="24"/>
        </w:rPr>
        <w:t>Agradecimientos</w:t>
      </w:r>
    </w:p>
    <w:p w14:paraId="75466A52" w14:textId="77777777" w:rsidR="00A604CB" w:rsidRDefault="0084260C" w:rsidP="00436D76">
      <w:pPr>
        <w:autoSpaceDE w:val="0"/>
        <w:autoSpaceDN w:val="0"/>
        <w:adjustRightInd w:val="0"/>
        <w:spacing w:after="0" w:line="360" w:lineRule="auto"/>
        <w:jc w:val="both"/>
        <w:rPr>
          <w:rFonts w:ascii="Times New Roman" w:hAnsi="Times New Roman" w:cs="Times New Roman"/>
          <w:sz w:val="24"/>
          <w:szCs w:val="24"/>
        </w:rPr>
      </w:pPr>
      <w:r w:rsidRPr="00436D76">
        <w:rPr>
          <w:rFonts w:ascii="Times New Roman" w:hAnsi="Times New Roman" w:cs="Times New Roman"/>
          <w:sz w:val="24"/>
          <w:szCs w:val="24"/>
        </w:rPr>
        <w:t>El</w:t>
      </w:r>
      <w:r w:rsidR="00A604CB" w:rsidRPr="00436D76">
        <w:rPr>
          <w:rFonts w:ascii="Times New Roman" w:hAnsi="Times New Roman" w:cs="Times New Roman"/>
          <w:sz w:val="24"/>
          <w:szCs w:val="24"/>
        </w:rPr>
        <w:t xml:space="preserve"> autor</w:t>
      </w:r>
      <w:r w:rsidRPr="00436D76">
        <w:rPr>
          <w:rFonts w:ascii="Times New Roman" w:hAnsi="Times New Roman" w:cs="Times New Roman"/>
          <w:sz w:val="24"/>
          <w:szCs w:val="24"/>
        </w:rPr>
        <w:t xml:space="preserve"> agradece</w:t>
      </w:r>
      <w:r w:rsidR="00A604CB" w:rsidRPr="00436D76">
        <w:rPr>
          <w:rFonts w:ascii="Times New Roman" w:hAnsi="Times New Roman" w:cs="Times New Roman"/>
          <w:sz w:val="24"/>
          <w:szCs w:val="24"/>
        </w:rPr>
        <w:t xml:space="preserve"> al </w:t>
      </w:r>
      <w:r w:rsidR="00C3706D" w:rsidRPr="00436D76">
        <w:rPr>
          <w:rFonts w:ascii="Times New Roman" w:hAnsi="Times New Roman" w:cs="Times New Roman"/>
          <w:color w:val="000000"/>
          <w:sz w:val="24"/>
          <w:szCs w:val="24"/>
          <w:shd w:val="clear" w:color="auto" w:fill="FFFFFF"/>
        </w:rPr>
        <w:t>Instituto Politécnico Nacional</w:t>
      </w:r>
      <w:r w:rsidR="00C3706D" w:rsidRPr="00436D76">
        <w:rPr>
          <w:rFonts w:ascii="Times New Roman" w:hAnsi="Times New Roman" w:cs="Times New Roman"/>
          <w:sz w:val="24"/>
          <w:szCs w:val="24"/>
        </w:rPr>
        <w:t xml:space="preserve"> </w:t>
      </w:r>
      <w:r w:rsidR="00A604CB" w:rsidRPr="00436D76">
        <w:rPr>
          <w:rFonts w:ascii="Times New Roman" w:hAnsi="Times New Roman" w:cs="Times New Roman"/>
          <w:sz w:val="24"/>
          <w:szCs w:val="24"/>
        </w:rPr>
        <w:t>las facilidades otorgadas para la realización de est</w:t>
      </w:r>
      <w:r w:rsidR="009A2DD1">
        <w:rPr>
          <w:rFonts w:ascii="Times New Roman" w:hAnsi="Times New Roman" w:cs="Times New Roman"/>
          <w:sz w:val="24"/>
          <w:szCs w:val="24"/>
        </w:rPr>
        <w:t>a</w:t>
      </w:r>
      <w:r w:rsidR="00A604CB" w:rsidRPr="00436D76">
        <w:rPr>
          <w:rFonts w:ascii="Times New Roman" w:hAnsi="Times New Roman" w:cs="Times New Roman"/>
          <w:sz w:val="24"/>
          <w:szCs w:val="24"/>
        </w:rPr>
        <w:t xml:space="preserve"> </w:t>
      </w:r>
      <w:r w:rsidR="009A2DD1">
        <w:rPr>
          <w:rFonts w:ascii="Times New Roman" w:hAnsi="Times New Roman" w:cs="Times New Roman"/>
          <w:sz w:val="24"/>
          <w:szCs w:val="24"/>
        </w:rPr>
        <w:t>investigación</w:t>
      </w:r>
      <w:r w:rsidRPr="00436D76">
        <w:rPr>
          <w:rFonts w:ascii="Times New Roman" w:hAnsi="Times New Roman" w:cs="Times New Roman"/>
          <w:sz w:val="24"/>
          <w:szCs w:val="24"/>
        </w:rPr>
        <w:t>,</w:t>
      </w:r>
      <w:r w:rsidR="00A604CB" w:rsidRPr="00436D76">
        <w:rPr>
          <w:rFonts w:ascii="Times New Roman" w:hAnsi="Times New Roman" w:cs="Times New Roman"/>
          <w:sz w:val="24"/>
          <w:szCs w:val="24"/>
        </w:rPr>
        <w:t xml:space="preserve"> a partir de la autorización del proyecto de investigación SIP20190167, titulado </w:t>
      </w:r>
      <w:r w:rsidR="00A604CB" w:rsidRPr="00252E15">
        <w:rPr>
          <w:rFonts w:ascii="Times New Roman" w:hAnsi="Times New Roman" w:cs="Times New Roman"/>
          <w:i/>
          <w:sz w:val="24"/>
          <w:szCs w:val="24"/>
        </w:rPr>
        <w:t>La asignación de recursos para la investigación y su impacto en el posgrado</w:t>
      </w:r>
      <w:r w:rsidR="00A604CB" w:rsidRPr="00436D76">
        <w:rPr>
          <w:rFonts w:ascii="Times New Roman" w:hAnsi="Times New Roman" w:cs="Times New Roman"/>
          <w:sz w:val="24"/>
          <w:szCs w:val="24"/>
        </w:rPr>
        <w:t>.</w:t>
      </w:r>
    </w:p>
    <w:p w14:paraId="2969B2E4" w14:textId="7F3AFC98" w:rsidR="00252E15" w:rsidRDefault="00252E15" w:rsidP="00436D76">
      <w:pPr>
        <w:autoSpaceDE w:val="0"/>
        <w:autoSpaceDN w:val="0"/>
        <w:adjustRightInd w:val="0"/>
        <w:spacing w:after="0" w:line="360" w:lineRule="auto"/>
        <w:jc w:val="both"/>
        <w:rPr>
          <w:rFonts w:ascii="Times New Roman" w:hAnsi="Times New Roman" w:cs="Times New Roman"/>
          <w:sz w:val="24"/>
          <w:szCs w:val="24"/>
        </w:rPr>
      </w:pPr>
    </w:p>
    <w:p w14:paraId="14F94BEE" w14:textId="3AE2B4EA" w:rsidR="007E043F" w:rsidRDefault="007E043F" w:rsidP="00436D76">
      <w:pPr>
        <w:autoSpaceDE w:val="0"/>
        <w:autoSpaceDN w:val="0"/>
        <w:adjustRightInd w:val="0"/>
        <w:spacing w:after="0" w:line="360" w:lineRule="auto"/>
        <w:jc w:val="both"/>
        <w:rPr>
          <w:rFonts w:ascii="Times New Roman" w:hAnsi="Times New Roman" w:cs="Times New Roman"/>
          <w:sz w:val="24"/>
          <w:szCs w:val="24"/>
        </w:rPr>
      </w:pPr>
    </w:p>
    <w:p w14:paraId="26434B7A" w14:textId="7EB35252" w:rsidR="007E043F" w:rsidRDefault="007E043F" w:rsidP="00436D76">
      <w:pPr>
        <w:autoSpaceDE w:val="0"/>
        <w:autoSpaceDN w:val="0"/>
        <w:adjustRightInd w:val="0"/>
        <w:spacing w:after="0" w:line="360" w:lineRule="auto"/>
        <w:jc w:val="both"/>
        <w:rPr>
          <w:rFonts w:ascii="Times New Roman" w:hAnsi="Times New Roman" w:cs="Times New Roman"/>
          <w:sz w:val="24"/>
          <w:szCs w:val="24"/>
        </w:rPr>
      </w:pPr>
    </w:p>
    <w:p w14:paraId="406A0D2C" w14:textId="3F8834B7" w:rsidR="007E043F" w:rsidRDefault="007E043F" w:rsidP="00436D76">
      <w:pPr>
        <w:autoSpaceDE w:val="0"/>
        <w:autoSpaceDN w:val="0"/>
        <w:adjustRightInd w:val="0"/>
        <w:spacing w:after="0" w:line="360" w:lineRule="auto"/>
        <w:jc w:val="both"/>
        <w:rPr>
          <w:rFonts w:ascii="Times New Roman" w:hAnsi="Times New Roman" w:cs="Times New Roman"/>
          <w:sz w:val="24"/>
          <w:szCs w:val="24"/>
        </w:rPr>
      </w:pPr>
    </w:p>
    <w:p w14:paraId="675B2140" w14:textId="2E178D1C" w:rsidR="007E043F" w:rsidRDefault="007E043F" w:rsidP="00436D76">
      <w:pPr>
        <w:autoSpaceDE w:val="0"/>
        <w:autoSpaceDN w:val="0"/>
        <w:adjustRightInd w:val="0"/>
        <w:spacing w:after="0" w:line="360" w:lineRule="auto"/>
        <w:jc w:val="both"/>
        <w:rPr>
          <w:rFonts w:ascii="Times New Roman" w:hAnsi="Times New Roman" w:cs="Times New Roman"/>
          <w:sz w:val="24"/>
          <w:szCs w:val="24"/>
        </w:rPr>
      </w:pPr>
    </w:p>
    <w:p w14:paraId="588D447C" w14:textId="3E8936AB" w:rsidR="007E043F" w:rsidRDefault="007E043F" w:rsidP="00436D76">
      <w:pPr>
        <w:autoSpaceDE w:val="0"/>
        <w:autoSpaceDN w:val="0"/>
        <w:adjustRightInd w:val="0"/>
        <w:spacing w:after="0" w:line="360" w:lineRule="auto"/>
        <w:jc w:val="both"/>
        <w:rPr>
          <w:rFonts w:ascii="Times New Roman" w:hAnsi="Times New Roman" w:cs="Times New Roman"/>
          <w:sz w:val="24"/>
          <w:szCs w:val="24"/>
        </w:rPr>
      </w:pPr>
    </w:p>
    <w:p w14:paraId="31030DFF" w14:textId="5D3CBB3D" w:rsidR="007E043F" w:rsidRDefault="007E043F" w:rsidP="00436D76">
      <w:pPr>
        <w:autoSpaceDE w:val="0"/>
        <w:autoSpaceDN w:val="0"/>
        <w:adjustRightInd w:val="0"/>
        <w:spacing w:after="0" w:line="360" w:lineRule="auto"/>
        <w:jc w:val="both"/>
        <w:rPr>
          <w:rFonts w:ascii="Times New Roman" w:hAnsi="Times New Roman" w:cs="Times New Roman"/>
          <w:sz w:val="24"/>
          <w:szCs w:val="24"/>
        </w:rPr>
      </w:pPr>
    </w:p>
    <w:p w14:paraId="7DE7F790" w14:textId="47113870" w:rsidR="007E043F" w:rsidRDefault="007E043F" w:rsidP="00436D76">
      <w:pPr>
        <w:autoSpaceDE w:val="0"/>
        <w:autoSpaceDN w:val="0"/>
        <w:adjustRightInd w:val="0"/>
        <w:spacing w:after="0" w:line="360" w:lineRule="auto"/>
        <w:jc w:val="both"/>
        <w:rPr>
          <w:rFonts w:ascii="Times New Roman" w:hAnsi="Times New Roman" w:cs="Times New Roman"/>
          <w:sz w:val="24"/>
          <w:szCs w:val="24"/>
        </w:rPr>
      </w:pPr>
    </w:p>
    <w:p w14:paraId="7AAEF487" w14:textId="24E7E910" w:rsidR="007E043F" w:rsidRDefault="007E043F" w:rsidP="00436D76">
      <w:pPr>
        <w:autoSpaceDE w:val="0"/>
        <w:autoSpaceDN w:val="0"/>
        <w:adjustRightInd w:val="0"/>
        <w:spacing w:after="0" w:line="360" w:lineRule="auto"/>
        <w:jc w:val="both"/>
        <w:rPr>
          <w:rFonts w:ascii="Times New Roman" w:hAnsi="Times New Roman" w:cs="Times New Roman"/>
          <w:sz w:val="24"/>
          <w:szCs w:val="24"/>
        </w:rPr>
      </w:pPr>
    </w:p>
    <w:p w14:paraId="6FE4D4C4" w14:textId="38C347C2" w:rsidR="007E043F" w:rsidRDefault="007E043F" w:rsidP="00436D76">
      <w:pPr>
        <w:autoSpaceDE w:val="0"/>
        <w:autoSpaceDN w:val="0"/>
        <w:adjustRightInd w:val="0"/>
        <w:spacing w:after="0" w:line="360" w:lineRule="auto"/>
        <w:jc w:val="both"/>
        <w:rPr>
          <w:rFonts w:ascii="Times New Roman" w:hAnsi="Times New Roman" w:cs="Times New Roman"/>
          <w:sz w:val="24"/>
          <w:szCs w:val="24"/>
        </w:rPr>
      </w:pPr>
    </w:p>
    <w:p w14:paraId="36A4AE53" w14:textId="66C07F9D" w:rsidR="007E043F" w:rsidRDefault="007E043F" w:rsidP="00436D76">
      <w:pPr>
        <w:autoSpaceDE w:val="0"/>
        <w:autoSpaceDN w:val="0"/>
        <w:adjustRightInd w:val="0"/>
        <w:spacing w:after="0" w:line="360" w:lineRule="auto"/>
        <w:jc w:val="both"/>
        <w:rPr>
          <w:rFonts w:ascii="Times New Roman" w:hAnsi="Times New Roman" w:cs="Times New Roman"/>
          <w:sz w:val="24"/>
          <w:szCs w:val="24"/>
        </w:rPr>
      </w:pPr>
    </w:p>
    <w:p w14:paraId="01ECA599" w14:textId="6E997FD9" w:rsidR="007E043F" w:rsidRDefault="007E043F" w:rsidP="00436D76">
      <w:pPr>
        <w:autoSpaceDE w:val="0"/>
        <w:autoSpaceDN w:val="0"/>
        <w:adjustRightInd w:val="0"/>
        <w:spacing w:after="0" w:line="360" w:lineRule="auto"/>
        <w:jc w:val="both"/>
        <w:rPr>
          <w:rFonts w:ascii="Times New Roman" w:hAnsi="Times New Roman" w:cs="Times New Roman"/>
          <w:sz w:val="24"/>
          <w:szCs w:val="24"/>
        </w:rPr>
      </w:pPr>
    </w:p>
    <w:p w14:paraId="40234B7E" w14:textId="77777777" w:rsidR="007E043F" w:rsidRDefault="007E043F" w:rsidP="00436D76">
      <w:pPr>
        <w:autoSpaceDE w:val="0"/>
        <w:autoSpaceDN w:val="0"/>
        <w:adjustRightInd w:val="0"/>
        <w:spacing w:after="0" w:line="360" w:lineRule="auto"/>
        <w:jc w:val="both"/>
        <w:rPr>
          <w:rFonts w:ascii="Times New Roman" w:hAnsi="Times New Roman" w:cs="Times New Roman"/>
          <w:sz w:val="24"/>
          <w:szCs w:val="24"/>
        </w:rPr>
      </w:pPr>
    </w:p>
    <w:p w14:paraId="5700AC45" w14:textId="77777777" w:rsidR="00334E9A" w:rsidRPr="008667A6" w:rsidRDefault="008206C1" w:rsidP="008667A6">
      <w:pPr>
        <w:spacing w:after="0" w:line="360" w:lineRule="auto"/>
        <w:rPr>
          <w:rFonts w:cstheme="minorHAnsi"/>
          <w:b/>
          <w:sz w:val="28"/>
        </w:rPr>
      </w:pPr>
      <w:r w:rsidRPr="008667A6">
        <w:rPr>
          <w:rFonts w:cstheme="minorHAnsi"/>
          <w:b/>
          <w:sz w:val="28"/>
        </w:rPr>
        <w:lastRenderedPageBreak/>
        <w:t>Referencias</w:t>
      </w:r>
    </w:p>
    <w:p w14:paraId="0619B3A3" w14:textId="77777777" w:rsidR="004E22F1" w:rsidRPr="005E4376" w:rsidRDefault="004E22F1" w:rsidP="004E22F1">
      <w:pPr>
        <w:spacing w:after="0" w:line="360" w:lineRule="auto"/>
        <w:ind w:left="708" w:hanging="708"/>
        <w:jc w:val="both"/>
        <w:rPr>
          <w:rFonts w:ascii="Times New Roman" w:hAnsi="Times New Roman" w:cs="Times New Roman"/>
          <w:sz w:val="24"/>
          <w:szCs w:val="24"/>
        </w:rPr>
      </w:pPr>
      <w:r w:rsidRPr="005E4376">
        <w:rPr>
          <w:rFonts w:ascii="Times New Roman" w:hAnsi="Times New Roman" w:cs="Times New Roman"/>
          <w:sz w:val="24"/>
          <w:szCs w:val="24"/>
        </w:rPr>
        <w:t xml:space="preserve">Álvarez, I., Chávez, F., Montiel, J., Topete, C. y Maldonado, N. (2015). </w:t>
      </w:r>
      <w:r w:rsidRPr="005E4376">
        <w:rPr>
          <w:rFonts w:ascii="Times New Roman" w:hAnsi="Times New Roman" w:cs="Times New Roman"/>
          <w:i/>
          <w:sz w:val="24"/>
          <w:szCs w:val="24"/>
        </w:rPr>
        <w:t>Aventuras científicas y tecnológicas de académicos mexicanos. Experiencia de cuatro décadas 1960-2000</w:t>
      </w:r>
      <w:r w:rsidRPr="005E4376">
        <w:rPr>
          <w:rFonts w:ascii="Times New Roman" w:hAnsi="Times New Roman" w:cs="Times New Roman"/>
          <w:sz w:val="24"/>
          <w:szCs w:val="24"/>
        </w:rPr>
        <w:t>. México: LIMUSA.</w:t>
      </w:r>
    </w:p>
    <w:p w14:paraId="230D3674" w14:textId="77777777" w:rsidR="004E22F1" w:rsidRPr="005E4376" w:rsidRDefault="004E22F1" w:rsidP="004E22F1">
      <w:pPr>
        <w:spacing w:after="0" w:line="360" w:lineRule="auto"/>
        <w:ind w:left="708" w:hanging="708"/>
        <w:jc w:val="both"/>
        <w:rPr>
          <w:rFonts w:ascii="Times New Roman" w:hAnsi="Times New Roman" w:cs="Times New Roman"/>
          <w:sz w:val="24"/>
          <w:szCs w:val="24"/>
        </w:rPr>
      </w:pPr>
      <w:r w:rsidRPr="005E4376">
        <w:rPr>
          <w:rFonts w:ascii="Times New Roman" w:hAnsi="Times New Roman" w:cs="Times New Roman"/>
          <w:sz w:val="24"/>
          <w:szCs w:val="24"/>
        </w:rPr>
        <w:t xml:space="preserve">Bonilla, A. y Peinado, J. (2014). </w:t>
      </w:r>
      <w:r w:rsidRPr="005E4376">
        <w:rPr>
          <w:rFonts w:ascii="Times New Roman" w:hAnsi="Times New Roman" w:cs="Times New Roman"/>
          <w:i/>
          <w:iCs/>
          <w:sz w:val="24"/>
          <w:szCs w:val="24"/>
        </w:rPr>
        <w:t>Semblanza del Centro de Investigación e Innovación Tecnológica del IPN. Hechos que le dieron origen y su evolución</w:t>
      </w:r>
      <w:r w:rsidRPr="005E4376">
        <w:rPr>
          <w:rFonts w:ascii="Times New Roman" w:hAnsi="Times New Roman" w:cs="Times New Roman"/>
          <w:sz w:val="24"/>
          <w:szCs w:val="24"/>
        </w:rPr>
        <w:t>. México: Taller Abierto.</w:t>
      </w:r>
    </w:p>
    <w:p w14:paraId="4CEEC97F" w14:textId="11BA4A5B" w:rsidR="004E22F1" w:rsidRPr="005E4376" w:rsidRDefault="004E22F1" w:rsidP="004E22F1">
      <w:pPr>
        <w:spacing w:after="0" w:line="360" w:lineRule="auto"/>
        <w:ind w:left="708" w:hanging="708"/>
        <w:jc w:val="both"/>
        <w:rPr>
          <w:rFonts w:ascii="Times New Roman" w:hAnsi="Times New Roman" w:cs="Times New Roman"/>
          <w:sz w:val="24"/>
          <w:szCs w:val="24"/>
        </w:rPr>
      </w:pPr>
      <w:r w:rsidRPr="005E4376">
        <w:rPr>
          <w:rFonts w:ascii="Times New Roman" w:hAnsi="Times New Roman" w:cs="Times New Roman"/>
          <w:sz w:val="24"/>
          <w:szCs w:val="24"/>
        </w:rPr>
        <w:t xml:space="preserve">Cantú, I., Medina, A. y Martínez, F. (2019). Semillero de investigación: estrategia educativa para promover la innovación tecnológica. </w:t>
      </w:r>
      <w:r w:rsidRPr="005E4376">
        <w:rPr>
          <w:rFonts w:ascii="Times New Roman" w:hAnsi="Times New Roman" w:cs="Times New Roman"/>
          <w:i/>
          <w:iCs/>
          <w:sz w:val="24"/>
          <w:szCs w:val="24"/>
        </w:rPr>
        <w:t>RIDE Revista Iberoamericana para la Investigación y el Desarrollo Educativo</w:t>
      </w:r>
      <w:r w:rsidRPr="005E4376">
        <w:rPr>
          <w:rFonts w:ascii="Times New Roman" w:hAnsi="Times New Roman" w:cs="Times New Roman"/>
          <w:sz w:val="24"/>
          <w:szCs w:val="24"/>
        </w:rPr>
        <w:t xml:space="preserve">, </w:t>
      </w:r>
      <w:r w:rsidRPr="005E4376">
        <w:rPr>
          <w:rFonts w:ascii="Times New Roman" w:hAnsi="Times New Roman" w:cs="Times New Roman"/>
          <w:i/>
          <w:iCs/>
          <w:sz w:val="24"/>
          <w:szCs w:val="24"/>
        </w:rPr>
        <w:t>10</w:t>
      </w:r>
      <w:r w:rsidRPr="005E4376">
        <w:rPr>
          <w:rFonts w:ascii="Times New Roman" w:hAnsi="Times New Roman" w:cs="Times New Roman"/>
          <w:sz w:val="24"/>
          <w:szCs w:val="24"/>
        </w:rPr>
        <w:t xml:space="preserve">(19), 1-25. </w:t>
      </w:r>
      <w:proofErr w:type="spellStart"/>
      <w:r w:rsidRPr="005E4376">
        <w:rPr>
          <w:rFonts w:ascii="Times New Roman" w:hAnsi="Times New Roman" w:cs="Times New Roman"/>
          <w:sz w:val="24"/>
          <w:szCs w:val="24"/>
        </w:rPr>
        <w:t>Doi</w:t>
      </w:r>
      <w:proofErr w:type="spellEnd"/>
      <w:r w:rsidRPr="005E4376">
        <w:rPr>
          <w:rFonts w:ascii="Times New Roman" w:hAnsi="Times New Roman" w:cs="Times New Roman"/>
          <w:sz w:val="24"/>
          <w:szCs w:val="24"/>
        </w:rPr>
        <w:t xml:space="preserve">: </w:t>
      </w:r>
      <w:r w:rsidRPr="008667A6">
        <w:rPr>
          <w:rFonts w:ascii="Times New Roman" w:hAnsi="Times New Roman" w:cs="Times New Roman"/>
          <w:sz w:val="24"/>
          <w:szCs w:val="24"/>
        </w:rPr>
        <w:t>https://doi.org/10.23913/ride.v10i19.505</w:t>
      </w:r>
    </w:p>
    <w:p w14:paraId="7FB4E04E" w14:textId="15C75531" w:rsidR="004E22F1" w:rsidRPr="004E22F1" w:rsidRDefault="004E22F1" w:rsidP="004E22F1">
      <w:pPr>
        <w:spacing w:after="0" w:line="360" w:lineRule="auto"/>
        <w:ind w:left="708" w:hanging="708"/>
        <w:jc w:val="both"/>
        <w:rPr>
          <w:rFonts w:ascii="Times New Roman" w:hAnsi="Times New Roman" w:cs="Times New Roman"/>
          <w:sz w:val="24"/>
          <w:szCs w:val="24"/>
          <w:lang w:val="es-VE"/>
        </w:rPr>
      </w:pPr>
      <w:r w:rsidRPr="005E4376">
        <w:rPr>
          <w:rFonts w:ascii="Times New Roman" w:hAnsi="Times New Roman" w:cs="Times New Roman"/>
          <w:sz w:val="24"/>
          <w:szCs w:val="24"/>
        </w:rPr>
        <w:t xml:space="preserve">Castro, S. y López, E. (2020). Aproximación a la orientación de las maestrías a través de la voz de sus agentes. </w:t>
      </w:r>
      <w:r w:rsidRPr="005E4376">
        <w:rPr>
          <w:rFonts w:ascii="Times New Roman" w:hAnsi="Times New Roman" w:cs="Times New Roman"/>
          <w:i/>
          <w:iCs/>
          <w:sz w:val="24"/>
          <w:szCs w:val="24"/>
        </w:rPr>
        <w:t>IE Revista de Investigación Educativa de la REDIECH</w:t>
      </w:r>
      <w:r w:rsidRPr="005E4376">
        <w:rPr>
          <w:rFonts w:ascii="Times New Roman" w:hAnsi="Times New Roman" w:cs="Times New Roman"/>
          <w:i/>
          <w:sz w:val="24"/>
          <w:szCs w:val="24"/>
        </w:rPr>
        <w:t>, 11</w:t>
      </w:r>
      <w:r w:rsidRPr="005E4376">
        <w:rPr>
          <w:rFonts w:ascii="Times New Roman" w:hAnsi="Times New Roman" w:cs="Times New Roman"/>
          <w:sz w:val="24"/>
          <w:szCs w:val="24"/>
        </w:rPr>
        <w:t>(733), 1</w:t>
      </w:r>
      <w:r w:rsidRPr="005E4376">
        <w:rPr>
          <w:rFonts w:ascii="Times New Roman" w:hAnsi="Times New Roman" w:cs="Times New Roman"/>
          <w:color w:val="000000"/>
          <w:sz w:val="24"/>
          <w:szCs w:val="24"/>
        </w:rPr>
        <w:t xml:space="preserve">-21. </w:t>
      </w:r>
      <w:proofErr w:type="spellStart"/>
      <w:r w:rsidRPr="004E22F1">
        <w:rPr>
          <w:rFonts w:ascii="Times New Roman" w:hAnsi="Times New Roman" w:cs="Times New Roman"/>
          <w:sz w:val="24"/>
          <w:szCs w:val="24"/>
          <w:lang w:val="es-VE"/>
        </w:rPr>
        <w:t>Doi</w:t>
      </w:r>
      <w:proofErr w:type="spellEnd"/>
      <w:r w:rsidRPr="004E22F1">
        <w:rPr>
          <w:rFonts w:ascii="Times New Roman" w:hAnsi="Times New Roman" w:cs="Times New Roman"/>
          <w:sz w:val="24"/>
          <w:szCs w:val="24"/>
          <w:lang w:val="es-VE"/>
        </w:rPr>
        <w:t>:</w:t>
      </w:r>
      <w:r w:rsidRPr="004E22F1">
        <w:rPr>
          <w:lang w:val="es-VE"/>
        </w:rPr>
        <w:t xml:space="preserve"> </w:t>
      </w:r>
      <w:r w:rsidRPr="008667A6">
        <w:rPr>
          <w:rFonts w:ascii="Times New Roman" w:hAnsi="Times New Roman" w:cs="Times New Roman"/>
          <w:sz w:val="24"/>
          <w:szCs w:val="24"/>
          <w:lang w:val="es-VE"/>
        </w:rPr>
        <w:t>http://dx.doi.org/10.33010/ie_rie_rediech.v11i0.733</w:t>
      </w:r>
      <w:r w:rsidRPr="004E22F1">
        <w:rPr>
          <w:rFonts w:ascii="Times New Roman" w:hAnsi="Times New Roman" w:cs="Times New Roman"/>
          <w:sz w:val="24"/>
          <w:szCs w:val="24"/>
          <w:lang w:val="es-VE"/>
        </w:rPr>
        <w:t>.</w:t>
      </w:r>
    </w:p>
    <w:p w14:paraId="590E0200" w14:textId="045E3885" w:rsidR="004E22F1" w:rsidRPr="005E4376" w:rsidRDefault="004E22F1" w:rsidP="004E22F1">
      <w:pPr>
        <w:spacing w:after="0" w:line="360" w:lineRule="auto"/>
        <w:ind w:left="708" w:hanging="708"/>
        <w:jc w:val="both"/>
        <w:rPr>
          <w:rFonts w:ascii="Times New Roman" w:hAnsi="Times New Roman" w:cs="Times New Roman"/>
          <w:sz w:val="24"/>
          <w:szCs w:val="24"/>
          <w:lang w:val="es-VE"/>
        </w:rPr>
      </w:pPr>
      <w:proofErr w:type="spellStart"/>
      <w:r w:rsidRPr="005E4376">
        <w:rPr>
          <w:rFonts w:ascii="Times New Roman" w:eastAsia="Times New Roman" w:hAnsi="Times New Roman" w:cs="Times New Roman"/>
          <w:sz w:val="24"/>
          <w:szCs w:val="24"/>
          <w:lang w:val="en-US" w:eastAsia="es-MX"/>
        </w:rPr>
        <w:t>Coccia</w:t>
      </w:r>
      <w:proofErr w:type="spellEnd"/>
      <w:r w:rsidRPr="005E4376">
        <w:rPr>
          <w:rFonts w:ascii="Times New Roman" w:eastAsia="Times New Roman" w:hAnsi="Times New Roman" w:cs="Times New Roman"/>
          <w:sz w:val="24"/>
          <w:szCs w:val="24"/>
          <w:lang w:val="en-US" w:eastAsia="es-MX"/>
        </w:rPr>
        <w:t xml:space="preserve">, M. and </w:t>
      </w:r>
      <w:proofErr w:type="spellStart"/>
      <w:r w:rsidRPr="005E4376">
        <w:rPr>
          <w:rFonts w:ascii="Times New Roman" w:eastAsia="Times New Roman" w:hAnsi="Times New Roman" w:cs="Times New Roman"/>
          <w:sz w:val="24"/>
          <w:szCs w:val="24"/>
          <w:lang w:val="en-US" w:eastAsia="es-MX"/>
        </w:rPr>
        <w:t>Rolfo</w:t>
      </w:r>
      <w:proofErr w:type="spellEnd"/>
      <w:r w:rsidRPr="005E4376">
        <w:rPr>
          <w:rFonts w:ascii="Times New Roman" w:eastAsia="Times New Roman" w:hAnsi="Times New Roman" w:cs="Times New Roman"/>
          <w:sz w:val="24"/>
          <w:szCs w:val="24"/>
          <w:lang w:val="en-US" w:eastAsia="es-MX"/>
        </w:rPr>
        <w:t xml:space="preserve">, S. (2013). Human resource management and organizational behavior of public research institutions. </w:t>
      </w:r>
      <w:r w:rsidRPr="004E22F1">
        <w:rPr>
          <w:rFonts w:ascii="Times New Roman" w:eastAsia="Times New Roman" w:hAnsi="Times New Roman" w:cs="Times New Roman"/>
          <w:i/>
          <w:iCs/>
          <w:sz w:val="24"/>
          <w:szCs w:val="24"/>
          <w:lang w:val="es-VE" w:eastAsia="es-MX"/>
        </w:rPr>
        <w:t>International Journal of Public Administration</w:t>
      </w:r>
      <w:r w:rsidRPr="004E22F1">
        <w:rPr>
          <w:rFonts w:ascii="Times New Roman" w:eastAsia="Times New Roman" w:hAnsi="Times New Roman" w:cs="Times New Roman"/>
          <w:sz w:val="24"/>
          <w:szCs w:val="24"/>
          <w:lang w:val="es-VE" w:eastAsia="es-MX"/>
        </w:rPr>
        <w:t xml:space="preserve">, </w:t>
      </w:r>
      <w:r w:rsidRPr="004E22F1">
        <w:rPr>
          <w:rFonts w:ascii="Times New Roman" w:eastAsia="Times New Roman" w:hAnsi="Times New Roman" w:cs="Times New Roman"/>
          <w:i/>
          <w:iCs/>
          <w:sz w:val="24"/>
          <w:szCs w:val="24"/>
          <w:lang w:val="es-VE" w:eastAsia="es-MX"/>
        </w:rPr>
        <w:t>36</w:t>
      </w:r>
      <w:r w:rsidRPr="004E22F1">
        <w:rPr>
          <w:rFonts w:ascii="Times New Roman" w:eastAsia="Times New Roman" w:hAnsi="Times New Roman" w:cs="Times New Roman"/>
          <w:sz w:val="24"/>
          <w:szCs w:val="24"/>
          <w:lang w:val="es-VE" w:eastAsia="es-MX"/>
        </w:rPr>
        <w:t xml:space="preserve">(4), 256-268. </w:t>
      </w:r>
      <w:proofErr w:type="spellStart"/>
      <w:r w:rsidRPr="005E4376">
        <w:rPr>
          <w:rFonts w:ascii="Times New Roman" w:hAnsi="Times New Roman" w:cs="Times New Roman"/>
          <w:sz w:val="24"/>
          <w:szCs w:val="24"/>
          <w:lang w:val="es-VE"/>
        </w:rPr>
        <w:t>Doi</w:t>
      </w:r>
      <w:proofErr w:type="spellEnd"/>
      <w:r w:rsidRPr="005E4376">
        <w:rPr>
          <w:rFonts w:ascii="Times New Roman" w:hAnsi="Times New Roman" w:cs="Times New Roman"/>
          <w:sz w:val="24"/>
          <w:szCs w:val="24"/>
          <w:lang w:val="es-VE"/>
        </w:rPr>
        <w:t>:</w:t>
      </w:r>
      <w:r w:rsidRPr="005E4376">
        <w:rPr>
          <w:lang w:val="es-VE"/>
        </w:rPr>
        <w:t xml:space="preserve"> </w:t>
      </w:r>
      <w:r w:rsidRPr="008667A6">
        <w:rPr>
          <w:rFonts w:ascii="Times New Roman" w:hAnsi="Times New Roman" w:cs="Times New Roman"/>
          <w:sz w:val="24"/>
          <w:szCs w:val="24"/>
          <w:lang w:val="es-VE"/>
        </w:rPr>
        <w:t>https://doi.org/10.1080/01900692.2012.756889</w:t>
      </w:r>
    </w:p>
    <w:p w14:paraId="096FA8F9" w14:textId="09A40BAF" w:rsidR="004E22F1" w:rsidRPr="005E4376" w:rsidRDefault="004E22F1" w:rsidP="004E22F1">
      <w:pPr>
        <w:spacing w:after="0" w:line="360" w:lineRule="auto"/>
        <w:ind w:left="708" w:hanging="708"/>
        <w:jc w:val="both"/>
        <w:rPr>
          <w:rFonts w:ascii="Times New Roman" w:hAnsi="Times New Roman" w:cs="Times New Roman"/>
          <w:sz w:val="24"/>
          <w:szCs w:val="24"/>
          <w:lang w:val="es-VE"/>
        </w:rPr>
      </w:pPr>
      <w:r w:rsidRPr="005E4376">
        <w:rPr>
          <w:rFonts w:ascii="Times New Roman" w:hAnsi="Times New Roman" w:cs="Times New Roman"/>
          <w:sz w:val="24"/>
          <w:szCs w:val="24"/>
        </w:rPr>
        <w:t>Consejo Nacional de Ciencia y Tecnología [</w:t>
      </w:r>
      <w:proofErr w:type="spellStart"/>
      <w:r w:rsidRPr="005E4376">
        <w:rPr>
          <w:rFonts w:ascii="Times New Roman" w:hAnsi="Times New Roman" w:cs="Times New Roman"/>
          <w:sz w:val="24"/>
          <w:szCs w:val="24"/>
        </w:rPr>
        <w:t>Conacyt</w:t>
      </w:r>
      <w:proofErr w:type="spellEnd"/>
      <w:r w:rsidRPr="005E4376">
        <w:rPr>
          <w:rFonts w:ascii="Times New Roman" w:hAnsi="Times New Roman" w:cs="Times New Roman"/>
          <w:sz w:val="24"/>
          <w:szCs w:val="24"/>
        </w:rPr>
        <w:t xml:space="preserve">] (2017). </w:t>
      </w:r>
      <w:r w:rsidRPr="005E4376">
        <w:rPr>
          <w:rFonts w:ascii="Times New Roman" w:hAnsi="Times New Roman" w:cs="Times New Roman"/>
          <w:i/>
          <w:sz w:val="24"/>
          <w:szCs w:val="24"/>
        </w:rPr>
        <w:t>Informe general del estado de la ciencia, la tecnología y la innovación 2017</w:t>
      </w:r>
      <w:r w:rsidRPr="005E4376">
        <w:rPr>
          <w:rFonts w:ascii="Times New Roman" w:hAnsi="Times New Roman" w:cs="Times New Roman"/>
          <w:sz w:val="24"/>
          <w:szCs w:val="24"/>
        </w:rPr>
        <w:t xml:space="preserve">. </w:t>
      </w:r>
      <w:r w:rsidRPr="005E4376">
        <w:rPr>
          <w:rFonts w:ascii="Times New Roman" w:hAnsi="Times New Roman" w:cs="Times New Roman"/>
          <w:sz w:val="24"/>
          <w:szCs w:val="24"/>
          <w:lang w:val="es-VE"/>
        </w:rPr>
        <w:t xml:space="preserve">Recuperado de </w:t>
      </w:r>
      <w:r w:rsidRPr="008667A6">
        <w:rPr>
          <w:rFonts w:ascii="Times New Roman" w:hAnsi="Times New Roman" w:cs="Times New Roman"/>
          <w:sz w:val="24"/>
          <w:szCs w:val="24"/>
          <w:lang w:val="es-VE"/>
        </w:rPr>
        <w:t>http://www.siicyt.gob.mx/index.php/transparencia/informes-conacyt/informe-general-del-estado-de-la-ciencia-tecnologia-e-innovacion/informe-general-2017/4813-informe-general-2017/file</w:t>
      </w:r>
    </w:p>
    <w:p w14:paraId="1BB20C4F" w14:textId="201ED97C" w:rsidR="004E22F1" w:rsidRPr="005E4376" w:rsidRDefault="004E22F1" w:rsidP="004E22F1">
      <w:pPr>
        <w:spacing w:after="0" w:line="360" w:lineRule="auto"/>
        <w:ind w:left="708" w:hanging="708"/>
        <w:jc w:val="both"/>
        <w:rPr>
          <w:rFonts w:ascii="Times New Roman" w:hAnsi="Times New Roman" w:cs="Times New Roman"/>
          <w:sz w:val="24"/>
          <w:szCs w:val="24"/>
          <w:lang w:val="es-VE"/>
        </w:rPr>
      </w:pPr>
      <w:r w:rsidRPr="005E4376">
        <w:rPr>
          <w:rFonts w:ascii="Times New Roman" w:hAnsi="Times New Roman" w:cs="Times New Roman"/>
          <w:sz w:val="24"/>
          <w:szCs w:val="24"/>
        </w:rPr>
        <w:t xml:space="preserve">Fabila, L. (2014). Diez años de apoyo a la investigación científica básica por el CONACYT. </w:t>
      </w:r>
      <w:r w:rsidRPr="005E4376">
        <w:rPr>
          <w:rFonts w:ascii="Times New Roman" w:hAnsi="Times New Roman" w:cs="Times New Roman"/>
          <w:i/>
          <w:iCs/>
          <w:sz w:val="24"/>
          <w:szCs w:val="24"/>
        </w:rPr>
        <w:t>Perfiles Latinoamericanos</w:t>
      </w:r>
      <w:r w:rsidRPr="005E4376">
        <w:rPr>
          <w:rFonts w:ascii="Times New Roman" w:hAnsi="Times New Roman" w:cs="Times New Roman"/>
          <w:sz w:val="24"/>
          <w:szCs w:val="24"/>
        </w:rPr>
        <w:t xml:space="preserve">, </w:t>
      </w:r>
      <w:r w:rsidR="00637CAD">
        <w:rPr>
          <w:rFonts w:ascii="Times New Roman" w:hAnsi="Times New Roman" w:cs="Times New Roman"/>
          <w:i/>
          <w:iCs/>
          <w:sz w:val="24"/>
          <w:szCs w:val="24"/>
        </w:rPr>
        <w:t>1</w:t>
      </w:r>
      <w:r w:rsidRPr="005E4376">
        <w:rPr>
          <w:rFonts w:ascii="Times New Roman" w:hAnsi="Times New Roman" w:cs="Times New Roman"/>
          <w:sz w:val="24"/>
          <w:szCs w:val="24"/>
        </w:rPr>
        <w:t xml:space="preserve">(43), 55-76. </w:t>
      </w:r>
      <w:r w:rsidRPr="005E4376">
        <w:rPr>
          <w:rFonts w:ascii="Times New Roman" w:hAnsi="Times New Roman" w:cs="Times New Roman"/>
          <w:sz w:val="24"/>
          <w:szCs w:val="24"/>
          <w:lang w:val="es-VE"/>
        </w:rPr>
        <w:t xml:space="preserve">Recuperado de </w:t>
      </w:r>
      <w:r w:rsidRPr="008667A6">
        <w:rPr>
          <w:rFonts w:ascii="Times New Roman" w:hAnsi="Times New Roman" w:cs="Times New Roman"/>
          <w:sz w:val="24"/>
          <w:szCs w:val="24"/>
          <w:lang w:val="es-VE"/>
        </w:rPr>
        <w:t>https://perfilesla.flacso.edu.mx/index.php/perfilesla/article/view/36</w:t>
      </w:r>
    </w:p>
    <w:p w14:paraId="188F00DA" w14:textId="1D5A8265" w:rsidR="004E22F1" w:rsidRPr="005E4376" w:rsidRDefault="004E22F1" w:rsidP="004E22F1">
      <w:pPr>
        <w:spacing w:after="0" w:line="360" w:lineRule="auto"/>
        <w:ind w:left="708" w:hanging="708"/>
        <w:jc w:val="both"/>
        <w:rPr>
          <w:rFonts w:ascii="Times New Roman" w:hAnsi="Times New Roman" w:cs="Times New Roman"/>
          <w:sz w:val="24"/>
          <w:szCs w:val="24"/>
        </w:rPr>
      </w:pPr>
      <w:r w:rsidRPr="005E4376">
        <w:rPr>
          <w:rFonts w:ascii="Times New Roman" w:hAnsi="Times New Roman" w:cs="Times New Roman"/>
          <w:sz w:val="24"/>
          <w:szCs w:val="24"/>
          <w:lang w:val="en-US"/>
        </w:rPr>
        <w:t xml:space="preserve">Feldman, A., </w:t>
      </w:r>
      <w:proofErr w:type="spellStart"/>
      <w:r w:rsidRPr="005E4376">
        <w:rPr>
          <w:rFonts w:ascii="Times New Roman" w:hAnsi="Times New Roman" w:cs="Times New Roman"/>
          <w:sz w:val="24"/>
          <w:szCs w:val="24"/>
          <w:lang w:val="en-US"/>
        </w:rPr>
        <w:t>Divoll</w:t>
      </w:r>
      <w:proofErr w:type="spellEnd"/>
      <w:r w:rsidRPr="005E4376">
        <w:rPr>
          <w:rFonts w:ascii="Times New Roman" w:hAnsi="Times New Roman" w:cs="Times New Roman"/>
          <w:sz w:val="24"/>
          <w:szCs w:val="24"/>
          <w:lang w:val="en-US"/>
        </w:rPr>
        <w:t>, K. and Rogan</w:t>
      </w:r>
      <w:r w:rsidRPr="005E4376">
        <w:rPr>
          <w:rFonts w:ascii="Cambria Math" w:hAnsi="Cambria Math" w:cs="Cambria Math"/>
          <w:sz w:val="24"/>
          <w:szCs w:val="24"/>
          <w:lang w:val="en-US"/>
        </w:rPr>
        <w:t>‐</w:t>
      </w:r>
      <w:proofErr w:type="spellStart"/>
      <w:r w:rsidRPr="005E4376">
        <w:rPr>
          <w:rFonts w:ascii="Times New Roman" w:hAnsi="Times New Roman" w:cs="Times New Roman"/>
          <w:sz w:val="24"/>
          <w:szCs w:val="24"/>
          <w:lang w:val="en-US"/>
        </w:rPr>
        <w:t>Klyve</w:t>
      </w:r>
      <w:proofErr w:type="spellEnd"/>
      <w:r w:rsidRPr="005E4376">
        <w:rPr>
          <w:rFonts w:ascii="Times New Roman" w:hAnsi="Times New Roman" w:cs="Times New Roman"/>
          <w:sz w:val="24"/>
          <w:szCs w:val="24"/>
          <w:lang w:val="en-US"/>
        </w:rPr>
        <w:t xml:space="preserve">, A. (2013). Becoming researchers: The participation of undergraduate and graduate students in scientific research groups. </w:t>
      </w:r>
      <w:proofErr w:type="spellStart"/>
      <w:r w:rsidRPr="005E4376">
        <w:rPr>
          <w:rFonts w:ascii="Times New Roman" w:hAnsi="Times New Roman" w:cs="Times New Roman"/>
          <w:i/>
          <w:iCs/>
          <w:sz w:val="24"/>
          <w:szCs w:val="24"/>
        </w:rPr>
        <w:t>Science</w:t>
      </w:r>
      <w:proofErr w:type="spellEnd"/>
      <w:r w:rsidRPr="005E4376">
        <w:rPr>
          <w:rFonts w:ascii="Times New Roman" w:hAnsi="Times New Roman" w:cs="Times New Roman"/>
          <w:i/>
          <w:iCs/>
          <w:sz w:val="24"/>
          <w:szCs w:val="24"/>
        </w:rPr>
        <w:t xml:space="preserve"> </w:t>
      </w:r>
      <w:proofErr w:type="spellStart"/>
      <w:r w:rsidRPr="005E4376">
        <w:rPr>
          <w:rFonts w:ascii="Times New Roman" w:hAnsi="Times New Roman" w:cs="Times New Roman"/>
          <w:i/>
          <w:iCs/>
          <w:sz w:val="24"/>
          <w:szCs w:val="24"/>
        </w:rPr>
        <w:t>Education</w:t>
      </w:r>
      <w:proofErr w:type="spellEnd"/>
      <w:r w:rsidRPr="005E4376">
        <w:rPr>
          <w:rFonts w:ascii="Times New Roman" w:hAnsi="Times New Roman" w:cs="Times New Roman"/>
          <w:sz w:val="24"/>
          <w:szCs w:val="24"/>
        </w:rPr>
        <w:t xml:space="preserve">, </w:t>
      </w:r>
      <w:r w:rsidRPr="005E4376">
        <w:rPr>
          <w:rFonts w:ascii="Times New Roman" w:hAnsi="Times New Roman" w:cs="Times New Roman"/>
          <w:i/>
          <w:iCs/>
          <w:sz w:val="24"/>
          <w:szCs w:val="24"/>
        </w:rPr>
        <w:t>97</w:t>
      </w:r>
      <w:r w:rsidRPr="005E4376">
        <w:rPr>
          <w:rFonts w:ascii="Times New Roman" w:hAnsi="Times New Roman" w:cs="Times New Roman"/>
          <w:sz w:val="24"/>
          <w:szCs w:val="24"/>
        </w:rPr>
        <w:t xml:space="preserve">(2), 218-243. </w:t>
      </w:r>
      <w:proofErr w:type="spellStart"/>
      <w:r w:rsidRPr="005E4376">
        <w:rPr>
          <w:rFonts w:ascii="Times New Roman" w:hAnsi="Times New Roman" w:cs="Times New Roman"/>
          <w:sz w:val="24"/>
          <w:szCs w:val="24"/>
        </w:rPr>
        <w:t>Doi</w:t>
      </w:r>
      <w:proofErr w:type="spellEnd"/>
      <w:r w:rsidRPr="005E4376">
        <w:rPr>
          <w:rFonts w:ascii="Times New Roman" w:hAnsi="Times New Roman" w:cs="Times New Roman"/>
          <w:sz w:val="24"/>
          <w:szCs w:val="24"/>
        </w:rPr>
        <w:t>:</w:t>
      </w:r>
      <w:r w:rsidRPr="005E4376">
        <w:t xml:space="preserve"> </w:t>
      </w:r>
      <w:r w:rsidRPr="008667A6">
        <w:rPr>
          <w:rFonts w:ascii="Times New Roman" w:hAnsi="Times New Roman" w:cs="Times New Roman"/>
          <w:sz w:val="24"/>
          <w:szCs w:val="24"/>
        </w:rPr>
        <w:t>https://doi.org/10.1002/sce.21051</w:t>
      </w:r>
    </w:p>
    <w:p w14:paraId="41206FFB" w14:textId="71575ACB" w:rsidR="004E22F1" w:rsidRPr="005E4376" w:rsidRDefault="004E22F1" w:rsidP="004E22F1">
      <w:pPr>
        <w:spacing w:after="0" w:line="360" w:lineRule="auto"/>
        <w:ind w:left="708" w:hanging="708"/>
        <w:jc w:val="both"/>
        <w:rPr>
          <w:rFonts w:ascii="Times New Roman" w:hAnsi="Times New Roman" w:cs="Times New Roman"/>
          <w:sz w:val="24"/>
          <w:szCs w:val="24"/>
        </w:rPr>
      </w:pPr>
      <w:r w:rsidRPr="005E4376">
        <w:rPr>
          <w:rFonts w:ascii="Times New Roman" w:hAnsi="Times New Roman" w:cs="Times New Roman"/>
          <w:bCs/>
          <w:sz w:val="24"/>
          <w:szCs w:val="24"/>
        </w:rPr>
        <w:t xml:space="preserve">Fonseca, J. (2020). La formación de investigadores: oficio y conocimiento pertinente ante los avances de la ciencia y la tecnología. </w:t>
      </w:r>
      <w:r w:rsidRPr="005E4376">
        <w:rPr>
          <w:rFonts w:ascii="Times New Roman" w:hAnsi="Times New Roman" w:cs="Times New Roman"/>
          <w:i/>
          <w:iCs/>
          <w:sz w:val="24"/>
          <w:szCs w:val="24"/>
        </w:rPr>
        <w:t>RIDE Revista Iberoamericana para la Investigación y el Desarrollo Educativo</w:t>
      </w:r>
      <w:r w:rsidRPr="005E4376">
        <w:rPr>
          <w:rFonts w:ascii="Times New Roman" w:hAnsi="Times New Roman" w:cs="Times New Roman"/>
          <w:i/>
          <w:sz w:val="24"/>
          <w:szCs w:val="24"/>
        </w:rPr>
        <w:t xml:space="preserve">, </w:t>
      </w:r>
      <w:r w:rsidRPr="005E4376">
        <w:rPr>
          <w:rFonts w:ascii="Times New Roman" w:hAnsi="Times New Roman" w:cs="Times New Roman"/>
          <w:i/>
          <w:iCs/>
          <w:sz w:val="24"/>
          <w:szCs w:val="24"/>
        </w:rPr>
        <w:t>10</w:t>
      </w:r>
      <w:r w:rsidRPr="005E4376">
        <w:rPr>
          <w:rFonts w:ascii="Times New Roman" w:hAnsi="Times New Roman" w:cs="Times New Roman"/>
          <w:sz w:val="24"/>
          <w:szCs w:val="24"/>
        </w:rPr>
        <w:t xml:space="preserve">(20), 32-50. </w:t>
      </w:r>
      <w:proofErr w:type="spellStart"/>
      <w:r w:rsidRPr="005E4376">
        <w:rPr>
          <w:rFonts w:ascii="Times New Roman" w:hAnsi="Times New Roman" w:cs="Times New Roman"/>
          <w:sz w:val="24"/>
          <w:szCs w:val="24"/>
        </w:rPr>
        <w:t>Doi</w:t>
      </w:r>
      <w:proofErr w:type="spellEnd"/>
      <w:r w:rsidRPr="005E4376">
        <w:rPr>
          <w:rFonts w:ascii="Times New Roman" w:hAnsi="Times New Roman" w:cs="Times New Roman"/>
          <w:sz w:val="24"/>
          <w:szCs w:val="24"/>
        </w:rPr>
        <w:t>:</w:t>
      </w:r>
      <w:r w:rsidRPr="005E4376">
        <w:t xml:space="preserve"> </w:t>
      </w:r>
      <w:r w:rsidRPr="008667A6">
        <w:rPr>
          <w:rFonts w:ascii="Times New Roman" w:hAnsi="Times New Roman" w:cs="Times New Roman"/>
          <w:sz w:val="24"/>
          <w:szCs w:val="24"/>
        </w:rPr>
        <w:t xml:space="preserve">https://doi.org/10.23913/ride.v10i20.621 </w:t>
      </w:r>
    </w:p>
    <w:p w14:paraId="1474C049" w14:textId="0862F8C2" w:rsidR="004E22F1" w:rsidRPr="004E22F1" w:rsidRDefault="004E22F1" w:rsidP="004E22F1">
      <w:pPr>
        <w:spacing w:after="0" w:line="360" w:lineRule="auto"/>
        <w:ind w:left="708" w:hanging="708"/>
        <w:jc w:val="both"/>
        <w:rPr>
          <w:rFonts w:ascii="Times New Roman" w:hAnsi="Times New Roman" w:cs="Times New Roman"/>
          <w:sz w:val="24"/>
          <w:szCs w:val="24"/>
          <w:lang w:val="es-VE"/>
        </w:rPr>
      </w:pPr>
      <w:r w:rsidRPr="005E4376">
        <w:rPr>
          <w:rFonts w:ascii="Times New Roman" w:hAnsi="Times New Roman" w:cs="Times New Roman"/>
          <w:color w:val="000000"/>
          <w:sz w:val="24"/>
          <w:szCs w:val="24"/>
        </w:rPr>
        <w:lastRenderedPageBreak/>
        <w:t xml:space="preserve">García, O., Pérez, R. y Miranda, A. (2018). Los profesores-investigadores universitarios y sus motivaciones para transferir conocimiento. </w:t>
      </w:r>
      <w:r w:rsidRPr="005E4376">
        <w:rPr>
          <w:rFonts w:ascii="Times New Roman" w:hAnsi="Times New Roman" w:cs="Times New Roman"/>
          <w:i/>
          <w:iCs/>
          <w:color w:val="000000"/>
          <w:sz w:val="24"/>
          <w:szCs w:val="24"/>
        </w:rPr>
        <w:t>Revista Electrónica de Investigación Educativa, 20</w:t>
      </w:r>
      <w:r w:rsidRPr="005E4376">
        <w:rPr>
          <w:rFonts w:ascii="Times New Roman" w:hAnsi="Times New Roman" w:cs="Times New Roman"/>
          <w:color w:val="000000"/>
          <w:sz w:val="24"/>
          <w:szCs w:val="24"/>
        </w:rPr>
        <w:t xml:space="preserve">(3), 43-55. </w:t>
      </w:r>
      <w:proofErr w:type="spellStart"/>
      <w:r w:rsidRPr="004E22F1">
        <w:rPr>
          <w:rFonts w:ascii="Times New Roman" w:hAnsi="Times New Roman" w:cs="Times New Roman"/>
          <w:sz w:val="24"/>
          <w:szCs w:val="24"/>
          <w:lang w:val="es-VE"/>
        </w:rPr>
        <w:t>Doi</w:t>
      </w:r>
      <w:proofErr w:type="spellEnd"/>
      <w:r w:rsidRPr="004E22F1">
        <w:rPr>
          <w:rFonts w:ascii="Times New Roman" w:hAnsi="Times New Roman" w:cs="Times New Roman"/>
          <w:sz w:val="24"/>
          <w:szCs w:val="24"/>
          <w:lang w:val="es-VE"/>
        </w:rPr>
        <w:t>:</w:t>
      </w:r>
      <w:r w:rsidRPr="004E22F1">
        <w:rPr>
          <w:lang w:val="es-VE"/>
        </w:rPr>
        <w:t xml:space="preserve"> </w:t>
      </w:r>
      <w:r w:rsidRPr="008667A6">
        <w:rPr>
          <w:rFonts w:ascii="Times New Roman" w:hAnsi="Times New Roman" w:cs="Times New Roman"/>
          <w:sz w:val="24"/>
          <w:szCs w:val="24"/>
          <w:lang w:val="es-VE"/>
        </w:rPr>
        <w:t>https://doi.org/10.24320/redie.2018.20.3.1754</w:t>
      </w:r>
    </w:p>
    <w:p w14:paraId="5E016AAA" w14:textId="5C34C221" w:rsidR="004E22F1" w:rsidRPr="005E4376" w:rsidRDefault="004E22F1" w:rsidP="004E22F1">
      <w:pPr>
        <w:spacing w:after="0" w:line="360" w:lineRule="auto"/>
        <w:ind w:left="708" w:hanging="708"/>
        <w:jc w:val="both"/>
        <w:rPr>
          <w:rFonts w:ascii="Times New Roman" w:hAnsi="Times New Roman" w:cs="Times New Roman"/>
          <w:sz w:val="24"/>
          <w:szCs w:val="24"/>
          <w:lang w:val="en-US"/>
        </w:rPr>
      </w:pPr>
      <w:proofErr w:type="spellStart"/>
      <w:r w:rsidRPr="005E4376">
        <w:rPr>
          <w:rFonts w:ascii="Times New Roman" w:hAnsi="Times New Roman" w:cs="Times New Roman"/>
          <w:sz w:val="24"/>
          <w:szCs w:val="24"/>
          <w:lang w:val="en-US"/>
        </w:rPr>
        <w:t>Griffioen</w:t>
      </w:r>
      <w:proofErr w:type="spellEnd"/>
      <w:r w:rsidRPr="005E4376">
        <w:rPr>
          <w:rFonts w:ascii="Times New Roman" w:hAnsi="Times New Roman" w:cs="Times New Roman"/>
          <w:sz w:val="24"/>
          <w:szCs w:val="24"/>
          <w:lang w:val="en-US"/>
        </w:rPr>
        <w:t xml:space="preserve">, D. and De Jong, U. (2015). Implementing research in professional higher education: Factors that influence lecturers’ perceptions. </w:t>
      </w:r>
      <w:r w:rsidRPr="005E4376">
        <w:rPr>
          <w:rFonts w:ascii="Times New Roman" w:hAnsi="Times New Roman" w:cs="Times New Roman"/>
          <w:i/>
          <w:iCs/>
          <w:sz w:val="24"/>
          <w:szCs w:val="24"/>
          <w:lang w:val="en-US"/>
        </w:rPr>
        <w:t>Educational Management Administration &amp; Leadership</w:t>
      </w:r>
      <w:r w:rsidRPr="005E4376">
        <w:rPr>
          <w:rFonts w:ascii="Times New Roman" w:hAnsi="Times New Roman" w:cs="Times New Roman"/>
          <w:sz w:val="24"/>
          <w:szCs w:val="24"/>
          <w:lang w:val="en-US"/>
        </w:rPr>
        <w:t xml:space="preserve">, </w:t>
      </w:r>
      <w:r w:rsidRPr="005E4376">
        <w:rPr>
          <w:rFonts w:ascii="Times New Roman" w:hAnsi="Times New Roman" w:cs="Times New Roman"/>
          <w:i/>
          <w:iCs/>
          <w:sz w:val="24"/>
          <w:szCs w:val="24"/>
          <w:lang w:val="en-US"/>
        </w:rPr>
        <w:t>43</w:t>
      </w:r>
      <w:r w:rsidRPr="005E4376">
        <w:rPr>
          <w:rFonts w:ascii="Times New Roman" w:hAnsi="Times New Roman" w:cs="Times New Roman"/>
          <w:sz w:val="24"/>
          <w:szCs w:val="24"/>
          <w:lang w:val="en-US"/>
        </w:rPr>
        <w:t>(4), 626-645. Doi:</w:t>
      </w:r>
      <w:r w:rsidRPr="005E4376">
        <w:rPr>
          <w:lang w:val="en-US"/>
        </w:rPr>
        <w:t xml:space="preserve"> </w:t>
      </w:r>
      <w:r w:rsidRPr="008667A6">
        <w:rPr>
          <w:rFonts w:ascii="Times New Roman" w:hAnsi="Times New Roman" w:cs="Times New Roman"/>
          <w:sz w:val="24"/>
          <w:szCs w:val="24"/>
          <w:lang w:val="en-US"/>
        </w:rPr>
        <w:t>https://doi.org/10.1177/1741143214523008</w:t>
      </w:r>
    </w:p>
    <w:p w14:paraId="7765D3CC" w14:textId="2D7F6FC3" w:rsidR="004E22F1" w:rsidRPr="005E4376" w:rsidRDefault="004E22F1" w:rsidP="004E22F1">
      <w:pPr>
        <w:spacing w:after="0" w:line="360" w:lineRule="auto"/>
        <w:ind w:left="708" w:hanging="708"/>
        <w:jc w:val="both"/>
        <w:rPr>
          <w:rFonts w:ascii="Times New Roman" w:hAnsi="Times New Roman" w:cs="Times New Roman"/>
          <w:sz w:val="24"/>
          <w:szCs w:val="24"/>
        </w:rPr>
      </w:pPr>
      <w:proofErr w:type="spellStart"/>
      <w:r w:rsidRPr="005E4376">
        <w:rPr>
          <w:rFonts w:ascii="Times New Roman" w:hAnsi="Times New Roman" w:cs="Times New Roman"/>
          <w:sz w:val="24"/>
          <w:szCs w:val="24"/>
          <w:lang w:val="en-US"/>
        </w:rPr>
        <w:t>Herranen</w:t>
      </w:r>
      <w:proofErr w:type="spellEnd"/>
      <w:r w:rsidRPr="005E4376">
        <w:rPr>
          <w:rFonts w:ascii="Times New Roman" w:hAnsi="Times New Roman" w:cs="Times New Roman"/>
          <w:sz w:val="24"/>
          <w:szCs w:val="24"/>
          <w:lang w:val="en-US"/>
        </w:rPr>
        <w:t xml:space="preserve">, J. and </w:t>
      </w:r>
      <w:proofErr w:type="spellStart"/>
      <w:r w:rsidRPr="005E4376">
        <w:rPr>
          <w:rFonts w:ascii="Times New Roman" w:hAnsi="Times New Roman" w:cs="Times New Roman"/>
          <w:sz w:val="24"/>
          <w:szCs w:val="24"/>
          <w:lang w:val="en-US"/>
        </w:rPr>
        <w:t>Aksela</w:t>
      </w:r>
      <w:proofErr w:type="spellEnd"/>
      <w:r w:rsidRPr="005E4376">
        <w:rPr>
          <w:rFonts w:ascii="Times New Roman" w:hAnsi="Times New Roman" w:cs="Times New Roman"/>
          <w:sz w:val="24"/>
          <w:szCs w:val="24"/>
          <w:lang w:val="en-US"/>
        </w:rPr>
        <w:t xml:space="preserve">, M. (2019). Student-question-based inquiry in science education. </w:t>
      </w:r>
      <w:proofErr w:type="spellStart"/>
      <w:r w:rsidRPr="005E4376">
        <w:rPr>
          <w:rFonts w:ascii="Times New Roman" w:hAnsi="Times New Roman" w:cs="Times New Roman"/>
          <w:i/>
          <w:iCs/>
          <w:sz w:val="24"/>
          <w:szCs w:val="24"/>
        </w:rPr>
        <w:t>Studies</w:t>
      </w:r>
      <w:proofErr w:type="spellEnd"/>
      <w:r w:rsidRPr="005E4376">
        <w:rPr>
          <w:rFonts w:ascii="Times New Roman" w:hAnsi="Times New Roman" w:cs="Times New Roman"/>
          <w:i/>
          <w:iCs/>
          <w:sz w:val="24"/>
          <w:szCs w:val="24"/>
        </w:rPr>
        <w:t xml:space="preserve"> in </w:t>
      </w:r>
      <w:proofErr w:type="spellStart"/>
      <w:r w:rsidRPr="005E4376">
        <w:rPr>
          <w:rFonts w:ascii="Times New Roman" w:hAnsi="Times New Roman" w:cs="Times New Roman"/>
          <w:i/>
          <w:iCs/>
          <w:sz w:val="24"/>
          <w:szCs w:val="24"/>
        </w:rPr>
        <w:t>Science</w:t>
      </w:r>
      <w:proofErr w:type="spellEnd"/>
      <w:r w:rsidRPr="005E4376">
        <w:rPr>
          <w:rFonts w:ascii="Times New Roman" w:hAnsi="Times New Roman" w:cs="Times New Roman"/>
          <w:i/>
          <w:iCs/>
          <w:sz w:val="24"/>
          <w:szCs w:val="24"/>
        </w:rPr>
        <w:t xml:space="preserve"> </w:t>
      </w:r>
      <w:proofErr w:type="spellStart"/>
      <w:r w:rsidRPr="005E4376">
        <w:rPr>
          <w:rFonts w:ascii="Times New Roman" w:hAnsi="Times New Roman" w:cs="Times New Roman"/>
          <w:i/>
          <w:iCs/>
          <w:sz w:val="24"/>
          <w:szCs w:val="24"/>
        </w:rPr>
        <w:t>Education</w:t>
      </w:r>
      <w:proofErr w:type="spellEnd"/>
      <w:r w:rsidRPr="005E4376">
        <w:rPr>
          <w:rFonts w:ascii="Times New Roman" w:hAnsi="Times New Roman" w:cs="Times New Roman"/>
          <w:sz w:val="24"/>
          <w:szCs w:val="24"/>
        </w:rPr>
        <w:t xml:space="preserve">, </w:t>
      </w:r>
      <w:r w:rsidRPr="005E4376">
        <w:rPr>
          <w:rFonts w:ascii="Times New Roman" w:hAnsi="Times New Roman" w:cs="Times New Roman"/>
          <w:i/>
          <w:iCs/>
          <w:sz w:val="24"/>
          <w:szCs w:val="24"/>
        </w:rPr>
        <w:t>55</w:t>
      </w:r>
      <w:r w:rsidRPr="005E4376">
        <w:rPr>
          <w:rFonts w:ascii="Times New Roman" w:hAnsi="Times New Roman" w:cs="Times New Roman"/>
          <w:sz w:val="24"/>
          <w:szCs w:val="24"/>
        </w:rPr>
        <w:t xml:space="preserve">(1), 1-36. </w:t>
      </w:r>
      <w:proofErr w:type="spellStart"/>
      <w:r w:rsidRPr="005E4376">
        <w:rPr>
          <w:rFonts w:ascii="Times New Roman" w:hAnsi="Times New Roman" w:cs="Times New Roman"/>
          <w:sz w:val="24"/>
          <w:szCs w:val="24"/>
        </w:rPr>
        <w:t>Doi</w:t>
      </w:r>
      <w:proofErr w:type="spellEnd"/>
      <w:r w:rsidRPr="005E4376">
        <w:rPr>
          <w:rFonts w:ascii="Times New Roman" w:hAnsi="Times New Roman" w:cs="Times New Roman"/>
          <w:sz w:val="24"/>
          <w:szCs w:val="24"/>
        </w:rPr>
        <w:t>:</w:t>
      </w:r>
      <w:r w:rsidRPr="005E4376">
        <w:t xml:space="preserve"> </w:t>
      </w:r>
      <w:r w:rsidRPr="008667A6">
        <w:rPr>
          <w:rFonts w:ascii="Times New Roman" w:hAnsi="Times New Roman" w:cs="Times New Roman"/>
          <w:sz w:val="24"/>
          <w:szCs w:val="24"/>
        </w:rPr>
        <w:t>https://doi.org/10.1080/03057267.2019.1658059</w:t>
      </w:r>
    </w:p>
    <w:p w14:paraId="187B235C" w14:textId="57C90E1F" w:rsidR="004E22F1" w:rsidRPr="005E4376" w:rsidRDefault="004E22F1" w:rsidP="004E22F1">
      <w:pPr>
        <w:spacing w:after="0" w:line="360" w:lineRule="auto"/>
        <w:ind w:left="708" w:hanging="708"/>
        <w:jc w:val="both"/>
        <w:rPr>
          <w:rFonts w:ascii="Times New Roman" w:hAnsi="Times New Roman" w:cs="Times New Roman"/>
          <w:sz w:val="24"/>
          <w:szCs w:val="24"/>
          <w:lang w:val="es-VE"/>
        </w:rPr>
      </w:pPr>
      <w:r w:rsidRPr="005E4376">
        <w:rPr>
          <w:rFonts w:ascii="Times New Roman" w:hAnsi="Times New Roman" w:cs="Times New Roman"/>
          <w:sz w:val="24"/>
          <w:szCs w:val="24"/>
        </w:rPr>
        <w:t xml:space="preserve">Instituto Politécnico Nacional [IPN] (2017). Reglamento de Estudios de Posgrado del Instituto Politécnico Nacional. </w:t>
      </w:r>
      <w:r w:rsidRPr="005E4376">
        <w:rPr>
          <w:rFonts w:ascii="Times New Roman" w:hAnsi="Times New Roman" w:cs="Times New Roman"/>
          <w:i/>
          <w:sz w:val="24"/>
          <w:szCs w:val="24"/>
        </w:rPr>
        <w:t>Gaceta Politécnica, 18</w:t>
      </w:r>
      <w:r w:rsidRPr="005E4376">
        <w:rPr>
          <w:rFonts w:ascii="Times New Roman" w:hAnsi="Times New Roman" w:cs="Times New Roman"/>
          <w:sz w:val="24"/>
          <w:szCs w:val="24"/>
        </w:rPr>
        <w:t xml:space="preserve">(54), 34-58. </w:t>
      </w:r>
      <w:r w:rsidRPr="005E4376">
        <w:rPr>
          <w:rFonts w:ascii="Times New Roman" w:hAnsi="Times New Roman" w:cs="Times New Roman"/>
          <w:sz w:val="24"/>
          <w:szCs w:val="24"/>
          <w:lang w:val="es-VE"/>
        </w:rPr>
        <w:t xml:space="preserve">Recuperado de </w:t>
      </w:r>
      <w:r w:rsidRPr="008667A6">
        <w:rPr>
          <w:rFonts w:ascii="Times New Roman" w:hAnsi="Times New Roman" w:cs="Times New Roman"/>
          <w:sz w:val="24"/>
          <w:szCs w:val="24"/>
          <w:lang w:val="es-VE"/>
        </w:rPr>
        <w:t>https://www.ipn.mx/assets/files/normatividad/docs/reglamentos/GAC-EXT1358.pdf</w:t>
      </w:r>
    </w:p>
    <w:p w14:paraId="470849C7" w14:textId="5A96F42A" w:rsidR="004E22F1" w:rsidRPr="005E4376" w:rsidRDefault="004E22F1" w:rsidP="004E22F1">
      <w:pPr>
        <w:spacing w:after="0" w:line="360" w:lineRule="auto"/>
        <w:ind w:left="708" w:hanging="708"/>
        <w:jc w:val="both"/>
        <w:rPr>
          <w:rFonts w:ascii="Times New Roman" w:hAnsi="Times New Roman" w:cs="Times New Roman"/>
          <w:sz w:val="24"/>
          <w:szCs w:val="24"/>
        </w:rPr>
      </w:pPr>
      <w:r w:rsidRPr="005E4376">
        <w:rPr>
          <w:rFonts w:ascii="Times New Roman" w:hAnsi="Times New Roman" w:cs="Times New Roman"/>
          <w:sz w:val="24"/>
          <w:szCs w:val="24"/>
        </w:rPr>
        <w:t xml:space="preserve">Instituto Politécnico Nacional [IPN]. (2018). </w:t>
      </w:r>
      <w:r w:rsidRPr="005E4376">
        <w:rPr>
          <w:rFonts w:ascii="Times New Roman" w:hAnsi="Times New Roman" w:cs="Times New Roman"/>
          <w:i/>
          <w:sz w:val="24"/>
          <w:szCs w:val="24"/>
        </w:rPr>
        <w:t>Informe anual de actividades 2018.</w:t>
      </w:r>
      <w:r w:rsidRPr="005E4376">
        <w:rPr>
          <w:rFonts w:ascii="Times New Roman" w:hAnsi="Times New Roman" w:cs="Times New Roman"/>
          <w:sz w:val="24"/>
          <w:szCs w:val="24"/>
        </w:rPr>
        <w:t xml:space="preserve"> México: IPN. </w:t>
      </w:r>
      <w:r w:rsidRPr="005E4376">
        <w:rPr>
          <w:rFonts w:ascii="Times New Roman" w:hAnsi="Times New Roman" w:cs="Times New Roman"/>
          <w:sz w:val="24"/>
          <w:szCs w:val="24"/>
          <w:lang w:val="es-VE"/>
        </w:rPr>
        <w:t>Recuperado de</w:t>
      </w:r>
      <w:r w:rsidRPr="005E4376">
        <w:rPr>
          <w:rFonts w:ascii="Times New Roman" w:hAnsi="Times New Roman" w:cs="Times New Roman"/>
          <w:sz w:val="24"/>
          <w:szCs w:val="24"/>
        </w:rPr>
        <w:t xml:space="preserve"> </w:t>
      </w:r>
      <w:r w:rsidRPr="008667A6">
        <w:rPr>
          <w:rFonts w:ascii="Times New Roman" w:hAnsi="Times New Roman" w:cs="Times New Roman"/>
          <w:sz w:val="24"/>
          <w:szCs w:val="24"/>
        </w:rPr>
        <w:t>https://www.ipn.mx/informeanual2018.pdf</w:t>
      </w:r>
    </w:p>
    <w:p w14:paraId="24032A77" w14:textId="67E48D7A" w:rsidR="004E22F1" w:rsidRPr="005E4376" w:rsidRDefault="004E22F1" w:rsidP="004E22F1">
      <w:pPr>
        <w:spacing w:after="0" w:line="360" w:lineRule="auto"/>
        <w:ind w:left="708" w:hanging="708"/>
        <w:jc w:val="both"/>
        <w:rPr>
          <w:rStyle w:val="Hipervnculo"/>
          <w:rFonts w:ascii="Times New Roman" w:hAnsi="Times New Roman" w:cs="Times New Roman"/>
          <w:sz w:val="24"/>
          <w:szCs w:val="24"/>
          <w:lang w:val="es-VE"/>
        </w:rPr>
      </w:pPr>
      <w:r w:rsidRPr="005E4376">
        <w:rPr>
          <w:rFonts w:ascii="Times New Roman" w:hAnsi="Times New Roman" w:cs="Times New Roman"/>
          <w:sz w:val="24"/>
          <w:szCs w:val="24"/>
        </w:rPr>
        <w:t xml:space="preserve">Instituto Politécnico Nacional [IPN] (2020). Reglamento de Orgánico del Instituto Politécnico Nacional. </w:t>
      </w:r>
      <w:r w:rsidRPr="005E4376">
        <w:rPr>
          <w:rFonts w:ascii="Times New Roman" w:hAnsi="Times New Roman" w:cs="Times New Roman"/>
          <w:i/>
          <w:sz w:val="24"/>
          <w:szCs w:val="24"/>
        </w:rPr>
        <w:t>Gaceta Politécnica, 18</w:t>
      </w:r>
      <w:r w:rsidRPr="005E4376">
        <w:rPr>
          <w:rFonts w:ascii="Times New Roman" w:eastAsia="Times New Roman" w:hAnsi="Times New Roman" w:cs="Times New Roman"/>
          <w:sz w:val="24"/>
          <w:szCs w:val="24"/>
          <w:lang w:eastAsia="es-MX"/>
        </w:rPr>
        <w:t xml:space="preserve">(56), 3-65. </w:t>
      </w:r>
      <w:r w:rsidRPr="005E4376">
        <w:rPr>
          <w:rFonts w:ascii="Times New Roman" w:hAnsi="Times New Roman" w:cs="Times New Roman"/>
          <w:sz w:val="24"/>
          <w:szCs w:val="24"/>
          <w:lang w:val="es-VE"/>
        </w:rPr>
        <w:t xml:space="preserve">Recuperado de </w:t>
      </w:r>
      <w:r w:rsidRPr="008667A6">
        <w:rPr>
          <w:rFonts w:ascii="Times New Roman" w:hAnsi="Times New Roman" w:cs="Times New Roman"/>
          <w:sz w:val="24"/>
          <w:szCs w:val="24"/>
          <w:lang w:val="es-VE"/>
        </w:rPr>
        <w:t>https://www.ipn.mx/assets/files/ccs/docs/gaceta-extraordinaria/2020/03/reglamento-1541.pdf</w:t>
      </w:r>
    </w:p>
    <w:p w14:paraId="2880E289" w14:textId="16A67DCF" w:rsidR="004E22F1" w:rsidRPr="005E4376" w:rsidRDefault="004E22F1" w:rsidP="004E22F1">
      <w:pPr>
        <w:autoSpaceDE w:val="0"/>
        <w:autoSpaceDN w:val="0"/>
        <w:adjustRightInd w:val="0"/>
        <w:spacing w:after="0" w:line="360" w:lineRule="auto"/>
        <w:ind w:left="708" w:hanging="708"/>
        <w:jc w:val="both"/>
        <w:rPr>
          <w:rFonts w:ascii="Times New Roman" w:hAnsi="Times New Roman" w:cs="Times New Roman"/>
          <w:sz w:val="24"/>
          <w:szCs w:val="24"/>
          <w:lang w:val="es-VE"/>
        </w:rPr>
      </w:pPr>
      <w:r w:rsidRPr="005E4376">
        <w:rPr>
          <w:rFonts w:ascii="Times New Roman" w:hAnsi="Times New Roman" w:cs="Times New Roman"/>
          <w:sz w:val="24"/>
          <w:szCs w:val="24"/>
        </w:rPr>
        <w:t xml:space="preserve">Martínez, F. y Márquez, A. (2015). Los programas de posgrado. En Bonilla, M. (ed.), </w:t>
      </w:r>
      <w:r w:rsidRPr="005E4376">
        <w:rPr>
          <w:rFonts w:ascii="Times New Roman" w:hAnsi="Times New Roman" w:cs="Times New Roman"/>
          <w:i/>
          <w:sz w:val="24"/>
          <w:szCs w:val="24"/>
        </w:rPr>
        <w:t>Diagnóstico del posgrado en México: Nacional</w:t>
      </w:r>
      <w:r w:rsidRPr="005E4376">
        <w:rPr>
          <w:rFonts w:ascii="Times New Roman" w:hAnsi="Times New Roman" w:cs="Times New Roman"/>
          <w:sz w:val="24"/>
          <w:szCs w:val="24"/>
        </w:rPr>
        <w:t xml:space="preserve"> (pp. 39-79). México D. F., México: COMEPO. </w:t>
      </w:r>
      <w:r w:rsidRPr="005E4376">
        <w:rPr>
          <w:rFonts w:ascii="Times New Roman" w:hAnsi="Times New Roman" w:cs="Times New Roman"/>
          <w:sz w:val="24"/>
          <w:szCs w:val="24"/>
          <w:lang w:val="es-VE"/>
        </w:rPr>
        <w:t xml:space="preserve">Recuperado de </w:t>
      </w:r>
      <w:r w:rsidRPr="008667A6">
        <w:rPr>
          <w:rFonts w:ascii="Times New Roman" w:hAnsi="Times New Roman" w:cs="Times New Roman"/>
          <w:sz w:val="24"/>
          <w:szCs w:val="24"/>
          <w:lang w:val="es-VE"/>
        </w:rPr>
        <w:t>https://www.posgrado.unam.mx/sitios_interes/documentos/comepo_regiones.pdf</w:t>
      </w:r>
    </w:p>
    <w:p w14:paraId="737F6A4C" w14:textId="7078D790" w:rsidR="004E22F1" w:rsidRPr="005E4376" w:rsidRDefault="004E22F1" w:rsidP="004E22F1">
      <w:pPr>
        <w:spacing w:after="0" w:line="360" w:lineRule="auto"/>
        <w:ind w:left="708" w:hanging="708"/>
        <w:jc w:val="both"/>
        <w:rPr>
          <w:rFonts w:ascii="Times New Roman" w:hAnsi="Times New Roman" w:cs="Times New Roman"/>
          <w:sz w:val="24"/>
          <w:szCs w:val="24"/>
          <w:lang w:val="en-US"/>
        </w:rPr>
      </w:pPr>
      <w:proofErr w:type="spellStart"/>
      <w:r w:rsidRPr="005E4376">
        <w:rPr>
          <w:rFonts w:ascii="Times New Roman" w:hAnsi="Times New Roman" w:cs="Times New Roman"/>
          <w:sz w:val="24"/>
          <w:szCs w:val="24"/>
          <w:lang w:val="en-US"/>
        </w:rPr>
        <w:t>Mestry</w:t>
      </w:r>
      <w:proofErr w:type="spellEnd"/>
      <w:r w:rsidRPr="005E4376">
        <w:rPr>
          <w:rFonts w:ascii="Times New Roman" w:hAnsi="Times New Roman" w:cs="Times New Roman"/>
          <w:sz w:val="24"/>
          <w:szCs w:val="24"/>
          <w:lang w:val="en-US"/>
        </w:rPr>
        <w:t xml:space="preserve">, R. (2018). The role of governing bodies in the management of financial resources in South African no-fee public schools. </w:t>
      </w:r>
      <w:r w:rsidRPr="005E4376">
        <w:rPr>
          <w:rFonts w:ascii="Times New Roman" w:hAnsi="Times New Roman" w:cs="Times New Roman"/>
          <w:i/>
          <w:iCs/>
          <w:sz w:val="24"/>
          <w:szCs w:val="24"/>
          <w:lang w:val="en-US"/>
        </w:rPr>
        <w:t>Educational Management Administration &amp; Leadership</w:t>
      </w:r>
      <w:r w:rsidRPr="005E4376">
        <w:rPr>
          <w:rFonts w:ascii="Times New Roman" w:hAnsi="Times New Roman" w:cs="Times New Roman"/>
          <w:sz w:val="24"/>
          <w:szCs w:val="24"/>
          <w:lang w:val="en-US"/>
        </w:rPr>
        <w:t xml:space="preserve">, </w:t>
      </w:r>
      <w:r w:rsidRPr="005E4376">
        <w:rPr>
          <w:rFonts w:ascii="Times New Roman" w:hAnsi="Times New Roman" w:cs="Times New Roman"/>
          <w:i/>
          <w:iCs/>
          <w:sz w:val="24"/>
          <w:szCs w:val="24"/>
          <w:lang w:val="en-US"/>
        </w:rPr>
        <w:t>46</w:t>
      </w:r>
      <w:r w:rsidRPr="005E4376">
        <w:rPr>
          <w:rFonts w:ascii="Times New Roman" w:hAnsi="Times New Roman" w:cs="Times New Roman"/>
          <w:sz w:val="24"/>
          <w:szCs w:val="24"/>
          <w:lang w:val="en-US"/>
        </w:rPr>
        <w:t>(3), 385-400. Doi:</w:t>
      </w:r>
      <w:r w:rsidRPr="005E4376">
        <w:rPr>
          <w:lang w:val="en-US"/>
        </w:rPr>
        <w:t xml:space="preserve"> </w:t>
      </w:r>
      <w:r w:rsidRPr="008667A6">
        <w:rPr>
          <w:rFonts w:ascii="Times New Roman" w:hAnsi="Times New Roman" w:cs="Times New Roman"/>
          <w:sz w:val="24"/>
          <w:szCs w:val="24"/>
          <w:lang w:val="en-US"/>
        </w:rPr>
        <w:t>https://doi.org/10.1177/1741143216665838</w:t>
      </w:r>
    </w:p>
    <w:p w14:paraId="7A1DDF37" w14:textId="07FC246D" w:rsidR="004E22F1" w:rsidRPr="005E4376" w:rsidRDefault="004E22F1" w:rsidP="004E22F1">
      <w:pPr>
        <w:spacing w:after="0" w:line="360" w:lineRule="auto"/>
        <w:ind w:left="708" w:hanging="708"/>
        <w:jc w:val="both"/>
        <w:rPr>
          <w:rStyle w:val="tlid-translation"/>
          <w:rFonts w:ascii="Times New Roman" w:hAnsi="Times New Roman" w:cs="Times New Roman"/>
          <w:sz w:val="24"/>
          <w:szCs w:val="24"/>
        </w:rPr>
      </w:pPr>
      <w:r w:rsidRPr="004E22F1">
        <w:rPr>
          <w:rFonts w:ascii="Times New Roman" w:hAnsi="Times New Roman" w:cs="Times New Roman"/>
          <w:sz w:val="24"/>
          <w:szCs w:val="24"/>
          <w:lang w:val="en-US"/>
        </w:rPr>
        <w:t xml:space="preserve">Nguyen, H. and Van, B. (2018). </w:t>
      </w:r>
      <w:r w:rsidRPr="005E4376">
        <w:rPr>
          <w:rFonts w:ascii="Times New Roman" w:hAnsi="Times New Roman" w:cs="Times New Roman"/>
          <w:sz w:val="24"/>
          <w:szCs w:val="24"/>
          <w:lang w:val="en-US"/>
        </w:rPr>
        <w:t xml:space="preserve">University strategic research planning: a key to reforming university research in Vietnam? </w:t>
      </w:r>
      <w:proofErr w:type="spellStart"/>
      <w:r w:rsidRPr="005E4376">
        <w:rPr>
          <w:rFonts w:ascii="Times New Roman" w:hAnsi="Times New Roman" w:cs="Times New Roman"/>
          <w:i/>
          <w:iCs/>
          <w:sz w:val="24"/>
          <w:szCs w:val="24"/>
        </w:rPr>
        <w:t>Studies</w:t>
      </w:r>
      <w:proofErr w:type="spellEnd"/>
      <w:r w:rsidRPr="005E4376">
        <w:rPr>
          <w:rFonts w:ascii="Times New Roman" w:hAnsi="Times New Roman" w:cs="Times New Roman"/>
          <w:i/>
          <w:iCs/>
          <w:sz w:val="24"/>
          <w:szCs w:val="24"/>
        </w:rPr>
        <w:t xml:space="preserve"> in </w:t>
      </w:r>
      <w:proofErr w:type="spellStart"/>
      <w:r w:rsidRPr="005E4376">
        <w:rPr>
          <w:rFonts w:ascii="Times New Roman" w:hAnsi="Times New Roman" w:cs="Times New Roman"/>
          <w:i/>
          <w:iCs/>
          <w:sz w:val="24"/>
          <w:szCs w:val="24"/>
        </w:rPr>
        <w:t>Higher</w:t>
      </w:r>
      <w:proofErr w:type="spellEnd"/>
      <w:r w:rsidRPr="005E4376">
        <w:rPr>
          <w:rFonts w:ascii="Times New Roman" w:hAnsi="Times New Roman" w:cs="Times New Roman"/>
          <w:i/>
          <w:iCs/>
          <w:sz w:val="24"/>
          <w:szCs w:val="24"/>
        </w:rPr>
        <w:t xml:space="preserve"> </w:t>
      </w:r>
      <w:proofErr w:type="spellStart"/>
      <w:r w:rsidRPr="005E4376">
        <w:rPr>
          <w:rFonts w:ascii="Times New Roman" w:hAnsi="Times New Roman" w:cs="Times New Roman"/>
          <w:i/>
          <w:iCs/>
          <w:sz w:val="24"/>
          <w:szCs w:val="24"/>
        </w:rPr>
        <w:t>Education</w:t>
      </w:r>
      <w:proofErr w:type="spellEnd"/>
      <w:r w:rsidRPr="005E4376">
        <w:rPr>
          <w:rFonts w:ascii="Times New Roman" w:hAnsi="Times New Roman" w:cs="Times New Roman"/>
          <w:sz w:val="24"/>
          <w:szCs w:val="24"/>
        </w:rPr>
        <w:t xml:space="preserve">, </w:t>
      </w:r>
      <w:r w:rsidRPr="005E4376">
        <w:rPr>
          <w:rFonts w:ascii="Times New Roman" w:hAnsi="Times New Roman" w:cs="Times New Roman"/>
          <w:i/>
          <w:iCs/>
          <w:sz w:val="24"/>
          <w:szCs w:val="24"/>
        </w:rPr>
        <w:t>43</w:t>
      </w:r>
      <w:r w:rsidRPr="005E4376">
        <w:rPr>
          <w:rFonts w:ascii="Times New Roman" w:hAnsi="Times New Roman" w:cs="Times New Roman"/>
          <w:sz w:val="24"/>
          <w:szCs w:val="24"/>
        </w:rPr>
        <w:t xml:space="preserve">(12), 2130-2147. </w:t>
      </w:r>
      <w:proofErr w:type="spellStart"/>
      <w:r w:rsidRPr="005E4376">
        <w:rPr>
          <w:rFonts w:ascii="Times New Roman" w:hAnsi="Times New Roman" w:cs="Times New Roman"/>
          <w:sz w:val="24"/>
          <w:szCs w:val="24"/>
        </w:rPr>
        <w:t>Doi</w:t>
      </w:r>
      <w:proofErr w:type="spellEnd"/>
      <w:r w:rsidRPr="005E4376">
        <w:rPr>
          <w:rFonts w:ascii="Times New Roman" w:hAnsi="Times New Roman" w:cs="Times New Roman"/>
          <w:sz w:val="24"/>
          <w:szCs w:val="24"/>
        </w:rPr>
        <w:t>:</w:t>
      </w:r>
      <w:r w:rsidRPr="005E4376">
        <w:t xml:space="preserve"> </w:t>
      </w:r>
      <w:r w:rsidRPr="008667A6">
        <w:rPr>
          <w:rFonts w:ascii="Times New Roman" w:hAnsi="Times New Roman" w:cs="Times New Roman"/>
          <w:sz w:val="24"/>
          <w:szCs w:val="24"/>
        </w:rPr>
        <w:t>https://doi.org/10.1080/03075079.2017.1313218</w:t>
      </w:r>
    </w:p>
    <w:p w14:paraId="670939B0" w14:textId="2DDD41AB" w:rsidR="004E22F1" w:rsidRPr="005E4376" w:rsidRDefault="004E22F1" w:rsidP="004E22F1">
      <w:pPr>
        <w:spacing w:after="0" w:line="360" w:lineRule="auto"/>
        <w:ind w:left="708" w:hanging="708"/>
        <w:jc w:val="both"/>
        <w:rPr>
          <w:rStyle w:val="tlid-translation"/>
          <w:rFonts w:ascii="Times New Roman" w:hAnsi="Times New Roman" w:cs="Times New Roman"/>
          <w:sz w:val="24"/>
          <w:szCs w:val="24"/>
          <w:lang w:val="es-VE"/>
        </w:rPr>
      </w:pPr>
      <w:r w:rsidRPr="005E4376">
        <w:rPr>
          <w:rFonts w:ascii="Times New Roman" w:hAnsi="Times New Roman" w:cs="Times New Roman"/>
          <w:bCs/>
          <w:sz w:val="24"/>
          <w:szCs w:val="24"/>
        </w:rPr>
        <w:t>Organización de las Naciones Unidas para la Educación, la Ciencia y la Cultura [Unesco]</w:t>
      </w:r>
      <w:r w:rsidRPr="005E4376">
        <w:rPr>
          <w:rFonts w:ascii="Times New Roman" w:eastAsia="Times New Roman" w:hAnsi="Times New Roman" w:cs="Times New Roman"/>
          <w:sz w:val="24"/>
          <w:szCs w:val="24"/>
          <w:lang w:eastAsia="es-MX"/>
        </w:rPr>
        <w:t xml:space="preserve"> (2019). ¿Cuánto invierte su país en investigación y desarrollo</w:t>
      </w:r>
      <w:r w:rsidR="005658B2" w:rsidRPr="005E4376">
        <w:rPr>
          <w:rFonts w:ascii="Times New Roman" w:eastAsia="Times New Roman" w:hAnsi="Times New Roman" w:cs="Times New Roman"/>
          <w:sz w:val="24"/>
          <w:szCs w:val="24"/>
          <w:lang w:eastAsia="es-MX"/>
        </w:rPr>
        <w:t>?</w:t>
      </w:r>
      <w:r w:rsidRPr="005E4376">
        <w:rPr>
          <w:rFonts w:ascii="Times New Roman" w:eastAsia="Times New Roman" w:hAnsi="Times New Roman" w:cs="Times New Roman"/>
          <w:sz w:val="24"/>
          <w:szCs w:val="24"/>
          <w:lang w:eastAsia="es-MX"/>
        </w:rPr>
        <w:t xml:space="preserve"> </w:t>
      </w:r>
      <w:r w:rsidRPr="005E4376">
        <w:rPr>
          <w:rFonts w:ascii="Times New Roman" w:eastAsia="Times New Roman" w:hAnsi="Times New Roman" w:cs="Times New Roman"/>
          <w:i/>
          <w:sz w:val="24"/>
          <w:szCs w:val="24"/>
          <w:lang w:eastAsia="es-MX"/>
        </w:rPr>
        <w:t>Instituto de Estadística de la UNESCO</w:t>
      </w:r>
      <w:r w:rsidRPr="005E4376">
        <w:rPr>
          <w:rFonts w:ascii="Times New Roman" w:eastAsia="Times New Roman" w:hAnsi="Times New Roman" w:cs="Times New Roman"/>
          <w:sz w:val="24"/>
          <w:szCs w:val="24"/>
          <w:lang w:eastAsia="es-MX"/>
        </w:rPr>
        <w:t xml:space="preserve">. </w:t>
      </w:r>
      <w:r w:rsidRPr="005E4376">
        <w:rPr>
          <w:rFonts w:ascii="Times New Roman" w:eastAsia="Times New Roman" w:hAnsi="Times New Roman" w:cs="Times New Roman"/>
          <w:sz w:val="24"/>
          <w:szCs w:val="24"/>
          <w:lang w:val="es-VE" w:eastAsia="es-MX"/>
        </w:rPr>
        <w:t xml:space="preserve">Recuperado de </w:t>
      </w:r>
      <w:r w:rsidRPr="008667A6">
        <w:rPr>
          <w:rFonts w:ascii="Times New Roman" w:eastAsia="Times New Roman" w:hAnsi="Times New Roman" w:cs="Times New Roman"/>
          <w:sz w:val="24"/>
          <w:szCs w:val="24"/>
          <w:lang w:val="es-VE" w:eastAsia="es-MX"/>
        </w:rPr>
        <w:t>http://uis.unesco.org/apps/visualisations/research-and-development-spending/#!lang=es</w:t>
      </w:r>
    </w:p>
    <w:p w14:paraId="67F706C0" w14:textId="54D9D375" w:rsidR="004E22F1" w:rsidRPr="005E4376" w:rsidRDefault="004E22F1" w:rsidP="004E22F1">
      <w:pPr>
        <w:spacing w:after="0" w:line="360" w:lineRule="auto"/>
        <w:ind w:left="708" w:hanging="708"/>
        <w:jc w:val="both"/>
        <w:rPr>
          <w:rFonts w:ascii="Times New Roman" w:hAnsi="Times New Roman" w:cs="Times New Roman"/>
          <w:sz w:val="24"/>
          <w:szCs w:val="24"/>
        </w:rPr>
      </w:pPr>
      <w:r w:rsidRPr="005E4376">
        <w:rPr>
          <w:rFonts w:ascii="Times New Roman" w:hAnsi="Times New Roman" w:cs="Times New Roman"/>
          <w:sz w:val="24"/>
          <w:szCs w:val="24"/>
        </w:rPr>
        <w:lastRenderedPageBreak/>
        <w:t xml:space="preserve">Ortiz, J., Topete, C. y Bustos, E. (2018). Efecto de las políticas educativas en la formación de investigadores en los programas federales de doctorado en ciencias administrativas en México. </w:t>
      </w:r>
      <w:r w:rsidRPr="005E4376">
        <w:rPr>
          <w:rFonts w:ascii="Times New Roman" w:hAnsi="Times New Roman" w:cs="Times New Roman"/>
          <w:i/>
          <w:iCs/>
          <w:sz w:val="24"/>
          <w:szCs w:val="24"/>
        </w:rPr>
        <w:t>RIDE Revista Iberoamericana para la Investigación y el Desarrollo Educativo</w:t>
      </w:r>
      <w:r w:rsidRPr="005E4376">
        <w:rPr>
          <w:rFonts w:ascii="Times New Roman" w:hAnsi="Times New Roman" w:cs="Times New Roman"/>
          <w:sz w:val="24"/>
          <w:szCs w:val="24"/>
        </w:rPr>
        <w:t xml:space="preserve">, </w:t>
      </w:r>
      <w:r w:rsidRPr="005E4376">
        <w:rPr>
          <w:rFonts w:ascii="Times New Roman" w:hAnsi="Times New Roman" w:cs="Times New Roman"/>
          <w:i/>
          <w:iCs/>
          <w:sz w:val="24"/>
          <w:szCs w:val="24"/>
        </w:rPr>
        <w:t>9</w:t>
      </w:r>
      <w:r w:rsidRPr="005E4376">
        <w:rPr>
          <w:rFonts w:ascii="Times New Roman" w:hAnsi="Times New Roman" w:cs="Times New Roman"/>
          <w:sz w:val="24"/>
          <w:szCs w:val="24"/>
        </w:rPr>
        <w:t xml:space="preserve">(17), 462-493. </w:t>
      </w:r>
      <w:proofErr w:type="spellStart"/>
      <w:r w:rsidRPr="005E4376">
        <w:rPr>
          <w:rFonts w:ascii="Times New Roman" w:hAnsi="Times New Roman" w:cs="Times New Roman"/>
          <w:sz w:val="24"/>
          <w:szCs w:val="24"/>
        </w:rPr>
        <w:t>Doi</w:t>
      </w:r>
      <w:proofErr w:type="spellEnd"/>
      <w:r w:rsidRPr="005E4376">
        <w:rPr>
          <w:rFonts w:ascii="Times New Roman" w:hAnsi="Times New Roman" w:cs="Times New Roman"/>
          <w:sz w:val="24"/>
          <w:szCs w:val="24"/>
        </w:rPr>
        <w:t>:</w:t>
      </w:r>
      <w:r w:rsidRPr="005E4376">
        <w:t xml:space="preserve"> </w:t>
      </w:r>
      <w:r w:rsidRPr="008667A6">
        <w:rPr>
          <w:rFonts w:ascii="Times New Roman" w:hAnsi="Times New Roman" w:cs="Times New Roman"/>
          <w:sz w:val="24"/>
          <w:szCs w:val="24"/>
        </w:rPr>
        <w:t>https://doi.org/10.23913/ride.v9i17.389</w:t>
      </w:r>
    </w:p>
    <w:p w14:paraId="0ACAF096" w14:textId="584E9AAB" w:rsidR="004E22F1" w:rsidRPr="005E4376" w:rsidRDefault="004E22F1" w:rsidP="004E22F1">
      <w:pPr>
        <w:autoSpaceDE w:val="0"/>
        <w:autoSpaceDN w:val="0"/>
        <w:adjustRightInd w:val="0"/>
        <w:spacing w:after="0" w:line="360" w:lineRule="auto"/>
        <w:ind w:left="708" w:hanging="708"/>
        <w:jc w:val="both"/>
        <w:rPr>
          <w:rStyle w:val="Hipervnculo"/>
          <w:rFonts w:ascii="Times New Roman" w:hAnsi="Times New Roman" w:cs="Times New Roman"/>
          <w:sz w:val="24"/>
          <w:szCs w:val="24"/>
        </w:rPr>
      </w:pPr>
      <w:r w:rsidRPr="005E4376">
        <w:rPr>
          <w:rFonts w:ascii="Times New Roman" w:hAnsi="Times New Roman" w:cs="Times New Roman"/>
          <w:bCs/>
          <w:color w:val="000000"/>
          <w:sz w:val="24"/>
          <w:szCs w:val="24"/>
        </w:rPr>
        <w:t xml:space="preserve">Pantoja, M. (2019). Indicadores de desempeño académico como predictores de captación de recursos financieros. </w:t>
      </w:r>
      <w:r w:rsidRPr="005E4376">
        <w:rPr>
          <w:rStyle w:val="A2"/>
          <w:rFonts w:ascii="Times New Roman" w:hAnsi="Times New Roman" w:cs="Times New Roman"/>
          <w:i/>
          <w:iCs/>
          <w:sz w:val="24"/>
          <w:szCs w:val="24"/>
        </w:rPr>
        <w:t>Convergencia Revista de Ciencias Sociales</w:t>
      </w:r>
      <w:r w:rsidRPr="005E4376">
        <w:rPr>
          <w:rStyle w:val="A2"/>
          <w:rFonts w:ascii="Times New Roman" w:hAnsi="Times New Roman" w:cs="Times New Roman"/>
          <w:i/>
          <w:sz w:val="24"/>
          <w:szCs w:val="24"/>
        </w:rPr>
        <w:t>, 79</w:t>
      </w:r>
      <w:r w:rsidRPr="005E4376">
        <w:rPr>
          <w:rStyle w:val="A2"/>
          <w:rFonts w:ascii="Times New Roman" w:hAnsi="Times New Roman" w:cs="Times New Roman"/>
          <w:sz w:val="24"/>
          <w:szCs w:val="24"/>
        </w:rPr>
        <w:t>(1)</w:t>
      </w:r>
      <w:r w:rsidRPr="005E4376">
        <w:rPr>
          <w:rStyle w:val="A0"/>
          <w:rFonts w:ascii="Times New Roman" w:hAnsi="Times New Roman" w:cs="Times New Roman"/>
          <w:sz w:val="24"/>
          <w:szCs w:val="24"/>
        </w:rPr>
        <w:t xml:space="preserve">, 1-27. </w:t>
      </w:r>
      <w:proofErr w:type="spellStart"/>
      <w:r w:rsidRPr="005E4376">
        <w:rPr>
          <w:rFonts w:ascii="Times New Roman" w:hAnsi="Times New Roman" w:cs="Times New Roman"/>
          <w:sz w:val="24"/>
          <w:szCs w:val="24"/>
        </w:rPr>
        <w:t>Doi</w:t>
      </w:r>
      <w:proofErr w:type="spellEnd"/>
      <w:r w:rsidRPr="005E4376">
        <w:rPr>
          <w:rFonts w:ascii="Times New Roman" w:hAnsi="Times New Roman" w:cs="Times New Roman"/>
          <w:sz w:val="24"/>
          <w:szCs w:val="24"/>
        </w:rPr>
        <w:t>:</w:t>
      </w:r>
      <w:r w:rsidRPr="005E4376">
        <w:t xml:space="preserve"> </w:t>
      </w:r>
      <w:r w:rsidRPr="008667A6">
        <w:rPr>
          <w:rFonts w:ascii="Times New Roman" w:hAnsi="Times New Roman" w:cs="Times New Roman"/>
          <w:sz w:val="24"/>
          <w:szCs w:val="24"/>
        </w:rPr>
        <w:t>https://doi.org/10.29101/crcs.v0i79.9222</w:t>
      </w:r>
    </w:p>
    <w:p w14:paraId="09F49E60" w14:textId="040C17BE" w:rsidR="004E22F1" w:rsidRPr="001369D3" w:rsidRDefault="004E22F1" w:rsidP="004E22F1">
      <w:pPr>
        <w:spacing w:after="0" w:line="360" w:lineRule="auto"/>
        <w:ind w:left="708" w:hanging="708"/>
        <w:jc w:val="both"/>
        <w:rPr>
          <w:rFonts w:ascii="Times New Roman" w:hAnsi="Times New Roman" w:cs="Times New Roman"/>
          <w:sz w:val="24"/>
          <w:szCs w:val="24"/>
        </w:rPr>
      </w:pPr>
      <w:r w:rsidRPr="005E4376">
        <w:rPr>
          <w:rFonts w:ascii="Times New Roman" w:hAnsi="Times New Roman" w:cs="Times New Roman"/>
          <w:sz w:val="24"/>
          <w:szCs w:val="24"/>
        </w:rPr>
        <w:t xml:space="preserve">Peinado, J., Cerecedo, M. y Jaramillo, D. (2015). Propuesta de un modelo de gestión del Capital Intelectual para los Centros de Investigación del IPN. </w:t>
      </w:r>
      <w:r w:rsidRPr="005E4376">
        <w:rPr>
          <w:rFonts w:ascii="Times New Roman" w:hAnsi="Times New Roman" w:cs="Times New Roman"/>
          <w:i/>
          <w:sz w:val="24"/>
          <w:szCs w:val="24"/>
        </w:rPr>
        <w:t>Punto de Vista, 6</w:t>
      </w:r>
      <w:r w:rsidRPr="005E4376">
        <w:rPr>
          <w:rFonts w:ascii="Times New Roman" w:hAnsi="Times New Roman" w:cs="Times New Roman"/>
          <w:sz w:val="24"/>
          <w:szCs w:val="24"/>
        </w:rPr>
        <w:t xml:space="preserve">(10), 135-157. </w:t>
      </w:r>
      <w:proofErr w:type="spellStart"/>
      <w:r w:rsidRPr="001369D3">
        <w:rPr>
          <w:rFonts w:ascii="Times New Roman" w:hAnsi="Times New Roman" w:cs="Times New Roman"/>
          <w:sz w:val="24"/>
          <w:szCs w:val="24"/>
        </w:rPr>
        <w:t>Doi</w:t>
      </w:r>
      <w:proofErr w:type="spellEnd"/>
      <w:r w:rsidRPr="001369D3">
        <w:rPr>
          <w:rFonts w:ascii="Times New Roman" w:hAnsi="Times New Roman" w:cs="Times New Roman"/>
          <w:sz w:val="24"/>
          <w:szCs w:val="24"/>
        </w:rPr>
        <w:t>:</w:t>
      </w:r>
      <w:r w:rsidRPr="001369D3">
        <w:t xml:space="preserve"> </w:t>
      </w:r>
      <w:r w:rsidRPr="008667A6">
        <w:rPr>
          <w:rFonts w:ascii="Times New Roman" w:hAnsi="Times New Roman" w:cs="Times New Roman"/>
          <w:sz w:val="24"/>
          <w:szCs w:val="24"/>
        </w:rPr>
        <w:t>http://dx.doi.org/10.15765/pdv.v6i10.768</w:t>
      </w:r>
    </w:p>
    <w:p w14:paraId="086C863F" w14:textId="58E80D3D" w:rsidR="004E22F1" w:rsidRPr="005E4376" w:rsidRDefault="004E22F1" w:rsidP="004E22F1">
      <w:pPr>
        <w:spacing w:after="0" w:line="360" w:lineRule="auto"/>
        <w:ind w:left="708" w:hanging="708"/>
        <w:jc w:val="both"/>
        <w:rPr>
          <w:rFonts w:ascii="Times New Roman" w:hAnsi="Times New Roman" w:cs="Times New Roman"/>
          <w:sz w:val="24"/>
          <w:szCs w:val="24"/>
          <w:lang w:val="es-VE"/>
        </w:rPr>
      </w:pPr>
      <w:r w:rsidRPr="005E4376">
        <w:rPr>
          <w:rFonts w:ascii="Times New Roman" w:hAnsi="Times New Roman" w:cs="Times New Roman"/>
          <w:sz w:val="24"/>
          <w:szCs w:val="24"/>
        </w:rPr>
        <w:t xml:space="preserve">Peinado, J., Cerecedo, M. y Jaramillo, D. (2016). El </w:t>
      </w:r>
      <w:proofErr w:type="spellStart"/>
      <w:r w:rsidRPr="005E4376">
        <w:rPr>
          <w:rFonts w:ascii="Times New Roman" w:hAnsi="Times New Roman" w:cs="Times New Roman"/>
          <w:sz w:val="24"/>
          <w:szCs w:val="24"/>
        </w:rPr>
        <w:t>balanced</w:t>
      </w:r>
      <w:proofErr w:type="spellEnd"/>
      <w:r w:rsidRPr="005E4376">
        <w:rPr>
          <w:rFonts w:ascii="Times New Roman" w:hAnsi="Times New Roman" w:cs="Times New Roman"/>
          <w:sz w:val="24"/>
          <w:szCs w:val="24"/>
        </w:rPr>
        <w:t xml:space="preserve"> </w:t>
      </w:r>
      <w:proofErr w:type="spellStart"/>
      <w:r w:rsidRPr="005E4376">
        <w:rPr>
          <w:rFonts w:ascii="Times New Roman" w:hAnsi="Times New Roman" w:cs="Times New Roman"/>
          <w:sz w:val="24"/>
          <w:szCs w:val="24"/>
        </w:rPr>
        <w:t>scorecard</w:t>
      </w:r>
      <w:proofErr w:type="spellEnd"/>
      <w:r w:rsidRPr="005E4376">
        <w:rPr>
          <w:rFonts w:ascii="Times New Roman" w:hAnsi="Times New Roman" w:cs="Times New Roman"/>
          <w:sz w:val="24"/>
          <w:szCs w:val="24"/>
        </w:rPr>
        <w:t xml:space="preserve">, una herramienta de planeación estratégica en el Centro de Investigación e Innovación Tecnológica del Instituto Politécnico Nacional. </w:t>
      </w:r>
      <w:r w:rsidRPr="005E4376">
        <w:rPr>
          <w:rFonts w:ascii="Times New Roman" w:hAnsi="Times New Roman" w:cs="Times New Roman"/>
          <w:i/>
          <w:iCs/>
          <w:sz w:val="24"/>
          <w:szCs w:val="24"/>
        </w:rPr>
        <w:t>UPIICSA Investigación Interdisciplinaria,</w:t>
      </w:r>
      <w:r w:rsidRPr="005E4376">
        <w:rPr>
          <w:rFonts w:ascii="Times New Roman" w:hAnsi="Times New Roman" w:cs="Times New Roman"/>
          <w:i/>
          <w:sz w:val="24"/>
          <w:szCs w:val="24"/>
        </w:rPr>
        <w:t xml:space="preserve"> 2</w:t>
      </w:r>
      <w:r w:rsidRPr="005E4376">
        <w:rPr>
          <w:rFonts w:ascii="Times New Roman" w:hAnsi="Times New Roman" w:cs="Times New Roman"/>
          <w:sz w:val="24"/>
          <w:szCs w:val="24"/>
        </w:rPr>
        <w:t xml:space="preserve">(1), 32-50. </w:t>
      </w:r>
      <w:r w:rsidRPr="005E4376">
        <w:rPr>
          <w:rFonts w:ascii="Times New Roman" w:hAnsi="Times New Roman" w:cs="Times New Roman"/>
          <w:sz w:val="24"/>
          <w:szCs w:val="24"/>
          <w:lang w:val="es-VE"/>
        </w:rPr>
        <w:t xml:space="preserve">Recuperado de </w:t>
      </w:r>
      <w:r w:rsidRPr="008667A6">
        <w:rPr>
          <w:rFonts w:ascii="Times New Roman" w:hAnsi="Times New Roman" w:cs="Times New Roman"/>
          <w:sz w:val="24"/>
          <w:szCs w:val="24"/>
          <w:lang w:val="es-VE"/>
        </w:rPr>
        <w:t>http://www.ruii.ipn.mx/index.php/RUII/article/view/19</w:t>
      </w:r>
    </w:p>
    <w:p w14:paraId="4666C94C" w14:textId="0C99DDDC" w:rsidR="004E22F1" w:rsidRPr="005E4376" w:rsidRDefault="004E22F1" w:rsidP="004E22F1">
      <w:pPr>
        <w:spacing w:after="0" w:line="360" w:lineRule="auto"/>
        <w:ind w:left="708" w:hanging="708"/>
        <w:jc w:val="both"/>
        <w:rPr>
          <w:rFonts w:ascii="Times New Roman" w:hAnsi="Times New Roman" w:cs="Times New Roman"/>
          <w:sz w:val="24"/>
          <w:szCs w:val="24"/>
        </w:rPr>
      </w:pPr>
      <w:r w:rsidRPr="005E4376">
        <w:rPr>
          <w:rFonts w:ascii="Times New Roman" w:hAnsi="Times New Roman" w:cs="Times New Roman"/>
          <w:sz w:val="24"/>
          <w:szCs w:val="24"/>
        </w:rPr>
        <w:t xml:space="preserve">Peinado, J. y Jaramillo, D. (2018). La eficiencia terminal del Centro de Investigación e Innovación Tecnológica. </w:t>
      </w:r>
      <w:r w:rsidRPr="005E4376">
        <w:rPr>
          <w:rFonts w:ascii="Times New Roman" w:hAnsi="Times New Roman" w:cs="Times New Roman"/>
          <w:i/>
          <w:iCs/>
          <w:sz w:val="24"/>
          <w:szCs w:val="24"/>
        </w:rPr>
        <w:t>Revista Electrónica de Investigación Educativa, 20</w:t>
      </w:r>
      <w:r w:rsidRPr="005E4376">
        <w:rPr>
          <w:rFonts w:ascii="Times New Roman" w:hAnsi="Times New Roman" w:cs="Times New Roman"/>
          <w:sz w:val="24"/>
          <w:szCs w:val="24"/>
        </w:rPr>
        <w:t xml:space="preserve">(3), 126-134. </w:t>
      </w:r>
      <w:proofErr w:type="spellStart"/>
      <w:r w:rsidRPr="005E4376">
        <w:rPr>
          <w:rFonts w:ascii="Times New Roman" w:hAnsi="Times New Roman" w:cs="Times New Roman"/>
          <w:sz w:val="24"/>
          <w:szCs w:val="24"/>
        </w:rPr>
        <w:t>Doi</w:t>
      </w:r>
      <w:proofErr w:type="spellEnd"/>
      <w:r w:rsidRPr="005E4376">
        <w:rPr>
          <w:rFonts w:ascii="Times New Roman" w:hAnsi="Times New Roman" w:cs="Times New Roman"/>
          <w:sz w:val="24"/>
          <w:szCs w:val="24"/>
        </w:rPr>
        <w:t>:</w:t>
      </w:r>
      <w:r w:rsidRPr="005E4376">
        <w:t xml:space="preserve"> </w:t>
      </w:r>
      <w:r w:rsidRPr="008667A6">
        <w:rPr>
          <w:rFonts w:ascii="Times New Roman" w:hAnsi="Times New Roman" w:cs="Times New Roman"/>
          <w:sz w:val="24"/>
          <w:szCs w:val="24"/>
        </w:rPr>
        <w:t>https://doi.org/10.24320/redie.2018.20.3.1797</w:t>
      </w:r>
    </w:p>
    <w:p w14:paraId="53A39326" w14:textId="61DF020B" w:rsidR="0022753C" w:rsidRPr="0022753C" w:rsidRDefault="004E22F1" w:rsidP="004E22F1">
      <w:pPr>
        <w:autoSpaceDE w:val="0"/>
        <w:autoSpaceDN w:val="0"/>
        <w:adjustRightInd w:val="0"/>
        <w:spacing w:after="0" w:line="360" w:lineRule="auto"/>
        <w:ind w:left="708" w:hanging="708"/>
        <w:jc w:val="both"/>
        <w:rPr>
          <w:rFonts w:ascii="Times New Roman" w:hAnsi="Times New Roman" w:cs="Times New Roman"/>
          <w:sz w:val="24"/>
          <w:szCs w:val="24"/>
          <w:lang w:eastAsia="es-MX"/>
        </w:rPr>
      </w:pPr>
      <w:r w:rsidRPr="005E4376">
        <w:rPr>
          <w:rFonts w:ascii="Times New Roman" w:hAnsi="Times New Roman" w:cs="Times New Roman"/>
          <w:sz w:val="24"/>
          <w:szCs w:val="24"/>
        </w:rPr>
        <w:t xml:space="preserve">Peinado, J., </w:t>
      </w:r>
      <w:proofErr w:type="spellStart"/>
      <w:r w:rsidRPr="005E4376">
        <w:rPr>
          <w:rFonts w:ascii="Times New Roman" w:hAnsi="Times New Roman" w:cs="Times New Roman"/>
          <w:sz w:val="24"/>
          <w:szCs w:val="24"/>
        </w:rPr>
        <w:t>Mayagoitia</w:t>
      </w:r>
      <w:proofErr w:type="spellEnd"/>
      <w:r w:rsidRPr="005E4376">
        <w:rPr>
          <w:rFonts w:ascii="Times New Roman" w:hAnsi="Times New Roman" w:cs="Times New Roman"/>
          <w:sz w:val="24"/>
          <w:szCs w:val="24"/>
        </w:rPr>
        <w:t xml:space="preserve">, V. y Cruz, C. (2019). </w:t>
      </w:r>
      <w:r w:rsidRPr="005E4376">
        <w:rPr>
          <w:rFonts w:ascii="Times New Roman" w:hAnsi="Times New Roman" w:cs="Times New Roman"/>
          <w:color w:val="000000"/>
          <w:sz w:val="24"/>
          <w:szCs w:val="24"/>
          <w:lang w:eastAsia="es-MX"/>
        </w:rPr>
        <w:t xml:space="preserve">Los grupos de investigación y su impacto en los factores que determinan la eficiencia terminal. </w:t>
      </w:r>
      <w:r w:rsidRPr="005E4376">
        <w:rPr>
          <w:rFonts w:ascii="Times New Roman" w:hAnsi="Times New Roman" w:cs="Times New Roman"/>
          <w:bCs/>
          <w:i/>
          <w:color w:val="000000"/>
          <w:sz w:val="24"/>
          <w:szCs w:val="24"/>
          <w:lang w:eastAsia="es-MX"/>
        </w:rPr>
        <w:t>Revista Dilemas Contemporáneos: Educación, Política y Valores, 7</w:t>
      </w:r>
      <w:r w:rsidRPr="005E4376">
        <w:rPr>
          <w:rFonts w:ascii="Times New Roman" w:hAnsi="Times New Roman" w:cs="Times New Roman"/>
          <w:sz w:val="24"/>
          <w:szCs w:val="24"/>
          <w:lang w:eastAsia="es-MX"/>
        </w:rPr>
        <w:t xml:space="preserve">(1), 1-26. </w:t>
      </w:r>
      <w:proofErr w:type="spellStart"/>
      <w:r w:rsidR="0022753C" w:rsidRPr="005E4376">
        <w:rPr>
          <w:rFonts w:ascii="Times New Roman" w:hAnsi="Times New Roman" w:cs="Times New Roman"/>
          <w:sz w:val="24"/>
          <w:szCs w:val="24"/>
        </w:rPr>
        <w:t>Doi</w:t>
      </w:r>
      <w:proofErr w:type="spellEnd"/>
      <w:r w:rsidR="0022753C" w:rsidRPr="005E4376">
        <w:rPr>
          <w:rFonts w:ascii="Times New Roman" w:hAnsi="Times New Roman" w:cs="Times New Roman"/>
          <w:sz w:val="24"/>
          <w:szCs w:val="24"/>
        </w:rPr>
        <w:t>:</w:t>
      </w:r>
      <w:r w:rsidR="0022753C">
        <w:rPr>
          <w:rFonts w:ascii="Times New Roman" w:hAnsi="Times New Roman" w:cs="Times New Roman"/>
          <w:sz w:val="24"/>
          <w:szCs w:val="24"/>
        </w:rPr>
        <w:t xml:space="preserve"> </w:t>
      </w:r>
      <w:r w:rsidR="0022753C" w:rsidRPr="0022753C">
        <w:rPr>
          <w:rStyle w:val="value"/>
          <w:rFonts w:ascii="Times New Roman" w:hAnsi="Times New Roman" w:cs="Times New Roman"/>
          <w:sz w:val="24"/>
          <w:szCs w:val="24"/>
        </w:rPr>
        <w:t xml:space="preserve">https://doi.org/10.46377/dilemas.v28i1.1712 </w:t>
      </w:r>
    </w:p>
    <w:p w14:paraId="2AF95420" w14:textId="629ADED6" w:rsidR="004E22F1" w:rsidRPr="005E4376" w:rsidRDefault="004E22F1" w:rsidP="004E22F1">
      <w:pPr>
        <w:spacing w:after="0" w:line="360" w:lineRule="auto"/>
        <w:ind w:left="708" w:hanging="708"/>
        <w:jc w:val="both"/>
        <w:rPr>
          <w:rFonts w:ascii="Times New Roman" w:hAnsi="Times New Roman" w:cs="Times New Roman"/>
          <w:sz w:val="24"/>
          <w:szCs w:val="24"/>
        </w:rPr>
      </w:pPr>
      <w:r w:rsidRPr="005E4376">
        <w:rPr>
          <w:rFonts w:ascii="Times New Roman" w:hAnsi="Times New Roman" w:cs="Times New Roman"/>
          <w:sz w:val="24"/>
          <w:szCs w:val="24"/>
        </w:rPr>
        <w:t xml:space="preserve">Peinado, J., </w:t>
      </w:r>
      <w:proofErr w:type="spellStart"/>
      <w:r w:rsidRPr="005E4376">
        <w:rPr>
          <w:rFonts w:ascii="Times New Roman" w:hAnsi="Times New Roman" w:cs="Times New Roman"/>
          <w:sz w:val="24"/>
          <w:szCs w:val="24"/>
        </w:rPr>
        <w:t>Montoy</w:t>
      </w:r>
      <w:proofErr w:type="spellEnd"/>
      <w:r w:rsidRPr="005E4376">
        <w:rPr>
          <w:rFonts w:ascii="Times New Roman" w:hAnsi="Times New Roman" w:cs="Times New Roman"/>
          <w:sz w:val="24"/>
          <w:szCs w:val="24"/>
        </w:rPr>
        <w:t xml:space="preserve">, L. y Torres, Z. (2020). Estrategia de gestión para la generación de recursos en un centro de investigación y posgrado. Estudio de caso del CIITEC en el contexto de México. </w:t>
      </w:r>
      <w:r w:rsidRPr="005E4376">
        <w:rPr>
          <w:rFonts w:ascii="Times New Roman" w:hAnsi="Times New Roman" w:cs="Times New Roman"/>
          <w:i/>
          <w:iCs/>
          <w:sz w:val="24"/>
          <w:szCs w:val="24"/>
        </w:rPr>
        <w:t>Acta Universitaria, 30</w:t>
      </w:r>
      <w:r w:rsidRPr="005E4376">
        <w:rPr>
          <w:rFonts w:ascii="Times New Roman" w:hAnsi="Times New Roman" w:cs="Times New Roman"/>
          <w:iCs/>
          <w:sz w:val="24"/>
          <w:szCs w:val="24"/>
        </w:rPr>
        <w:t>(e2445)</w:t>
      </w:r>
      <w:r w:rsidRPr="005E4376">
        <w:rPr>
          <w:rFonts w:ascii="Times New Roman" w:hAnsi="Times New Roman" w:cs="Times New Roman"/>
          <w:sz w:val="24"/>
          <w:szCs w:val="24"/>
        </w:rPr>
        <w:t xml:space="preserve">, 1-27. </w:t>
      </w:r>
      <w:proofErr w:type="spellStart"/>
      <w:r w:rsidRPr="005E4376">
        <w:rPr>
          <w:rFonts w:ascii="Times New Roman" w:hAnsi="Times New Roman" w:cs="Times New Roman"/>
          <w:sz w:val="24"/>
          <w:szCs w:val="24"/>
        </w:rPr>
        <w:t>Doi</w:t>
      </w:r>
      <w:proofErr w:type="spellEnd"/>
      <w:r w:rsidRPr="005E4376">
        <w:rPr>
          <w:rFonts w:ascii="Times New Roman" w:hAnsi="Times New Roman" w:cs="Times New Roman"/>
          <w:sz w:val="24"/>
          <w:szCs w:val="24"/>
        </w:rPr>
        <w:t>:</w:t>
      </w:r>
      <w:r w:rsidRPr="005E4376">
        <w:t xml:space="preserve"> </w:t>
      </w:r>
      <w:r w:rsidR="003D041F" w:rsidRPr="003D041F">
        <w:rPr>
          <w:rFonts w:ascii="Times New Roman" w:hAnsi="Times New Roman" w:cs="Times New Roman"/>
          <w:sz w:val="24"/>
          <w:szCs w:val="24"/>
        </w:rPr>
        <w:t>https://doi.org/10.15174/au.2020.2445</w:t>
      </w:r>
    </w:p>
    <w:p w14:paraId="1E98D38F" w14:textId="67F8DE14" w:rsidR="001C61A7" w:rsidRDefault="001C61A7" w:rsidP="004E22F1">
      <w:pPr>
        <w:spacing w:after="0" w:line="360" w:lineRule="auto"/>
        <w:ind w:left="708" w:hanging="708"/>
        <w:jc w:val="both"/>
        <w:rPr>
          <w:rFonts w:ascii="Times New Roman" w:hAnsi="Times New Roman" w:cs="Times New Roman"/>
          <w:sz w:val="24"/>
          <w:szCs w:val="24"/>
        </w:rPr>
      </w:pPr>
      <w:r w:rsidRPr="005E4376">
        <w:rPr>
          <w:rFonts w:ascii="Times New Roman" w:hAnsi="Times New Roman" w:cs="Times New Roman"/>
          <w:sz w:val="24"/>
          <w:szCs w:val="24"/>
        </w:rPr>
        <w:t xml:space="preserve">Peinado, J. (2020). Experiencias del profesorado acerca del aprendizaje autónomo en estudiantes de modalidad a distancia y el uso de recursos digitales. </w:t>
      </w:r>
      <w:r w:rsidRPr="005E4376">
        <w:rPr>
          <w:rFonts w:ascii="Times New Roman" w:hAnsi="Times New Roman" w:cs="Times New Roman"/>
          <w:i/>
          <w:iCs/>
          <w:sz w:val="24"/>
          <w:szCs w:val="24"/>
        </w:rPr>
        <w:t>RIDE Revista Iberoamericana para la Investigación y el Desarrollo Educativo</w:t>
      </w:r>
      <w:r w:rsidRPr="005E4376">
        <w:rPr>
          <w:rFonts w:ascii="Times New Roman" w:hAnsi="Times New Roman" w:cs="Times New Roman"/>
          <w:i/>
          <w:sz w:val="24"/>
          <w:szCs w:val="24"/>
        </w:rPr>
        <w:t xml:space="preserve">, </w:t>
      </w:r>
      <w:r w:rsidRPr="005E4376">
        <w:rPr>
          <w:rFonts w:ascii="Times New Roman" w:hAnsi="Times New Roman" w:cs="Times New Roman"/>
          <w:i/>
          <w:iCs/>
          <w:sz w:val="24"/>
          <w:szCs w:val="24"/>
        </w:rPr>
        <w:t>10</w:t>
      </w:r>
      <w:r w:rsidRPr="005E4376">
        <w:rPr>
          <w:rFonts w:ascii="Times New Roman" w:hAnsi="Times New Roman" w:cs="Times New Roman"/>
          <w:sz w:val="24"/>
          <w:szCs w:val="24"/>
        </w:rPr>
        <w:t xml:space="preserve">(20), 1-17. </w:t>
      </w:r>
      <w:proofErr w:type="spellStart"/>
      <w:r w:rsidRPr="005E4376">
        <w:rPr>
          <w:rFonts w:ascii="Times New Roman" w:hAnsi="Times New Roman" w:cs="Times New Roman"/>
          <w:sz w:val="24"/>
          <w:szCs w:val="24"/>
        </w:rPr>
        <w:t>Doi</w:t>
      </w:r>
      <w:proofErr w:type="spellEnd"/>
      <w:r w:rsidRPr="005E4376">
        <w:rPr>
          <w:rFonts w:ascii="Times New Roman" w:hAnsi="Times New Roman" w:cs="Times New Roman"/>
          <w:sz w:val="24"/>
          <w:szCs w:val="24"/>
        </w:rPr>
        <w:t>:</w:t>
      </w:r>
      <w:r w:rsidRPr="005E4376">
        <w:t xml:space="preserve"> </w:t>
      </w:r>
      <w:r w:rsidRPr="008667A6">
        <w:rPr>
          <w:rFonts w:ascii="Times New Roman" w:hAnsi="Times New Roman" w:cs="Times New Roman"/>
          <w:sz w:val="24"/>
          <w:szCs w:val="24"/>
        </w:rPr>
        <w:t>https://doi.org/10.23913/ride.v10i20.645</w:t>
      </w:r>
    </w:p>
    <w:p w14:paraId="3A1D16E2" w14:textId="3A32B692" w:rsidR="004E22F1" w:rsidRPr="005E4376" w:rsidRDefault="004E22F1" w:rsidP="004E22F1">
      <w:pPr>
        <w:spacing w:after="0" w:line="360" w:lineRule="auto"/>
        <w:ind w:left="708" w:hanging="708"/>
        <w:jc w:val="both"/>
        <w:rPr>
          <w:rFonts w:ascii="Times New Roman" w:eastAsia="Times New Roman" w:hAnsi="Times New Roman" w:cs="Times New Roman"/>
          <w:sz w:val="24"/>
          <w:szCs w:val="24"/>
          <w:lang w:eastAsia="es-MX"/>
        </w:rPr>
      </w:pPr>
      <w:r w:rsidRPr="005E4376">
        <w:rPr>
          <w:rFonts w:ascii="Times New Roman" w:hAnsi="Times New Roman" w:cs="Times New Roman"/>
          <w:sz w:val="24"/>
          <w:szCs w:val="24"/>
        </w:rPr>
        <w:t xml:space="preserve">Román, J. (25 de junio de 2019). </w:t>
      </w:r>
      <w:r w:rsidRPr="005E4376">
        <w:rPr>
          <w:rFonts w:ascii="Times New Roman" w:eastAsia="Times New Roman" w:hAnsi="Times New Roman" w:cs="Times New Roman"/>
          <w:sz w:val="24"/>
          <w:szCs w:val="24"/>
          <w:lang w:eastAsia="es-MX"/>
        </w:rPr>
        <w:t>México rezagado en recursos para formar investigadores</w:t>
      </w:r>
      <w:r w:rsidRPr="005E4376">
        <w:rPr>
          <w:rFonts w:ascii="Times New Roman" w:hAnsi="Times New Roman" w:cs="Times New Roman"/>
          <w:sz w:val="24"/>
          <w:szCs w:val="24"/>
        </w:rPr>
        <w:t xml:space="preserve">. </w:t>
      </w:r>
      <w:r w:rsidRPr="005E4376">
        <w:rPr>
          <w:rFonts w:ascii="Times New Roman" w:hAnsi="Times New Roman" w:cs="Times New Roman"/>
          <w:i/>
          <w:sz w:val="24"/>
          <w:szCs w:val="24"/>
        </w:rPr>
        <w:t>La Jornada.</w:t>
      </w:r>
      <w:r w:rsidRPr="005E4376">
        <w:rPr>
          <w:rFonts w:ascii="Times New Roman" w:hAnsi="Times New Roman" w:cs="Times New Roman"/>
          <w:sz w:val="24"/>
          <w:szCs w:val="24"/>
        </w:rPr>
        <w:t xml:space="preserve"> </w:t>
      </w:r>
      <w:r w:rsidRPr="005E4376">
        <w:rPr>
          <w:rFonts w:ascii="Times New Roman" w:hAnsi="Times New Roman" w:cs="Times New Roman"/>
          <w:sz w:val="24"/>
          <w:szCs w:val="24"/>
          <w:lang w:val="es-VE"/>
        </w:rPr>
        <w:t>Recuperado de</w:t>
      </w:r>
      <w:r w:rsidRPr="005E4376">
        <w:rPr>
          <w:rStyle w:val="citas"/>
          <w:rFonts w:ascii="Times New Roman" w:hAnsi="Times New Roman" w:cs="Times New Roman"/>
          <w:sz w:val="24"/>
          <w:szCs w:val="24"/>
        </w:rPr>
        <w:t xml:space="preserve"> </w:t>
      </w:r>
      <w:r w:rsidRPr="008667A6">
        <w:rPr>
          <w:rFonts w:ascii="Times New Roman" w:eastAsia="Times New Roman" w:hAnsi="Times New Roman" w:cs="Times New Roman"/>
          <w:sz w:val="24"/>
          <w:szCs w:val="24"/>
          <w:lang w:eastAsia="es-MX"/>
        </w:rPr>
        <w:t>https://www.jornada.com.mx/2019/06/25/sociedad/032n2soc</w:t>
      </w:r>
    </w:p>
    <w:p w14:paraId="0903ABFB" w14:textId="08FED3C7" w:rsidR="004E22F1" w:rsidRPr="004E22F1" w:rsidRDefault="004E22F1" w:rsidP="004E22F1">
      <w:pPr>
        <w:spacing w:after="0" w:line="360" w:lineRule="auto"/>
        <w:ind w:left="708" w:hanging="708"/>
        <w:jc w:val="both"/>
        <w:rPr>
          <w:rStyle w:val="Hipervnculo"/>
          <w:rFonts w:ascii="Times New Roman" w:hAnsi="Times New Roman" w:cs="Times New Roman"/>
          <w:sz w:val="24"/>
          <w:szCs w:val="24"/>
          <w:lang w:val="es-VE"/>
        </w:rPr>
      </w:pPr>
      <w:r w:rsidRPr="005E4376">
        <w:rPr>
          <w:rFonts w:ascii="Times New Roman" w:hAnsi="Times New Roman" w:cs="Times New Roman"/>
          <w:sz w:val="24"/>
          <w:szCs w:val="24"/>
        </w:rPr>
        <w:lastRenderedPageBreak/>
        <w:t xml:space="preserve">Rosas-Baños, M. (2019). Percepción de profesores investigadores sobre políticas educativas neoliberales en México. </w:t>
      </w:r>
      <w:r w:rsidRPr="005E4376">
        <w:rPr>
          <w:rFonts w:ascii="Times New Roman" w:hAnsi="Times New Roman" w:cs="Times New Roman"/>
          <w:i/>
          <w:iCs/>
          <w:sz w:val="24"/>
          <w:szCs w:val="24"/>
        </w:rPr>
        <w:t>Revista Electrónica en Educación y Pedagogía</w:t>
      </w:r>
      <w:r w:rsidRPr="005E4376">
        <w:rPr>
          <w:rFonts w:ascii="Times New Roman" w:hAnsi="Times New Roman" w:cs="Times New Roman"/>
          <w:sz w:val="24"/>
          <w:szCs w:val="24"/>
        </w:rPr>
        <w:t xml:space="preserve">, </w:t>
      </w:r>
      <w:r w:rsidRPr="005E4376">
        <w:rPr>
          <w:rFonts w:ascii="Times New Roman" w:hAnsi="Times New Roman" w:cs="Times New Roman"/>
          <w:i/>
          <w:iCs/>
          <w:sz w:val="24"/>
          <w:szCs w:val="24"/>
        </w:rPr>
        <w:t>3</w:t>
      </w:r>
      <w:r w:rsidRPr="005E4376">
        <w:rPr>
          <w:rFonts w:ascii="Times New Roman" w:hAnsi="Times New Roman" w:cs="Times New Roman"/>
          <w:sz w:val="24"/>
          <w:szCs w:val="24"/>
        </w:rPr>
        <w:t xml:space="preserve">(5), 39-61. </w:t>
      </w:r>
      <w:proofErr w:type="spellStart"/>
      <w:r w:rsidRPr="004E22F1">
        <w:rPr>
          <w:rFonts w:ascii="Times New Roman" w:hAnsi="Times New Roman" w:cs="Times New Roman"/>
          <w:sz w:val="24"/>
          <w:szCs w:val="24"/>
          <w:lang w:val="es-VE"/>
        </w:rPr>
        <w:t>Doi</w:t>
      </w:r>
      <w:proofErr w:type="spellEnd"/>
      <w:r w:rsidRPr="004E22F1">
        <w:rPr>
          <w:rFonts w:ascii="Times New Roman" w:hAnsi="Times New Roman" w:cs="Times New Roman"/>
          <w:sz w:val="24"/>
          <w:szCs w:val="24"/>
          <w:lang w:val="es-VE"/>
        </w:rPr>
        <w:t xml:space="preserve">: </w:t>
      </w:r>
      <w:r w:rsidRPr="008667A6">
        <w:rPr>
          <w:rFonts w:ascii="Times New Roman" w:hAnsi="Times New Roman" w:cs="Times New Roman"/>
          <w:sz w:val="24"/>
          <w:szCs w:val="24"/>
          <w:lang w:val="es-VE"/>
        </w:rPr>
        <w:t>http://dx.doi.org/10.15658/rev.electron.educ.pedagog19.09030503</w:t>
      </w:r>
    </w:p>
    <w:p w14:paraId="6CE9616C" w14:textId="6999C333" w:rsidR="004E22F1" w:rsidRPr="005E4376" w:rsidRDefault="004E22F1" w:rsidP="004E22F1">
      <w:pPr>
        <w:spacing w:after="0" w:line="360" w:lineRule="auto"/>
        <w:ind w:left="708" w:hanging="708"/>
        <w:jc w:val="both"/>
        <w:rPr>
          <w:rFonts w:ascii="Times New Roman" w:eastAsia="Times New Roman" w:hAnsi="Times New Roman" w:cs="Times New Roman"/>
          <w:sz w:val="24"/>
          <w:szCs w:val="24"/>
          <w:lang w:val="en-US" w:eastAsia="es-MX"/>
        </w:rPr>
      </w:pPr>
      <w:proofErr w:type="spellStart"/>
      <w:r w:rsidRPr="005E4376">
        <w:rPr>
          <w:rFonts w:ascii="Times New Roman" w:hAnsi="Times New Roman" w:cs="Times New Roman"/>
          <w:sz w:val="24"/>
          <w:szCs w:val="24"/>
          <w:lang w:val="en-US"/>
        </w:rPr>
        <w:t>Rüschenpöhler</w:t>
      </w:r>
      <w:proofErr w:type="spellEnd"/>
      <w:r w:rsidRPr="005E4376">
        <w:rPr>
          <w:rFonts w:ascii="Times New Roman" w:hAnsi="Times New Roman" w:cs="Times New Roman"/>
          <w:sz w:val="24"/>
          <w:szCs w:val="24"/>
          <w:lang w:val="en-US"/>
        </w:rPr>
        <w:t xml:space="preserve">, L. and </w:t>
      </w:r>
      <w:proofErr w:type="spellStart"/>
      <w:r w:rsidRPr="005E4376">
        <w:rPr>
          <w:rFonts w:ascii="Times New Roman" w:hAnsi="Times New Roman" w:cs="Times New Roman"/>
          <w:sz w:val="24"/>
          <w:szCs w:val="24"/>
          <w:lang w:val="en-US"/>
        </w:rPr>
        <w:t>Markic</w:t>
      </w:r>
      <w:proofErr w:type="spellEnd"/>
      <w:r w:rsidRPr="005E4376">
        <w:rPr>
          <w:rFonts w:ascii="Times New Roman" w:hAnsi="Times New Roman" w:cs="Times New Roman"/>
          <w:sz w:val="24"/>
          <w:szCs w:val="24"/>
          <w:lang w:val="en-US"/>
        </w:rPr>
        <w:t xml:space="preserve">, S. (2019). Self-concept research in science and technology education–theoretical foundation, measurement instruments, and main findings. </w:t>
      </w:r>
      <w:r w:rsidRPr="005E4376">
        <w:rPr>
          <w:rFonts w:ascii="Times New Roman" w:hAnsi="Times New Roman" w:cs="Times New Roman"/>
          <w:i/>
          <w:iCs/>
          <w:sz w:val="24"/>
          <w:szCs w:val="24"/>
          <w:lang w:val="en-US"/>
        </w:rPr>
        <w:t>Studies in Science Education</w:t>
      </w:r>
      <w:r w:rsidRPr="005E4376">
        <w:rPr>
          <w:rFonts w:ascii="Times New Roman" w:hAnsi="Times New Roman" w:cs="Times New Roman"/>
          <w:sz w:val="24"/>
          <w:szCs w:val="24"/>
          <w:lang w:val="en-US"/>
        </w:rPr>
        <w:t xml:space="preserve">, </w:t>
      </w:r>
      <w:r w:rsidRPr="005E4376">
        <w:rPr>
          <w:rFonts w:ascii="Times New Roman" w:hAnsi="Times New Roman" w:cs="Times New Roman"/>
          <w:i/>
          <w:iCs/>
          <w:sz w:val="24"/>
          <w:szCs w:val="24"/>
          <w:lang w:val="en-US"/>
        </w:rPr>
        <w:t>55</w:t>
      </w:r>
      <w:r w:rsidRPr="005E4376">
        <w:rPr>
          <w:rFonts w:ascii="Times New Roman" w:hAnsi="Times New Roman" w:cs="Times New Roman"/>
          <w:sz w:val="24"/>
          <w:szCs w:val="24"/>
          <w:lang w:val="en-US"/>
        </w:rPr>
        <w:t>(1), 37-68. Doi:</w:t>
      </w:r>
      <w:r w:rsidRPr="005E4376">
        <w:rPr>
          <w:lang w:val="en-US"/>
        </w:rPr>
        <w:t xml:space="preserve"> </w:t>
      </w:r>
      <w:r w:rsidRPr="008667A6">
        <w:rPr>
          <w:rFonts w:ascii="Times New Roman" w:hAnsi="Times New Roman" w:cs="Times New Roman"/>
          <w:sz w:val="24"/>
          <w:szCs w:val="24"/>
          <w:lang w:val="en-US"/>
        </w:rPr>
        <w:t>https://doi.org/10.1080/03057267.2019.1645533</w:t>
      </w:r>
    </w:p>
    <w:p w14:paraId="504B50A3" w14:textId="6BC8DC97" w:rsidR="004E22F1" w:rsidRPr="005E4376" w:rsidRDefault="004E22F1" w:rsidP="004E22F1">
      <w:pPr>
        <w:spacing w:after="0" w:line="360" w:lineRule="auto"/>
        <w:ind w:left="708" w:hanging="708"/>
        <w:jc w:val="both"/>
        <w:rPr>
          <w:rFonts w:ascii="Times New Roman" w:hAnsi="Times New Roman" w:cs="Times New Roman"/>
          <w:sz w:val="24"/>
          <w:szCs w:val="24"/>
          <w:lang w:val="en-US"/>
        </w:rPr>
      </w:pPr>
      <w:proofErr w:type="spellStart"/>
      <w:r w:rsidRPr="005E4376">
        <w:rPr>
          <w:rFonts w:ascii="Times New Roman" w:eastAsia="Times New Roman" w:hAnsi="Times New Roman" w:cs="Times New Roman"/>
          <w:sz w:val="24"/>
          <w:szCs w:val="24"/>
          <w:lang w:val="en-US" w:eastAsia="es-MX"/>
        </w:rPr>
        <w:t>Taysum</w:t>
      </w:r>
      <w:proofErr w:type="spellEnd"/>
      <w:r w:rsidRPr="005E4376">
        <w:rPr>
          <w:rFonts w:ascii="Times New Roman" w:eastAsia="Times New Roman" w:hAnsi="Times New Roman" w:cs="Times New Roman"/>
          <w:sz w:val="24"/>
          <w:szCs w:val="24"/>
          <w:lang w:val="en-US" w:eastAsia="es-MX"/>
        </w:rPr>
        <w:t xml:space="preserve">, A. (2016). Educational leaders’ doctoral research that informed strategies to steer their organizations towards cultural alignment. </w:t>
      </w:r>
      <w:r w:rsidRPr="005E4376">
        <w:rPr>
          <w:rFonts w:ascii="Times New Roman" w:eastAsia="Times New Roman" w:hAnsi="Times New Roman" w:cs="Times New Roman"/>
          <w:i/>
          <w:iCs/>
          <w:sz w:val="24"/>
          <w:szCs w:val="24"/>
          <w:lang w:val="en-US" w:eastAsia="es-MX"/>
        </w:rPr>
        <w:t>Educational Management Administration &amp; Leadership</w:t>
      </w:r>
      <w:r w:rsidRPr="005E4376">
        <w:rPr>
          <w:rFonts w:ascii="Times New Roman" w:eastAsia="Times New Roman" w:hAnsi="Times New Roman" w:cs="Times New Roman"/>
          <w:sz w:val="24"/>
          <w:szCs w:val="24"/>
          <w:lang w:val="en-US" w:eastAsia="es-MX"/>
        </w:rPr>
        <w:t xml:space="preserve">, </w:t>
      </w:r>
      <w:r w:rsidRPr="005E4376">
        <w:rPr>
          <w:rFonts w:ascii="Times New Roman" w:eastAsia="Times New Roman" w:hAnsi="Times New Roman" w:cs="Times New Roman"/>
          <w:i/>
          <w:iCs/>
          <w:sz w:val="24"/>
          <w:szCs w:val="24"/>
          <w:lang w:val="en-US" w:eastAsia="es-MX"/>
        </w:rPr>
        <w:t>44</w:t>
      </w:r>
      <w:r w:rsidRPr="005E4376">
        <w:rPr>
          <w:rFonts w:ascii="Times New Roman" w:eastAsia="Times New Roman" w:hAnsi="Times New Roman" w:cs="Times New Roman"/>
          <w:sz w:val="24"/>
          <w:szCs w:val="24"/>
          <w:lang w:val="en-US" w:eastAsia="es-MX"/>
        </w:rPr>
        <w:t xml:space="preserve">(2), 281-300. </w:t>
      </w:r>
      <w:r w:rsidRPr="005E4376">
        <w:rPr>
          <w:rFonts w:ascii="Times New Roman" w:hAnsi="Times New Roman" w:cs="Times New Roman"/>
          <w:sz w:val="24"/>
          <w:szCs w:val="24"/>
          <w:lang w:val="en-US"/>
        </w:rPr>
        <w:t>Doi:</w:t>
      </w:r>
      <w:r w:rsidRPr="005E4376">
        <w:rPr>
          <w:lang w:val="en-US"/>
        </w:rPr>
        <w:t xml:space="preserve"> </w:t>
      </w:r>
      <w:r w:rsidRPr="008667A6">
        <w:rPr>
          <w:rFonts w:ascii="Times New Roman" w:hAnsi="Times New Roman" w:cs="Times New Roman"/>
          <w:sz w:val="24"/>
          <w:szCs w:val="24"/>
          <w:lang w:val="en-US"/>
        </w:rPr>
        <w:t>https://doi.org/10.1177/1741143213496660</w:t>
      </w:r>
    </w:p>
    <w:p w14:paraId="74616656" w14:textId="4BB77BDB" w:rsidR="004E22F1" w:rsidRPr="005E4376" w:rsidRDefault="004E22F1" w:rsidP="004E22F1">
      <w:pPr>
        <w:spacing w:after="0" w:line="360" w:lineRule="auto"/>
        <w:ind w:left="708" w:hanging="708"/>
        <w:jc w:val="both"/>
        <w:rPr>
          <w:rFonts w:ascii="Times New Roman" w:hAnsi="Times New Roman" w:cs="Times New Roman"/>
          <w:sz w:val="24"/>
          <w:szCs w:val="24"/>
          <w:lang w:val="en-US"/>
        </w:rPr>
      </w:pPr>
      <w:proofErr w:type="spellStart"/>
      <w:r w:rsidRPr="005E4376">
        <w:rPr>
          <w:rFonts w:ascii="Times New Roman" w:eastAsia="Times New Roman" w:hAnsi="Times New Roman" w:cs="Times New Roman"/>
          <w:sz w:val="24"/>
          <w:szCs w:val="24"/>
          <w:lang w:val="en-US" w:eastAsia="es-MX"/>
        </w:rPr>
        <w:t>Warshaw</w:t>
      </w:r>
      <w:proofErr w:type="spellEnd"/>
      <w:r w:rsidRPr="005E4376">
        <w:rPr>
          <w:rFonts w:ascii="Times New Roman" w:eastAsia="Times New Roman" w:hAnsi="Times New Roman" w:cs="Times New Roman"/>
          <w:sz w:val="24"/>
          <w:szCs w:val="24"/>
          <w:lang w:val="en-US" w:eastAsia="es-MX"/>
        </w:rPr>
        <w:t xml:space="preserve">, J. and Upton, S. (2019). Hybrid logics in the resource strategies of US public research universities. </w:t>
      </w:r>
      <w:r w:rsidRPr="005E4376">
        <w:rPr>
          <w:rFonts w:ascii="Times New Roman" w:eastAsia="Times New Roman" w:hAnsi="Times New Roman" w:cs="Times New Roman"/>
          <w:i/>
          <w:iCs/>
          <w:sz w:val="24"/>
          <w:szCs w:val="24"/>
          <w:lang w:val="en-US" w:eastAsia="es-MX"/>
        </w:rPr>
        <w:t>Journal of Further and Higher Education</w:t>
      </w:r>
      <w:r w:rsidRPr="005E4376">
        <w:rPr>
          <w:rFonts w:ascii="Times New Roman" w:eastAsia="Times New Roman" w:hAnsi="Times New Roman" w:cs="Times New Roman"/>
          <w:sz w:val="24"/>
          <w:szCs w:val="24"/>
          <w:lang w:val="en-US" w:eastAsia="es-MX"/>
        </w:rPr>
        <w:t xml:space="preserve">, </w:t>
      </w:r>
      <w:r w:rsidRPr="005E4376">
        <w:rPr>
          <w:rFonts w:ascii="Times New Roman" w:hAnsi="Times New Roman" w:cs="Times New Roman"/>
          <w:i/>
          <w:sz w:val="24"/>
          <w:szCs w:val="24"/>
          <w:lang w:val="en-US"/>
        </w:rPr>
        <w:t>1</w:t>
      </w:r>
      <w:r w:rsidRPr="005E4376">
        <w:rPr>
          <w:rFonts w:ascii="Times New Roman" w:hAnsi="Times New Roman" w:cs="Times New Roman"/>
          <w:sz w:val="24"/>
          <w:szCs w:val="24"/>
          <w:lang w:val="en-US"/>
        </w:rPr>
        <w:t xml:space="preserve">(1), </w:t>
      </w:r>
      <w:r w:rsidRPr="005E4376">
        <w:rPr>
          <w:rFonts w:ascii="Times New Roman" w:eastAsia="Times New Roman" w:hAnsi="Times New Roman" w:cs="Times New Roman"/>
          <w:sz w:val="24"/>
          <w:szCs w:val="24"/>
          <w:lang w:val="en-US" w:eastAsia="es-MX"/>
        </w:rPr>
        <w:t xml:space="preserve">1-15. </w:t>
      </w:r>
      <w:r w:rsidRPr="005E4376">
        <w:rPr>
          <w:rFonts w:ascii="Times New Roman" w:hAnsi="Times New Roman" w:cs="Times New Roman"/>
          <w:sz w:val="24"/>
          <w:szCs w:val="24"/>
          <w:lang w:val="en-US"/>
        </w:rPr>
        <w:t>Doi:</w:t>
      </w:r>
      <w:r w:rsidRPr="005E4376">
        <w:rPr>
          <w:lang w:val="en-US"/>
        </w:rPr>
        <w:t xml:space="preserve"> </w:t>
      </w:r>
      <w:r w:rsidRPr="008667A6">
        <w:rPr>
          <w:rFonts w:ascii="Times New Roman" w:hAnsi="Times New Roman" w:cs="Times New Roman"/>
          <w:sz w:val="24"/>
          <w:szCs w:val="24"/>
          <w:lang w:val="en-US"/>
        </w:rPr>
        <w:t>https://doi.org/10.1080/0309877X.2019.1680820</w:t>
      </w:r>
    </w:p>
    <w:p w14:paraId="579FEB60" w14:textId="725DD0EB" w:rsidR="004E22F1" w:rsidRPr="005E4376" w:rsidRDefault="004E22F1" w:rsidP="004E22F1">
      <w:pPr>
        <w:spacing w:after="0" w:line="360" w:lineRule="auto"/>
        <w:ind w:left="708" w:hanging="708"/>
        <w:jc w:val="both"/>
        <w:rPr>
          <w:rFonts w:ascii="Times New Roman" w:hAnsi="Times New Roman" w:cs="Times New Roman"/>
          <w:sz w:val="24"/>
          <w:szCs w:val="24"/>
          <w:lang w:val="en-US"/>
        </w:rPr>
      </w:pPr>
      <w:r w:rsidRPr="005E4376">
        <w:rPr>
          <w:rFonts w:ascii="Times New Roman" w:hAnsi="Times New Roman" w:cs="Times New Roman"/>
          <w:sz w:val="24"/>
          <w:szCs w:val="24"/>
          <w:lang w:val="en-US"/>
        </w:rPr>
        <w:t xml:space="preserve">Weinberg, A., Trott, C. </w:t>
      </w:r>
      <w:proofErr w:type="spellStart"/>
      <w:r w:rsidRPr="005E4376">
        <w:rPr>
          <w:rFonts w:ascii="Times New Roman" w:hAnsi="Times New Roman" w:cs="Times New Roman"/>
          <w:sz w:val="24"/>
          <w:szCs w:val="24"/>
          <w:lang w:val="en-US"/>
        </w:rPr>
        <w:t>andy</w:t>
      </w:r>
      <w:proofErr w:type="spellEnd"/>
      <w:r w:rsidRPr="005E4376">
        <w:rPr>
          <w:rFonts w:ascii="Times New Roman" w:hAnsi="Times New Roman" w:cs="Times New Roman"/>
          <w:sz w:val="24"/>
          <w:szCs w:val="24"/>
          <w:lang w:val="en-US"/>
        </w:rPr>
        <w:t xml:space="preserve"> Sample, L. (2018). Who produces knowledge? Transforming undergraduate students’ views of science through participatory action research. </w:t>
      </w:r>
      <w:r w:rsidRPr="004E22F1">
        <w:rPr>
          <w:rFonts w:ascii="Times New Roman" w:hAnsi="Times New Roman" w:cs="Times New Roman"/>
          <w:i/>
          <w:iCs/>
          <w:sz w:val="24"/>
          <w:szCs w:val="24"/>
          <w:lang w:val="en-US"/>
        </w:rPr>
        <w:t>Science Education</w:t>
      </w:r>
      <w:r w:rsidRPr="004E22F1">
        <w:rPr>
          <w:rFonts w:ascii="Times New Roman" w:hAnsi="Times New Roman" w:cs="Times New Roman"/>
          <w:sz w:val="24"/>
          <w:szCs w:val="24"/>
          <w:lang w:val="en-US"/>
        </w:rPr>
        <w:t xml:space="preserve">, </w:t>
      </w:r>
      <w:r w:rsidRPr="004E22F1">
        <w:rPr>
          <w:rFonts w:ascii="Times New Roman" w:hAnsi="Times New Roman" w:cs="Times New Roman"/>
          <w:i/>
          <w:iCs/>
          <w:sz w:val="24"/>
          <w:szCs w:val="24"/>
          <w:lang w:val="en-US"/>
        </w:rPr>
        <w:t>102</w:t>
      </w:r>
      <w:r w:rsidRPr="004E22F1">
        <w:rPr>
          <w:rFonts w:ascii="Times New Roman" w:hAnsi="Times New Roman" w:cs="Times New Roman"/>
          <w:sz w:val="24"/>
          <w:szCs w:val="24"/>
          <w:lang w:val="en-US"/>
        </w:rPr>
        <w:t xml:space="preserve">(6), 1155-1175. </w:t>
      </w:r>
      <w:r w:rsidRPr="005E4376">
        <w:rPr>
          <w:rFonts w:ascii="Times New Roman" w:hAnsi="Times New Roman" w:cs="Times New Roman"/>
          <w:sz w:val="24"/>
          <w:szCs w:val="24"/>
          <w:lang w:val="en-US"/>
        </w:rPr>
        <w:t>Doi:</w:t>
      </w:r>
      <w:r w:rsidRPr="005E4376">
        <w:rPr>
          <w:lang w:val="en-US"/>
        </w:rPr>
        <w:t xml:space="preserve"> </w:t>
      </w:r>
      <w:r w:rsidRPr="008667A6">
        <w:rPr>
          <w:rFonts w:ascii="Times New Roman" w:hAnsi="Times New Roman" w:cs="Times New Roman"/>
          <w:sz w:val="24"/>
          <w:szCs w:val="24"/>
          <w:lang w:val="en-US"/>
        </w:rPr>
        <w:t>https://doi.org/10.1002/sce.21453</w:t>
      </w:r>
    </w:p>
    <w:p w14:paraId="2D159EB6" w14:textId="616B0B2F" w:rsidR="004E22F1" w:rsidRDefault="004E22F1" w:rsidP="004E22F1">
      <w:pPr>
        <w:spacing w:after="0" w:line="360" w:lineRule="auto"/>
        <w:ind w:left="708" w:hanging="708"/>
        <w:jc w:val="both"/>
        <w:rPr>
          <w:rStyle w:val="Hipervnculo"/>
          <w:rFonts w:ascii="Times New Roman" w:hAnsi="Times New Roman" w:cs="Times New Roman"/>
          <w:sz w:val="24"/>
          <w:szCs w:val="24"/>
          <w:lang w:val="en-US"/>
        </w:rPr>
      </w:pPr>
      <w:r w:rsidRPr="005E4376">
        <w:rPr>
          <w:rFonts w:ascii="Times New Roman" w:eastAsia="Times New Roman" w:hAnsi="Times New Roman" w:cs="Times New Roman"/>
          <w:sz w:val="24"/>
          <w:szCs w:val="24"/>
          <w:lang w:val="en-US" w:eastAsia="es-MX"/>
        </w:rPr>
        <w:t xml:space="preserve">Woiwode, H. and Froese, A. (2020). Two hearts beating in a research centers’ chest: how scholars in interdisciplinary research settings cope with monodisciplinary deep structures. </w:t>
      </w:r>
      <w:r w:rsidRPr="005E4376">
        <w:rPr>
          <w:rFonts w:ascii="Times New Roman" w:eastAsia="Times New Roman" w:hAnsi="Times New Roman" w:cs="Times New Roman"/>
          <w:i/>
          <w:iCs/>
          <w:sz w:val="24"/>
          <w:szCs w:val="24"/>
          <w:lang w:val="en-US" w:eastAsia="es-MX"/>
        </w:rPr>
        <w:t>Studies in Higher Education</w:t>
      </w:r>
      <w:r w:rsidRPr="005E4376">
        <w:rPr>
          <w:rFonts w:ascii="Times New Roman" w:eastAsia="Times New Roman" w:hAnsi="Times New Roman" w:cs="Times New Roman"/>
          <w:i/>
          <w:sz w:val="24"/>
          <w:szCs w:val="24"/>
          <w:lang w:val="en-US" w:eastAsia="es-MX"/>
        </w:rPr>
        <w:t xml:space="preserve">, </w:t>
      </w:r>
      <w:r w:rsidRPr="005E4376">
        <w:rPr>
          <w:rFonts w:ascii="Times New Roman" w:hAnsi="Times New Roman" w:cs="Times New Roman"/>
          <w:i/>
          <w:iCs/>
          <w:sz w:val="24"/>
          <w:szCs w:val="24"/>
          <w:lang w:val="en-US"/>
        </w:rPr>
        <w:t>45</w:t>
      </w:r>
      <w:r w:rsidRPr="005E4376">
        <w:rPr>
          <w:rFonts w:ascii="Times New Roman" w:hAnsi="Times New Roman" w:cs="Times New Roman"/>
          <w:sz w:val="24"/>
          <w:szCs w:val="24"/>
          <w:lang w:val="en-US"/>
        </w:rPr>
        <w:t xml:space="preserve">(7), </w:t>
      </w:r>
      <w:r w:rsidRPr="005E4376">
        <w:rPr>
          <w:rFonts w:ascii="Times New Roman" w:eastAsia="Times New Roman" w:hAnsi="Times New Roman" w:cs="Times New Roman"/>
          <w:sz w:val="24"/>
          <w:szCs w:val="24"/>
          <w:lang w:val="en-US" w:eastAsia="es-MX"/>
        </w:rPr>
        <w:t xml:space="preserve">1-15. </w:t>
      </w:r>
      <w:proofErr w:type="spellStart"/>
      <w:r w:rsidRPr="005E4376">
        <w:rPr>
          <w:rFonts w:ascii="Times New Roman" w:hAnsi="Times New Roman" w:cs="Times New Roman"/>
          <w:sz w:val="24"/>
          <w:szCs w:val="24"/>
        </w:rPr>
        <w:t>Doi</w:t>
      </w:r>
      <w:proofErr w:type="spellEnd"/>
      <w:r w:rsidRPr="005E4376">
        <w:rPr>
          <w:rFonts w:ascii="Times New Roman" w:hAnsi="Times New Roman" w:cs="Times New Roman"/>
          <w:sz w:val="24"/>
          <w:szCs w:val="24"/>
        </w:rPr>
        <w:t>:</w:t>
      </w:r>
      <w:r w:rsidRPr="005E4376">
        <w:t xml:space="preserve"> </w:t>
      </w:r>
      <w:r w:rsidRPr="008667A6">
        <w:rPr>
          <w:rFonts w:ascii="Times New Roman" w:hAnsi="Times New Roman" w:cs="Times New Roman"/>
          <w:sz w:val="24"/>
          <w:szCs w:val="24"/>
          <w:lang w:val="en-US"/>
        </w:rPr>
        <w:t>https://doi.org/10.1080/03075079.2020.1716321</w:t>
      </w:r>
    </w:p>
    <w:p w14:paraId="317687FB" w14:textId="77777777" w:rsidR="004E22F1" w:rsidRPr="00436D76" w:rsidRDefault="004E22F1" w:rsidP="004E22F1">
      <w:pPr>
        <w:spacing w:after="0" w:line="360" w:lineRule="auto"/>
        <w:ind w:left="708" w:hanging="708"/>
        <w:jc w:val="both"/>
        <w:rPr>
          <w:rFonts w:ascii="Times New Roman" w:hAnsi="Times New Roman" w:cs="Times New Roman"/>
          <w:sz w:val="24"/>
          <w:szCs w:val="24"/>
          <w:lang w:val="en-US"/>
        </w:rPr>
      </w:pPr>
    </w:p>
    <w:p w14:paraId="2B4B762F" w14:textId="77777777" w:rsidR="00CA2E7C" w:rsidRPr="00436D76" w:rsidRDefault="00CA2E7C" w:rsidP="00252E15">
      <w:pPr>
        <w:autoSpaceDE w:val="0"/>
        <w:autoSpaceDN w:val="0"/>
        <w:adjustRightInd w:val="0"/>
        <w:spacing w:after="0" w:line="360" w:lineRule="auto"/>
        <w:ind w:left="708" w:hanging="708"/>
        <w:jc w:val="both"/>
        <w:rPr>
          <w:rFonts w:ascii="Times New Roman" w:hAnsi="Times New Roman" w:cs="Times New Roman"/>
          <w:sz w:val="24"/>
          <w:szCs w:val="24"/>
        </w:rPr>
      </w:pPr>
    </w:p>
    <w:sectPr w:rsidR="00CA2E7C" w:rsidRPr="00436D76" w:rsidSect="00833F42">
      <w:headerReference w:type="default" r:id="rId20"/>
      <w:footerReference w:type="default" r:id="rId21"/>
      <w:type w:val="continuous"/>
      <w:pgSz w:w="12240" w:h="15840"/>
      <w:pgMar w:top="1276" w:right="1701" w:bottom="993" w:left="1701" w:header="142" w:footer="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8B17C" w14:textId="77777777" w:rsidR="00D70DF4" w:rsidRDefault="00D70DF4" w:rsidP="002F3D48">
      <w:pPr>
        <w:spacing w:after="0" w:line="240" w:lineRule="auto"/>
      </w:pPr>
      <w:r>
        <w:separator/>
      </w:r>
    </w:p>
  </w:endnote>
  <w:endnote w:type="continuationSeparator" w:id="0">
    <w:p w14:paraId="366A6F0A" w14:textId="77777777" w:rsidR="00D70DF4" w:rsidRDefault="00D70DF4" w:rsidP="002F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9703A" w14:textId="59F90BA0" w:rsidR="00D70286" w:rsidRPr="001D09D2" w:rsidRDefault="00044FA3" w:rsidP="00044FA3">
    <w:pPr>
      <w:autoSpaceDE w:val="0"/>
      <w:autoSpaceDN w:val="0"/>
      <w:adjustRightInd w:val="0"/>
      <w:spacing w:after="0" w:line="240" w:lineRule="auto"/>
      <w:rPr>
        <w:rFonts w:ascii="Times New Roman" w:eastAsia="Times New Roman" w:hAnsi="Times New Roman" w:cs="Times New Roman"/>
        <w:b/>
        <w:szCs w:val="24"/>
        <w:lang w:eastAsia="es-MX"/>
      </w:rPr>
    </w:pPr>
    <w:r>
      <w:rPr>
        <w:rFonts w:ascii="Times New Roman" w:eastAsia="Times New Roman" w:hAnsi="Times New Roman" w:cs="Times New Roman"/>
        <w:b/>
        <w:szCs w:val="24"/>
        <w:lang w:eastAsia="es-MX"/>
      </w:rPr>
      <w:t xml:space="preserve">                 </w:t>
    </w:r>
    <w:r>
      <w:rPr>
        <w:noProof/>
        <w:lang w:eastAsia="es-MX"/>
      </w:rPr>
      <w:drawing>
        <wp:inline distT="0" distB="0" distL="0" distR="0" wp14:anchorId="014200F3" wp14:editId="5C2B0AB8">
          <wp:extent cx="1600200" cy="419100"/>
          <wp:effectExtent l="0" t="0" r="0" b="0"/>
          <wp:docPr id="22" name="Imagen 2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Times New Roman" w:eastAsia="Times New Roman" w:hAnsi="Times New Roman" w:cs="Times New Roman"/>
        <w:b/>
        <w:szCs w:val="24"/>
        <w:lang w:eastAsia="es-MX"/>
      </w:rPr>
      <w:t xml:space="preserve">            </w:t>
    </w:r>
    <w:r w:rsidRPr="00ED1D81">
      <w:rPr>
        <w:rFonts w:cstheme="minorHAnsi"/>
        <w:b/>
        <w:szCs w:val="20"/>
      </w:rPr>
      <w:t>Vol. 1</w:t>
    </w:r>
    <w:r>
      <w:rPr>
        <w:rFonts w:cstheme="minorHAnsi"/>
        <w:b/>
        <w:szCs w:val="20"/>
      </w:rPr>
      <w:t>2</w:t>
    </w:r>
    <w:r w:rsidRPr="00ED1D81">
      <w:rPr>
        <w:rFonts w:cstheme="minorHAnsi"/>
        <w:b/>
        <w:szCs w:val="20"/>
      </w:rPr>
      <w:t>, Núm. 2</w:t>
    </w:r>
    <w:r>
      <w:rPr>
        <w:rFonts w:cstheme="minorHAnsi"/>
        <w:b/>
        <w:szCs w:val="20"/>
      </w:rPr>
      <w:t>2</w:t>
    </w:r>
    <w:r w:rsidRPr="00ED1D81">
      <w:rPr>
        <w:rFonts w:cstheme="minorHAnsi"/>
        <w:b/>
        <w:szCs w:val="20"/>
      </w:rPr>
      <w:t xml:space="preserve"> </w:t>
    </w:r>
    <w:proofErr w:type="gramStart"/>
    <w:r>
      <w:rPr>
        <w:rFonts w:cstheme="minorHAnsi"/>
        <w:b/>
        <w:szCs w:val="20"/>
      </w:rPr>
      <w:t>Enero</w:t>
    </w:r>
    <w:proofErr w:type="gramEnd"/>
    <w:r w:rsidRPr="00ED1D81">
      <w:rPr>
        <w:rFonts w:cstheme="minorHAnsi"/>
        <w:b/>
        <w:szCs w:val="20"/>
      </w:rPr>
      <w:t xml:space="preserve"> - </w:t>
    </w:r>
    <w:r>
      <w:rPr>
        <w:rFonts w:cstheme="minorHAnsi"/>
        <w:b/>
        <w:szCs w:val="20"/>
      </w:rPr>
      <w:t>Junio</w:t>
    </w:r>
    <w:r w:rsidRPr="00ED1D81">
      <w:rPr>
        <w:rFonts w:cstheme="minorHAnsi"/>
        <w:b/>
        <w:szCs w:val="20"/>
      </w:rPr>
      <w:t xml:space="preserve"> 202</w:t>
    </w:r>
    <w:r>
      <w:rPr>
        <w:rFonts w:cstheme="minorHAnsi"/>
        <w:b/>
        <w:szCs w:val="20"/>
      </w:rPr>
      <w:t>1</w:t>
    </w:r>
    <w:r w:rsidRPr="00ED1D81">
      <w:rPr>
        <w:rFonts w:cstheme="minorHAnsi"/>
        <w:b/>
        <w:szCs w:val="20"/>
      </w:rPr>
      <w:t>, e</w:t>
    </w:r>
    <w:r w:rsidR="00833F42">
      <w:rPr>
        <w:rFonts w:cstheme="minorHAnsi"/>
        <w:b/>
        <w:szCs w:val="20"/>
      </w:rPr>
      <w:t>163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2A856" w14:textId="77777777" w:rsidR="00D70DF4" w:rsidRDefault="00D70DF4" w:rsidP="002F3D48">
      <w:pPr>
        <w:spacing w:after="0" w:line="240" w:lineRule="auto"/>
      </w:pPr>
      <w:r>
        <w:separator/>
      </w:r>
    </w:p>
  </w:footnote>
  <w:footnote w:type="continuationSeparator" w:id="0">
    <w:p w14:paraId="55C12D37" w14:textId="77777777" w:rsidR="00D70DF4" w:rsidRDefault="00D70DF4" w:rsidP="002F3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81C98" w14:textId="25BB79CE" w:rsidR="00044FA3" w:rsidRDefault="00044FA3" w:rsidP="00044FA3">
    <w:pPr>
      <w:pStyle w:val="Encabezado"/>
      <w:jc w:val="center"/>
    </w:pPr>
    <w:r w:rsidRPr="005A563C">
      <w:rPr>
        <w:noProof/>
        <w:lang w:eastAsia="es-MX"/>
      </w:rPr>
      <w:drawing>
        <wp:inline distT="0" distB="0" distL="0" distR="0" wp14:anchorId="243C9493" wp14:editId="431CA2D8">
          <wp:extent cx="5400040" cy="63260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63153"/>
    <w:multiLevelType w:val="hybridMultilevel"/>
    <w:tmpl w:val="0E60BD6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3233B1"/>
    <w:multiLevelType w:val="hybridMultilevel"/>
    <w:tmpl w:val="5EDA4A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0A1C49"/>
    <w:multiLevelType w:val="hybridMultilevel"/>
    <w:tmpl w:val="8066537C"/>
    <w:lvl w:ilvl="0" w:tplc="080A0017">
      <w:start w:val="1"/>
      <w:numFmt w:val="low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 w15:restartNumberingAfterBreak="0">
    <w:nsid w:val="1D807782"/>
    <w:multiLevelType w:val="hybridMultilevel"/>
    <w:tmpl w:val="47C4B2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6EF06A0"/>
    <w:multiLevelType w:val="hybridMultilevel"/>
    <w:tmpl w:val="9FD06AAE"/>
    <w:lvl w:ilvl="0" w:tplc="080A0011">
      <w:start w:val="1"/>
      <w:numFmt w:val="decimal"/>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5" w15:restartNumberingAfterBreak="0">
    <w:nsid w:val="7BF657A1"/>
    <w:multiLevelType w:val="multilevel"/>
    <w:tmpl w:val="2522E9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DA5785A"/>
    <w:multiLevelType w:val="multilevel"/>
    <w:tmpl w:val="A8D0E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5"/>
  </w:num>
  <w:num w:numId="3">
    <w:abstractNumId w:val="6"/>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MX"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6" w:nlCheck="1" w:checkStyle="1"/>
  <w:activeWritingStyle w:appName="MSWord" w:lang="es-VE" w:vendorID="64" w:dllVersion="6" w:nlCheck="1" w:checkStyle="1"/>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activeWritingStyle w:appName="MSWord" w:lang="es-VE"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AEF"/>
    <w:rsid w:val="00005ECC"/>
    <w:rsid w:val="00012255"/>
    <w:rsid w:val="00015B6E"/>
    <w:rsid w:val="00032CCF"/>
    <w:rsid w:val="0003668B"/>
    <w:rsid w:val="000370D2"/>
    <w:rsid w:val="00044D8E"/>
    <w:rsid w:val="00044FA3"/>
    <w:rsid w:val="00050474"/>
    <w:rsid w:val="00052835"/>
    <w:rsid w:val="00055985"/>
    <w:rsid w:val="000562C0"/>
    <w:rsid w:val="00070EAD"/>
    <w:rsid w:val="0007396C"/>
    <w:rsid w:val="00074ACE"/>
    <w:rsid w:val="00082DC4"/>
    <w:rsid w:val="00082E45"/>
    <w:rsid w:val="00083FFE"/>
    <w:rsid w:val="00085771"/>
    <w:rsid w:val="00092C34"/>
    <w:rsid w:val="00093635"/>
    <w:rsid w:val="00095809"/>
    <w:rsid w:val="000A0669"/>
    <w:rsid w:val="000A1757"/>
    <w:rsid w:val="000A36AF"/>
    <w:rsid w:val="000A4112"/>
    <w:rsid w:val="000B1716"/>
    <w:rsid w:val="000B5A4E"/>
    <w:rsid w:val="000C0965"/>
    <w:rsid w:val="000C313F"/>
    <w:rsid w:val="000C5ED6"/>
    <w:rsid w:val="000C770C"/>
    <w:rsid w:val="000D0FF4"/>
    <w:rsid w:val="000D38AD"/>
    <w:rsid w:val="000D5825"/>
    <w:rsid w:val="000E311A"/>
    <w:rsid w:val="000E5DCF"/>
    <w:rsid w:val="000E652C"/>
    <w:rsid w:val="000F2B19"/>
    <w:rsid w:val="000F2F6F"/>
    <w:rsid w:val="000F51DC"/>
    <w:rsid w:val="001033C8"/>
    <w:rsid w:val="00114062"/>
    <w:rsid w:val="00116F1E"/>
    <w:rsid w:val="001261B6"/>
    <w:rsid w:val="00126227"/>
    <w:rsid w:val="00132BDB"/>
    <w:rsid w:val="001369D3"/>
    <w:rsid w:val="00142C1C"/>
    <w:rsid w:val="001439AA"/>
    <w:rsid w:val="0014409E"/>
    <w:rsid w:val="001446FC"/>
    <w:rsid w:val="001464B4"/>
    <w:rsid w:val="00150890"/>
    <w:rsid w:val="0015391A"/>
    <w:rsid w:val="00154D76"/>
    <w:rsid w:val="00155FBA"/>
    <w:rsid w:val="0015625A"/>
    <w:rsid w:val="00157619"/>
    <w:rsid w:val="00160299"/>
    <w:rsid w:val="00161563"/>
    <w:rsid w:val="0016169D"/>
    <w:rsid w:val="00163E8F"/>
    <w:rsid w:val="001645AF"/>
    <w:rsid w:val="00166119"/>
    <w:rsid w:val="001748FD"/>
    <w:rsid w:val="00176FD0"/>
    <w:rsid w:val="00180712"/>
    <w:rsid w:val="00185C00"/>
    <w:rsid w:val="00185F56"/>
    <w:rsid w:val="0018697B"/>
    <w:rsid w:val="00186FBF"/>
    <w:rsid w:val="00190253"/>
    <w:rsid w:val="00192E09"/>
    <w:rsid w:val="001951A8"/>
    <w:rsid w:val="001C61A7"/>
    <w:rsid w:val="001C6BF1"/>
    <w:rsid w:val="001C78F8"/>
    <w:rsid w:val="001C7E04"/>
    <w:rsid w:val="001D09D2"/>
    <w:rsid w:val="001D2307"/>
    <w:rsid w:val="001D4ED7"/>
    <w:rsid w:val="001E29BE"/>
    <w:rsid w:val="001E7ED8"/>
    <w:rsid w:val="001F241A"/>
    <w:rsid w:val="001F2B6C"/>
    <w:rsid w:val="001F5CF7"/>
    <w:rsid w:val="001F63C3"/>
    <w:rsid w:val="001F6B01"/>
    <w:rsid w:val="001F6C1E"/>
    <w:rsid w:val="00204864"/>
    <w:rsid w:val="002071E3"/>
    <w:rsid w:val="00207668"/>
    <w:rsid w:val="002148DC"/>
    <w:rsid w:val="00214AE9"/>
    <w:rsid w:val="0021541F"/>
    <w:rsid w:val="0022749B"/>
    <w:rsid w:val="0022753C"/>
    <w:rsid w:val="002276C7"/>
    <w:rsid w:val="00227AAD"/>
    <w:rsid w:val="00230BF2"/>
    <w:rsid w:val="00234367"/>
    <w:rsid w:val="002357B4"/>
    <w:rsid w:val="0023676F"/>
    <w:rsid w:val="002412CB"/>
    <w:rsid w:val="002422EE"/>
    <w:rsid w:val="00246B6F"/>
    <w:rsid w:val="00246FDE"/>
    <w:rsid w:val="00252E15"/>
    <w:rsid w:val="00253450"/>
    <w:rsid w:val="00254D72"/>
    <w:rsid w:val="00255024"/>
    <w:rsid w:val="00255025"/>
    <w:rsid w:val="002565D7"/>
    <w:rsid w:val="00256B84"/>
    <w:rsid w:val="002729CD"/>
    <w:rsid w:val="0027388D"/>
    <w:rsid w:val="00283E6C"/>
    <w:rsid w:val="00284A4F"/>
    <w:rsid w:val="0029575A"/>
    <w:rsid w:val="00295CA0"/>
    <w:rsid w:val="00295F5C"/>
    <w:rsid w:val="00297AF8"/>
    <w:rsid w:val="002A6340"/>
    <w:rsid w:val="002A75CC"/>
    <w:rsid w:val="002B4210"/>
    <w:rsid w:val="002B5F4D"/>
    <w:rsid w:val="002B7E70"/>
    <w:rsid w:val="002C11B4"/>
    <w:rsid w:val="002C1D2A"/>
    <w:rsid w:val="002C31F7"/>
    <w:rsid w:val="002C3A8B"/>
    <w:rsid w:val="002C44F5"/>
    <w:rsid w:val="002D0A57"/>
    <w:rsid w:val="002D30D5"/>
    <w:rsid w:val="002E0902"/>
    <w:rsid w:val="002E191D"/>
    <w:rsid w:val="002E532D"/>
    <w:rsid w:val="002E638F"/>
    <w:rsid w:val="002E69D6"/>
    <w:rsid w:val="002E7C19"/>
    <w:rsid w:val="002F3D48"/>
    <w:rsid w:val="002F6D87"/>
    <w:rsid w:val="00300BA8"/>
    <w:rsid w:val="00306BA3"/>
    <w:rsid w:val="00311E35"/>
    <w:rsid w:val="003140BA"/>
    <w:rsid w:val="00317E51"/>
    <w:rsid w:val="0032130E"/>
    <w:rsid w:val="003224EF"/>
    <w:rsid w:val="00330953"/>
    <w:rsid w:val="003338F5"/>
    <w:rsid w:val="00333AEB"/>
    <w:rsid w:val="00334003"/>
    <w:rsid w:val="00334E9A"/>
    <w:rsid w:val="00337282"/>
    <w:rsid w:val="0034343B"/>
    <w:rsid w:val="00345430"/>
    <w:rsid w:val="00351E29"/>
    <w:rsid w:val="00352B70"/>
    <w:rsid w:val="0035306E"/>
    <w:rsid w:val="00360185"/>
    <w:rsid w:val="00363C3C"/>
    <w:rsid w:val="003643F5"/>
    <w:rsid w:val="003654B3"/>
    <w:rsid w:val="003658E4"/>
    <w:rsid w:val="00365ADD"/>
    <w:rsid w:val="00365B3C"/>
    <w:rsid w:val="00367000"/>
    <w:rsid w:val="00367258"/>
    <w:rsid w:val="00367373"/>
    <w:rsid w:val="00370B61"/>
    <w:rsid w:val="00370FE2"/>
    <w:rsid w:val="00373198"/>
    <w:rsid w:val="003807C7"/>
    <w:rsid w:val="00383FA5"/>
    <w:rsid w:val="003844CB"/>
    <w:rsid w:val="00384CEF"/>
    <w:rsid w:val="00390847"/>
    <w:rsid w:val="0039313A"/>
    <w:rsid w:val="00395A01"/>
    <w:rsid w:val="003974C6"/>
    <w:rsid w:val="003976F1"/>
    <w:rsid w:val="003A2CD6"/>
    <w:rsid w:val="003A3112"/>
    <w:rsid w:val="003A35ED"/>
    <w:rsid w:val="003A5D46"/>
    <w:rsid w:val="003A6ECB"/>
    <w:rsid w:val="003C11E5"/>
    <w:rsid w:val="003C130E"/>
    <w:rsid w:val="003C4C7E"/>
    <w:rsid w:val="003C5ABB"/>
    <w:rsid w:val="003C7C93"/>
    <w:rsid w:val="003D041F"/>
    <w:rsid w:val="003D309C"/>
    <w:rsid w:val="003D4FDE"/>
    <w:rsid w:val="003E24A6"/>
    <w:rsid w:val="003E2E30"/>
    <w:rsid w:val="003E3C41"/>
    <w:rsid w:val="003E524A"/>
    <w:rsid w:val="003E5F08"/>
    <w:rsid w:val="003F017D"/>
    <w:rsid w:val="003F2D52"/>
    <w:rsid w:val="003F5BEF"/>
    <w:rsid w:val="003F6CA7"/>
    <w:rsid w:val="00400892"/>
    <w:rsid w:val="0040181C"/>
    <w:rsid w:val="00405B00"/>
    <w:rsid w:val="0041160D"/>
    <w:rsid w:val="004127D6"/>
    <w:rsid w:val="00415987"/>
    <w:rsid w:val="004213B9"/>
    <w:rsid w:val="0042186A"/>
    <w:rsid w:val="00432A76"/>
    <w:rsid w:val="00436D76"/>
    <w:rsid w:val="00443C7F"/>
    <w:rsid w:val="004511B3"/>
    <w:rsid w:val="004511CC"/>
    <w:rsid w:val="00451A63"/>
    <w:rsid w:val="00452E00"/>
    <w:rsid w:val="00462309"/>
    <w:rsid w:val="004645D4"/>
    <w:rsid w:val="00465F93"/>
    <w:rsid w:val="004668A9"/>
    <w:rsid w:val="00467A3A"/>
    <w:rsid w:val="00467BB6"/>
    <w:rsid w:val="0047052D"/>
    <w:rsid w:val="00471547"/>
    <w:rsid w:val="0047575B"/>
    <w:rsid w:val="00475C99"/>
    <w:rsid w:val="00476C60"/>
    <w:rsid w:val="00482184"/>
    <w:rsid w:val="00482F44"/>
    <w:rsid w:val="00490BD5"/>
    <w:rsid w:val="00490E3C"/>
    <w:rsid w:val="00492978"/>
    <w:rsid w:val="00495760"/>
    <w:rsid w:val="004A4988"/>
    <w:rsid w:val="004A66CD"/>
    <w:rsid w:val="004B10DB"/>
    <w:rsid w:val="004B1168"/>
    <w:rsid w:val="004B1701"/>
    <w:rsid w:val="004B3914"/>
    <w:rsid w:val="004B65BA"/>
    <w:rsid w:val="004B68D7"/>
    <w:rsid w:val="004C0C13"/>
    <w:rsid w:val="004D0543"/>
    <w:rsid w:val="004D57ED"/>
    <w:rsid w:val="004D6FC9"/>
    <w:rsid w:val="004D77B4"/>
    <w:rsid w:val="004E0F7E"/>
    <w:rsid w:val="004E22F1"/>
    <w:rsid w:val="004E35AE"/>
    <w:rsid w:val="004F2453"/>
    <w:rsid w:val="004F71D8"/>
    <w:rsid w:val="004F7F25"/>
    <w:rsid w:val="00502A4A"/>
    <w:rsid w:val="005044DD"/>
    <w:rsid w:val="005077D5"/>
    <w:rsid w:val="005110AA"/>
    <w:rsid w:val="0051294C"/>
    <w:rsid w:val="00514064"/>
    <w:rsid w:val="00520B21"/>
    <w:rsid w:val="005215FF"/>
    <w:rsid w:val="005251F8"/>
    <w:rsid w:val="00525B22"/>
    <w:rsid w:val="005306FF"/>
    <w:rsid w:val="00533FEF"/>
    <w:rsid w:val="005345EA"/>
    <w:rsid w:val="00535433"/>
    <w:rsid w:val="00535C10"/>
    <w:rsid w:val="005470DF"/>
    <w:rsid w:val="00551977"/>
    <w:rsid w:val="005540F3"/>
    <w:rsid w:val="0055442E"/>
    <w:rsid w:val="0056071B"/>
    <w:rsid w:val="00564C12"/>
    <w:rsid w:val="00564CB8"/>
    <w:rsid w:val="00564E26"/>
    <w:rsid w:val="005658B2"/>
    <w:rsid w:val="00566661"/>
    <w:rsid w:val="00567C14"/>
    <w:rsid w:val="00573BCA"/>
    <w:rsid w:val="00580F84"/>
    <w:rsid w:val="00586322"/>
    <w:rsid w:val="005904A3"/>
    <w:rsid w:val="00593658"/>
    <w:rsid w:val="00595908"/>
    <w:rsid w:val="005A2B59"/>
    <w:rsid w:val="005A5990"/>
    <w:rsid w:val="005A5AD6"/>
    <w:rsid w:val="005B6A18"/>
    <w:rsid w:val="005B7BB4"/>
    <w:rsid w:val="005B7D7C"/>
    <w:rsid w:val="005C10F3"/>
    <w:rsid w:val="005C2C95"/>
    <w:rsid w:val="005D0DE5"/>
    <w:rsid w:val="005D5960"/>
    <w:rsid w:val="005D71A5"/>
    <w:rsid w:val="005E115A"/>
    <w:rsid w:val="005E19F5"/>
    <w:rsid w:val="005E2A4A"/>
    <w:rsid w:val="005E6047"/>
    <w:rsid w:val="005E6BA8"/>
    <w:rsid w:val="005E709F"/>
    <w:rsid w:val="005F1C90"/>
    <w:rsid w:val="005F483F"/>
    <w:rsid w:val="00601699"/>
    <w:rsid w:val="00602353"/>
    <w:rsid w:val="006027F0"/>
    <w:rsid w:val="0060378A"/>
    <w:rsid w:val="00611E23"/>
    <w:rsid w:val="006120FC"/>
    <w:rsid w:val="0061740B"/>
    <w:rsid w:val="00617B28"/>
    <w:rsid w:val="0062380A"/>
    <w:rsid w:val="00625F5A"/>
    <w:rsid w:val="006314DB"/>
    <w:rsid w:val="00632A27"/>
    <w:rsid w:val="00637CAD"/>
    <w:rsid w:val="00642303"/>
    <w:rsid w:val="00642854"/>
    <w:rsid w:val="006430FC"/>
    <w:rsid w:val="00645C83"/>
    <w:rsid w:val="0065004F"/>
    <w:rsid w:val="00656777"/>
    <w:rsid w:val="00660447"/>
    <w:rsid w:val="0066240C"/>
    <w:rsid w:val="0066261D"/>
    <w:rsid w:val="00664E4B"/>
    <w:rsid w:val="0067246F"/>
    <w:rsid w:val="00674EDA"/>
    <w:rsid w:val="0067500B"/>
    <w:rsid w:val="00676D2D"/>
    <w:rsid w:val="0068329B"/>
    <w:rsid w:val="00684A43"/>
    <w:rsid w:val="00686806"/>
    <w:rsid w:val="00693422"/>
    <w:rsid w:val="00696A41"/>
    <w:rsid w:val="006A1CD8"/>
    <w:rsid w:val="006A2683"/>
    <w:rsid w:val="006A2A99"/>
    <w:rsid w:val="006A777F"/>
    <w:rsid w:val="006B5E0B"/>
    <w:rsid w:val="006B7F9B"/>
    <w:rsid w:val="006C5BEE"/>
    <w:rsid w:val="006D0543"/>
    <w:rsid w:val="006D3BCB"/>
    <w:rsid w:val="006D551B"/>
    <w:rsid w:val="006D6894"/>
    <w:rsid w:val="006D6EDB"/>
    <w:rsid w:val="006E12EA"/>
    <w:rsid w:val="006E3383"/>
    <w:rsid w:val="006E6474"/>
    <w:rsid w:val="006E67B1"/>
    <w:rsid w:val="006E67C0"/>
    <w:rsid w:val="006E781E"/>
    <w:rsid w:val="006F1A86"/>
    <w:rsid w:val="006F257D"/>
    <w:rsid w:val="006F457A"/>
    <w:rsid w:val="006F4DEF"/>
    <w:rsid w:val="007002C9"/>
    <w:rsid w:val="00701AD5"/>
    <w:rsid w:val="00702F32"/>
    <w:rsid w:val="00712DC4"/>
    <w:rsid w:val="00716529"/>
    <w:rsid w:val="00717B55"/>
    <w:rsid w:val="00720621"/>
    <w:rsid w:val="00720674"/>
    <w:rsid w:val="00720F94"/>
    <w:rsid w:val="00723353"/>
    <w:rsid w:val="0072336F"/>
    <w:rsid w:val="00726CBD"/>
    <w:rsid w:val="0072791B"/>
    <w:rsid w:val="0073333E"/>
    <w:rsid w:val="00733398"/>
    <w:rsid w:val="0073500C"/>
    <w:rsid w:val="00737044"/>
    <w:rsid w:val="00740581"/>
    <w:rsid w:val="007433CF"/>
    <w:rsid w:val="00745486"/>
    <w:rsid w:val="0074610C"/>
    <w:rsid w:val="00747550"/>
    <w:rsid w:val="007511D3"/>
    <w:rsid w:val="007528DD"/>
    <w:rsid w:val="00761A6E"/>
    <w:rsid w:val="007638B7"/>
    <w:rsid w:val="00765A0A"/>
    <w:rsid w:val="0076741F"/>
    <w:rsid w:val="00767736"/>
    <w:rsid w:val="0077033A"/>
    <w:rsid w:val="00781181"/>
    <w:rsid w:val="00782453"/>
    <w:rsid w:val="0078475A"/>
    <w:rsid w:val="007856FF"/>
    <w:rsid w:val="007A0B69"/>
    <w:rsid w:val="007A0EAF"/>
    <w:rsid w:val="007A7087"/>
    <w:rsid w:val="007A7371"/>
    <w:rsid w:val="007B2580"/>
    <w:rsid w:val="007B2717"/>
    <w:rsid w:val="007B3CAE"/>
    <w:rsid w:val="007B6537"/>
    <w:rsid w:val="007B6BF3"/>
    <w:rsid w:val="007B76A6"/>
    <w:rsid w:val="007B79D6"/>
    <w:rsid w:val="007B7E7E"/>
    <w:rsid w:val="007C1E92"/>
    <w:rsid w:val="007C2E45"/>
    <w:rsid w:val="007C5132"/>
    <w:rsid w:val="007C56B6"/>
    <w:rsid w:val="007D1042"/>
    <w:rsid w:val="007D2B3F"/>
    <w:rsid w:val="007D55BE"/>
    <w:rsid w:val="007D5CF5"/>
    <w:rsid w:val="007D5E69"/>
    <w:rsid w:val="007E043F"/>
    <w:rsid w:val="007E42A3"/>
    <w:rsid w:val="007E728A"/>
    <w:rsid w:val="007F39AA"/>
    <w:rsid w:val="007F6FE3"/>
    <w:rsid w:val="0080129A"/>
    <w:rsid w:val="008024B3"/>
    <w:rsid w:val="00802B8C"/>
    <w:rsid w:val="00804E30"/>
    <w:rsid w:val="00806750"/>
    <w:rsid w:val="00810E63"/>
    <w:rsid w:val="00811D17"/>
    <w:rsid w:val="00814914"/>
    <w:rsid w:val="00816204"/>
    <w:rsid w:val="008206C1"/>
    <w:rsid w:val="00825142"/>
    <w:rsid w:val="00831541"/>
    <w:rsid w:val="008322C8"/>
    <w:rsid w:val="00833F42"/>
    <w:rsid w:val="00833FB7"/>
    <w:rsid w:val="00837411"/>
    <w:rsid w:val="008405CE"/>
    <w:rsid w:val="00841F16"/>
    <w:rsid w:val="00841FC4"/>
    <w:rsid w:val="0084260C"/>
    <w:rsid w:val="00847D2D"/>
    <w:rsid w:val="0085147C"/>
    <w:rsid w:val="008547A4"/>
    <w:rsid w:val="00864349"/>
    <w:rsid w:val="008667A6"/>
    <w:rsid w:val="0086718D"/>
    <w:rsid w:val="00872407"/>
    <w:rsid w:val="00884888"/>
    <w:rsid w:val="00890399"/>
    <w:rsid w:val="00892199"/>
    <w:rsid w:val="00895516"/>
    <w:rsid w:val="00896488"/>
    <w:rsid w:val="00897257"/>
    <w:rsid w:val="008A6545"/>
    <w:rsid w:val="008B266F"/>
    <w:rsid w:val="008B316F"/>
    <w:rsid w:val="008B4E7D"/>
    <w:rsid w:val="008C27D6"/>
    <w:rsid w:val="008C6DF6"/>
    <w:rsid w:val="008C70A2"/>
    <w:rsid w:val="008D2C91"/>
    <w:rsid w:val="008D6BF8"/>
    <w:rsid w:val="008D78A4"/>
    <w:rsid w:val="008E4B61"/>
    <w:rsid w:val="008F0D9C"/>
    <w:rsid w:val="008F1AE9"/>
    <w:rsid w:val="008F22B2"/>
    <w:rsid w:val="008F275D"/>
    <w:rsid w:val="008F34FF"/>
    <w:rsid w:val="008F5F80"/>
    <w:rsid w:val="00900E3D"/>
    <w:rsid w:val="009011D7"/>
    <w:rsid w:val="0090343A"/>
    <w:rsid w:val="009043E9"/>
    <w:rsid w:val="009048CD"/>
    <w:rsid w:val="0091786D"/>
    <w:rsid w:val="00920A3D"/>
    <w:rsid w:val="00921857"/>
    <w:rsid w:val="00921DC4"/>
    <w:rsid w:val="00923C9C"/>
    <w:rsid w:val="0092511F"/>
    <w:rsid w:val="00932369"/>
    <w:rsid w:val="00933547"/>
    <w:rsid w:val="00935316"/>
    <w:rsid w:val="009361C7"/>
    <w:rsid w:val="009407BE"/>
    <w:rsid w:val="00943413"/>
    <w:rsid w:val="0094343C"/>
    <w:rsid w:val="00944AEF"/>
    <w:rsid w:val="00944CED"/>
    <w:rsid w:val="00953C07"/>
    <w:rsid w:val="00954A7E"/>
    <w:rsid w:val="00955523"/>
    <w:rsid w:val="00955EDB"/>
    <w:rsid w:val="00962170"/>
    <w:rsid w:val="00972932"/>
    <w:rsid w:val="0098159D"/>
    <w:rsid w:val="00985468"/>
    <w:rsid w:val="0098549F"/>
    <w:rsid w:val="00987732"/>
    <w:rsid w:val="009925EA"/>
    <w:rsid w:val="009953BE"/>
    <w:rsid w:val="0099562A"/>
    <w:rsid w:val="00996D3F"/>
    <w:rsid w:val="009A00BC"/>
    <w:rsid w:val="009A1105"/>
    <w:rsid w:val="009A2DD1"/>
    <w:rsid w:val="009A4ED7"/>
    <w:rsid w:val="009A523D"/>
    <w:rsid w:val="009B44C5"/>
    <w:rsid w:val="009C0C07"/>
    <w:rsid w:val="009C0E40"/>
    <w:rsid w:val="009C6317"/>
    <w:rsid w:val="009C7781"/>
    <w:rsid w:val="009D5187"/>
    <w:rsid w:val="009D5F06"/>
    <w:rsid w:val="009E1735"/>
    <w:rsid w:val="009E4A09"/>
    <w:rsid w:val="009E6702"/>
    <w:rsid w:val="009F180B"/>
    <w:rsid w:val="009F3929"/>
    <w:rsid w:val="009F3CC9"/>
    <w:rsid w:val="009F3F08"/>
    <w:rsid w:val="009F6195"/>
    <w:rsid w:val="009F6216"/>
    <w:rsid w:val="00A04B80"/>
    <w:rsid w:val="00A1018E"/>
    <w:rsid w:val="00A17B70"/>
    <w:rsid w:val="00A202AB"/>
    <w:rsid w:val="00A35AEF"/>
    <w:rsid w:val="00A3746D"/>
    <w:rsid w:val="00A40638"/>
    <w:rsid w:val="00A433AC"/>
    <w:rsid w:val="00A51619"/>
    <w:rsid w:val="00A5316C"/>
    <w:rsid w:val="00A5371C"/>
    <w:rsid w:val="00A54744"/>
    <w:rsid w:val="00A55A71"/>
    <w:rsid w:val="00A604CB"/>
    <w:rsid w:val="00A60910"/>
    <w:rsid w:val="00A630CA"/>
    <w:rsid w:val="00A73B7D"/>
    <w:rsid w:val="00A744DF"/>
    <w:rsid w:val="00A760D7"/>
    <w:rsid w:val="00A84E7B"/>
    <w:rsid w:val="00A85803"/>
    <w:rsid w:val="00A92A30"/>
    <w:rsid w:val="00A94870"/>
    <w:rsid w:val="00AA1708"/>
    <w:rsid w:val="00AA2E61"/>
    <w:rsid w:val="00AA5732"/>
    <w:rsid w:val="00AB1BB9"/>
    <w:rsid w:val="00AB3194"/>
    <w:rsid w:val="00AB335B"/>
    <w:rsid w:val="00AC53A1"/>
    <w:rsid w:val="00AC719D"/>
    <w:rsid w:val="00AC7916"/>
    <w:rsid w:val="00AD1DA3"/>
    <w:rsid w:val="00AD2918"/>
    <w:rsid w:val="00AD49E1"/>
    <w:rsid w:val="00AF05FA"/>
    <w:rsid w:val="00AF0B7B"/>
    <w:rsid w:val="00B0157C"/>
    <w:rsid w:val="00B01E37"/>
    <w:rsid w:val="00B026AA"/>
    <w:rsid w:val="00B04384"/>
    <w:rsid w:val="00B1114E"/>
    <w:rsid w:val="00B13480"/>
    <w:rsid w:val="00B20A68"/>
    <w:rsid w:val="00B23069"/>
    <w:rsid w:val="00B26C9F"/>
    <w:rsid w:val="00B2760B"/>
    <w:rsid w:val="00B32158"/>
    <w:rsid w:val="00B3487D"/>
    <w:rsid w:val="00B34C3B"/>
    <w:rsid w:val="00B365FF"/>
    <w:rsid w:val="00B52611"/>
    <w:rsid w:val="00B5324B"/>
    <w:rsid w:val="00B53A26"/>
    <w:rsid w:val="00B53F74"/>
    <w:rsid w:val="00B54211"/>
    <w:rsid w:val="00B548A5"/>
    <w:rsid w:val="00B57104"/>
    <w:rsid w:val="00B71563"/>
    <w:rsid w:val="00B71F5B"/>
    <w:rsid w:val="00B75746"/>
    <w:rsid w:val="00B75B5A"/>
    <w:rsid w:val="00B80B21"/>
    <w:rsid w:val="00B845EA"/>
    <w:rsid w:val="00B84633"/>
    <w:rsid w:val="00BA0B81"/>
    <w:rsid w:val="00BA181E"/>
    <w:rsid w:val="00BA2DCB"/>
    <w:rsid w:val="00BA447D"/>
    <w:rsid w:val="00BA4CE5"/>
    <w:rsid w:val="00BB00C0"/>
    <w:rsid w:val="00BB19DB"/>
    <w:rsid w:val="00BB2911"/>
    <w:rsid w:val="00BB4F74"/>
    <w:rsid w:val="00BB57D6"/>
    <w:rsid w:val="00BD0EFD"/>
    <w:rsid w:val="00BD319C"/>
    <w:rsid w:val="00BD4023"/>
    <w:rsid w:val="00BD422B"/>
    <w:rsid w:val="00BD62F4"/>
    <w:rsid w:val="00BD7CC7"/>
    <w:rsid w:val="00BE158D"/>
    <w:rsid w:val="00BE2FDC"/>
    <w:rsid w:val="00BE44FF"/>
    <w:rsid w:val="00BE5D51"/>
    <w:rsid w:val="00BF2ED3"/>
    <w:rsid w:val="00BF3B0F"/>
    <w:rsid w:val="00BF3FD4"/>
    <w:rsid w:val="00BF7BCE"/>
    <w:rsid w:val="00C00FC9"/>
    <w:rsid w:val="00C029F7"/>
    <w:rsid w:val="00C06AF5"/>
    <w:rsid w:val="00C07DCC"/>
    <w:rsid w:val="00C11D01"/>
    <w:rsid w:val="00C145CF"/>
    <w:rsid w:val="00C16F95"/>
    <w:rsid w:val="00C218BB"/>
    <w:rsid w:val="00C22ECD"/>
    <w:rsid w:val="00C256A8"/>
    <w:rsid w:val="00C25E5B"/>
    <w:rsid w:val="00C325F4"/>
    <w:rsid w:val="00C330FE"/>
    <w:rsid w:val="00C3706D"/>
    <w:rsid w:val="00C37EA6"/>
    <w:rsid w:val="00C401AE"/>
    <w:rsid w:val="00C42980"/>
    <w:rsid w:val="00C4370B"/>
    <w:rsid w:val="00C57615"/>
    <w:rsid w:val="00C61C63"/>
    <w:rsid w:val="00C62CDA"/>
    <w:rsid w:val="00C64C2A"/>
    <w:rsid w:val="00C66680"/>
    <w:rsid w:val="00C66A40"/>
    <w:rsid w:val="00C67041"/>
    <w:rsid w:val="00C67257"/>
    <w:rsid w:val="00C73A42"/>
    <w:rsid w:val="00C80A01"/>
    <w:rsid w:val="00C81BC8"/>
    <w:rsid w:val="00C863D0"/>
    <w:rsid w:val="00C979AB"/>
    <w:rsid w:val="00C979E6"/>
    <w:rsid w:val="00C97D86"/>
    <w:rsid w:val="00CA2E7C"/>
    <w:rsid w:val="00CB0010"/>
    <w:rsid w:val="00CB0546"/>
    <w:rsid w:val="00CB0902"/>
    <w:rsid w:val="00CB1D23"/>
    <w:rsid w:val="00CB2693"/>
    <w:rsid w:val="00CB66CD"/>
    <w:rsid w:val="00CB74DD"/>
    <w:rsid w:val="00CC035C"/>
    <w:rsid w:val="00CC3877"/>
    <w:rsid w:val="00CC4854"/>
    <w:rsid w:val="00CC5C12"/>
    <w:rsid w:val="00CC72CE"/>
    <w:rsid w:val="00CC76AE"/>
    <w:rsid w:val="00CD0B9F"/>
    <w:rsid w:val="00CE0DBC"/>
    <w:rsid w:val="00CE5152"/>
    <w:rsid w:val="00CE5464"/>
    <w:rsid w:val="00CE57B4"/>
    <w:rsid w:val="00CF1CE9"/>
    <w:rsid w:val="00CF2973"/>
    <w:rsid w:val="00CF3780"/>
    <w:rsid w:val="00CF4969"/>
    <w:rsid w:val="00CF51A3"/>
    <w:rsid w:val="00D00107"/>
    <w:rsid w:val="00D01A4C"/>
    <w:rsid w:val="00D05D42"/>
    <w:rsid w:val="00D07EBE"/>
    <w:rsid w:val="00D11AA3"/>
    <w:rsid w:val="00D11CCD"/>
    <w:rsid w:val="00D12D3E"/>
    <w:rsid w:val="00D220B8"/>
    <w:rsid w:val="00D22625"/>
    <w:rsid w:val="00D234F0"/>
    <w:rsid w:val="00D25F77"/>
    <w:rsid w:val="00D26E3A"/>
    <w:rsid w:val="00D30466"/>
    <w:rsid w:val="00D32BC7"/>
    <w:rsid w:val="00D33495"/>
    <w:rsid w:val="00D3425C"/>
    <w:rsid w:val="00D3427E"/>
    <w:rsid w:val="00D34AA5"/>
    <w:rsid w:val="00D35FDA"/>
    <w:rsid w:val="00D447C0"/>
    <w:rsid w:val="00D545C3"/>
    <w:rsid w:val="00D64D62"/>
    <w:rsid w:val="00D65EE7"/>
    <w:rsid w:val="00D668DD"/>
    <w:rsid w:val="00D668E0"/>
    <w:rsid w:val="00D70286"/>
    <w:rsid w:val="00D70DF4"/>
    <w:rsid w:val="00D837FF"/>
    <w:rsid w:val="00D842DA"/>
    <w:rsid w:val="00D87D2F"/>
    <w:rsid w:val="00D9005B"/>
    <w:rsid w:val="00D90C4F"/>
    <w:rsid w:val="00D92425"/>
    <w:rsid w:val="00D92D44"/>
    <w:rsid w:val="00D9351C"/>
    <w:rsid w:val="00DA0845"/>
    <w:rsid w:val="00DB010F"/>
    <w:rsid w:val="00DB0BC7"/>
    <w:rsid w:val="00DB3197"/>
    <w:rsid w:val="00DB4A02"/>
    <w:rsid w:val="00DC49A3"/>
    <w:rsid w:val="00DC7C78"/>
    <w:rsid w:val="00DD4F3A"/>
    <w:rsid w:val="00DE02D2"/>
    <w:rsid w:val="00DE2C02"/>
    <w:rsid w:val="00DE4D85"/>
    <w:rsid w:val="00DF0EC2"/>
    <w:rsid w:val="00DF1E98"/>
    <w:rsid w:val="00DF25BC"/>
    <w:rsid w:val="00DF7685"/>
    <w:rsid w:val="00E0292B"/>
    <w:rsid w:val="00E03509"/>
    <w:rsid w:val="00E078A8"/>
    <w:rsid w:val="00E10577"/>
    <w:rsid w:val="00E12957"/>
    <w:rsid w:val="00E13254"/>
    <w:rsid w:val="00E16A0C"/>
    <w:rsid w:val="00E24E46"/>
    <w:rsid w:val="00E25661"/>
    <w:rsid w:val="00E3231A"/>
    <w:rsid w:val="00E3237F"/>
    <w:rsid w:val="00E32C85"/>
    <w:rsid w:val="00E339BC"/>
    <w:rsid w:val="00E449B3"/>
    <w:rsid w:val="00E45A72"/>
    <w:rsid w:val="00E45FB6"/>
    <w:rsid w:val="00E4619E"/>
    <w:rsid w:val="00E4733C"/>
    <w:rsid w:val="00E51C9A"/>
    <w:rsid w:val="00E51D70"/>
    <w:rsid w:val="00E55439"/>
    <w:rsid w:val="00E60531"/>
    <w:rsid w:val="00E61BBE"/>
    <w:rsid w:val="00E62057"/>
    <w:rsid w:val="00E6294E"/>
    <w:rsid w:val="00E63DCC"/>
    <w:rsid w:val="00E64907"/>
    <w:rsid w:val="00E6581F"/>
    <w:rsid w:val="00E66BE0"/>
    <w:rsid w:val="00E70B34"/>
    <w:rsid w:val="00E7433F"/>
    <w:rsid w:val="00E74B94"/>
    <w:rsid w:val="00E74C45"/>
    <w:rsid w:val="00E80EA2"/>
    <w:rsid w:val="00E81FAF"/>
    <w:rsid w:val="00E85F26"/>
    <w:rsid w:val="00E906E8"/>
    <w:rsid w:val="00E90834"/>
    <w:rsid w:val="00E911B2"/>
    <w:rsid w:val="00EA204D"/>
    <w:rsid w:val="00EA69DA"/>
    <w:rsid w:val="00EB3B48"/>
    <w:rsid w:val="00EB4A20"/>
    <w:rsid w:val="00EB62F9"/>
    <w:rsid w:val="00EC3176"/>
    <w:rsid w:val="00EC68A6"/>
    <w:rsid w:val="00ED0F22"/>
    <w:rsid w:val="00ED0F66"/>
    <w:rsid w:val="00ED1525"/>
    <w:rsid w:val="00ED1B0B"/>
    <w:rsid w:val="00ED1F79"/>
    <w:rsid w:val="00EE0C18"/>
    <w:rsid w:val="00EE1813"/>
    <w:rsid w:val="00EE28D0"/>
    <w:rsid w:val="00EE3D93"/>
    <w:rsid w:val="00EF4AF5"/>
    <w:rsid w:val="00EF73B2"/>
    <w:rsid w:val="00F00D38"/>
    <w:rsid w:val="00F03567"/>
    <w:rsid w:val="00F12645"/>
    <w:rsid w:val="00F12A74"/>
    <w:rsid w:val="00F13148"/>
    <w:rsid w:val="00F13785"/>
    <w:rsid w:val="00F17492"/>
    <w:rsid w:val="00F21DC4"/>
    <w:rsid w:val="00F255C0"/>
    <w:rsid w:val="00F264EB"/>
    <w:rsid w:val="00F27383"/>
    <w:rsid w:val="00F3291B"/>
    <w:rsid w:val="00F34B56"/>
    <w:rsid w:val="00F422EF"/>
    <w:rsid w:val="00F468EE"/>
    <w:rsid w:val="00F51B41"/>
    <w:rsid w:val="00F53FBA"/>
    <w:rsid w:val="00F61E27"/>
    <w:rsid w:val="00F65FC9"/>
    <w:rsid w:val="00F705C9"/>
    <w:rsid w:val="00F74A51"/>
    <w:rsid w:val="00F80EAD"/>
    <w:rsid w:val="00F841C6"/>
    <w:rsid w:val="00F864E1"/>
    <w:rsid w:val="00F93438"/>
    <w:rsid w:val="00F9536F"/>
    <w:rsid w:val="00FA123F"/>
    <w:rsid w:val="00FA24EC"/>
    <w:rsid w:val="00FA4581"/>
    <w:rsid w:val="00FA5143"/>
    <w:rsid w:val="00FB32AC"/>
    <w:rsid w:val="00FB7F32"/>
    <w:rsid w:val="00FC13DD"/>
    <w:rsid w:val="00FD5D9D"/>
    <w:rsid w:val="00FD6EF9"/>
    <w:rsid w:val="00FE1028"/>
    <w:rsid w:val="00FE2196"/>
    <w:rsid w:val="00FE484B"/>
    <w:rsid w:val="00FE67C3"/>
    <w:rsid w:val="00FE6AC1"/>
    <w:rsid w:val="00FF0E3D"/>
    <w:rsid w:val="00FF332C"/>
    <w:rsid w:val="00FF4A46"/>
    <w:rsid w:val="00FF51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B6214"/>
  <w15:docId w15:val="{2A4E161D-6CEC-4478-9869-FD05E8DF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5AEF"/>
    <w:pPr>
      <w:ind w:left="720"/>
      <w:contextualSpacing/>
    </w:pPr>
  </w:style>
  <w:style w:type="character" w:styleId="Hipervnculo">
    <w:name w:val="Hyperlink"/>
    <w:uiPriority w:val="99"/>
    <w:rsid w:val="00810E63"/>
    <w:rPr>
      <w:color w:val="0000FF"/>
      <w:u w:val="single"/>
    </w:rPr>
  </w:style>
  <w:style w:type="paragraph" w:customStyle="1" w:styleId="contenidos">
    <w:name w:val="contenidos"/>
    <w:basedOn w:val="Normal"/>
    <w:rsid w:val="007D2B3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D0A57"/>
    <w:rPr>
      <w:b/>
      <w:bCs/>
    </w:rPr>
  </w:style>
  <w:style w:type="paragraph" w:customStyle="1" w:styleId="titulos">
    <w:name w:val="titulos"/>
    <w:basedOn w:val="Normal"/>
    <w:rsid w:val="002D0A5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2D0A57"/>
    <w:rPr>
      <w:i/>
      <w:iCs/>
    </w:rPr>
  </w:style>
  <w:style w:type="character" w:styleId="CitaHTML">
    <w:name w:val="HTML Cite"/>
    <w:basedOn w:val="Fuentedeprrafopredeter"/>
    <w:uiPriority w:val="99"/>
    <w:semiHidden/>
    <w:unhideWhenUsed/>
    <w:rsid w:val="00514064"/>
    <w:rPr>
      <w:i/>
      <w:iCs/>
    </w:rPr>
  </w:style>
  <w:style w:type="paragraph" w:styleId="Sinespaciado">
    <w:name w:val="No Spacing"/>
    <w:link w:val="SinespaciadoCar"/>
    <w:uiPriority w:val="1"/>
    <w:qFormat/>
    <w:rsid w:val="00BB19DB"/>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BA2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6FC9"/>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link w:val="Sinespaciado"/>
    <w:uiPriority w:val="1"/>
    <w:rsid w:val="00CC5C12"/>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2F3D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3D48"/>
  </w:style>
  <w:style w:type="paragraph" w:styleId="Piedepgina">
    <w:name w:val="footer"/>
    <w:basedOn w:val="Normal"/>
    <w:link w:val="PiedepginaCar"/>
    <w:uiPriority w:val="99"/>
    <w:unhideWhenUsed/>
    <w:rsid w:val="002F3D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3D48"/>
  </w:style>
  <w:style w:type="character" w:customStyle="1" w:styleId="A1">
    <w:name w:val="A1"/>
    <w:uiPriority w:val="99"/>
    <w:rsid w:val="00933547"/>
    <w:rPr>
      <w:rFonts w:cs="Source Sans Pro"/>
      <w:color w:val="221E1F"/>
      <w:sz w:val="22"/>
      <w:szCs w:val="22"/>
    </w:rPr>
  </w:style>
  <w:style w:type="paragraph" w:styleId="NormalWeb">
    <w:name w:val="Normal (Web)"/>
    <w:basedOn w:val="Normal"/>
    <w:link w:val="NormalWebCar"/>
    <w:uiPriority w:val="99"/>
    <w:rsid w:val="00B026A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WebCar">
    <w:name w:val="Normal (Web) Car"/>
    <w:link w:val="NormalWeb"/>
    <w:uiPriority w:val="99"/>
    <w:rsid w:val="00B026AA"/>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3E2E30"/>
    <w:pPr>
      <w:autoSpaceDE w:val="0"/>
      <w:autoSpaceDN w:val="0"/>
      <w:adjustRightInd w:val="0"/>
      <w:spacing w:after="0" w:line="240" w:lineRule="auto"/>
      <w:jc w:val="both"/>
    </w:pPr>
    <w:rPr>
      <w:rFonts w:ascii="Arial" w:eastAsia="Times New Roman" w:hAnsi="Arial" w:cs="Arial"/>
      <w:sz w:val="24"/>
      <w:szCs w:val="24"/>
      <w:lang w:val="es-ES_tradnl" w:eastAsia="es-ES"/>
    </w:rPr>
  </w:style>
  <w:style w:type="character" w:customStyle="1" w:styleId="SangradetextonormalCar">
    <w:name w:val="Sangría de texto normal Car"/>
    <w:basedOn w:val="Fuentedeprrafopredeter"/>
    <w:link w:val="Sangradetextonormal"/>
    <w:rsid w:val="003E2E30"/>
    <w:rPr>
      <w:rFonts w:ascii="Arial" w:eastAsia="Times New Roman" w:hAnsi="Arial" w:cs="Arial"/>
      <w:sz w:val="24"/>
      <w:szCs w:val="24"/>
      <w:lang w:val="es-ES_tradnl" w:eastAsia="es-ES"/>
    </w:rPr>
  </w:style>
  <w:style w:type="character" w:customStyle="1" w:styleId="tlid-translation">
    <w:name w:val="tlid-translation"/>
    <w:basedOn w:val="Fuentedeprrafopredeter"/>
    <w:rsid w:val="0018697B"/>
  </w:style>
  <w:style w:type="character" w:customStyle="1" w:styleId="A2">
    <w:name w:val="A2"/>
    <w:rsid w:val="00204864"/>
    <w:rPr>
      <w:rFonts w:cs="Garamond Premr Pro"/>
      <w:color w:val="000000"/>
      <w:sz w:val="18"/>
      <w:szCs w:val="18"/>
    </w:rPr>
  </w:style>
  <w:style w:type="character" w:customStyle="1" w:styleId="A0">
    <w:name w:val="A0"/>
    <w:rsid w:val="00204864"/>
    <w:rPr>
      <w:rFonts w:cs="Garamond Premr Pro"/>
      <w:color w:val="000000"/>
      <w:sz w:val="16"/>
      <w:szCs w:val="16"/>
    </w:rPr>
  </w:style>
  <w:style w:type="character" w:styleId="Nmerodepgina">
    <w:name w:val="page number"/>
    <w:rsid w:val="005A2B59"/>
  </w:style>
  <w:style w:type="character" w:customStyle="1" w:styleId="singlehighlightclass">
    <w:name w:val="single_highlight_class"/>
    <w:basedOn w:val="Fuentedeprrafopredeter"/>
    <w:rsid w:val="00F03567"/>
  </w:style>
  <w:style w:type="character" w:customStyle="1" w:styleId="citas">
    <w:name w:val="citas"/>
    <w:basedOn w:val="Fuentedeprrafopredeter"/>
    <w:rsid w:val="00E25661"/>
  </w:style>
  <w:style w:type="character" w:customStyle="1" w:styleId="value">
    <w:name w:val="value"/>
    <w:basedOn w:val="Fuentedeprrafopredeter"/>
    <w:rsid w:val="00E7433F"/>
  </w:style>
  <w:style w:type="character" w:customStyle="1" w:styleId="st">
    <w:name w:val="st"/>
    <w:basedOn w:val="Fuentedeprrafopredeter"/>
    <w:rsid w:val="00567C14"/>
  </w:style>
  <w:style w:type="paragraph" w:styleId="Textodeglobo">
    <w:name w:val="Balloon Text"/>
    <w:basedOn w:val="Normal"/>
    <w:link w:val="TextodegloboCar"/>
    <w:uiPriority w:val="99"/>
    <w:semiHidden/>
    <w:unhideWhenUsed/>
    <w:rsid w:val="00A84E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4E7B"/>
    <w:rPr>
      <w:rFonts w:ascii="Tahoma" w:hAnsi="Tahoma" w:cs="Tahoma"/>
      <w:sz w:val="16"/>
      <w:szCs w:val="16"/>
    </w:rPr>
  </w:style>
  <w:style w:type="paragraph" w:styleId="HTMLconformatoprevio">
    <w:name w:val="HTML Preformatted"/>
    <w:basedOn w:val="Normal"/>
    <w:link w:val="HTMLconformatoprevioCar"/>
    <w:uiPriority w:val="99"/>
    <w:unhideWhenUsed/>
    <w:rsid w:val="00044FA3"/>
    <w:rPr>
      <w:rFonts w:ascii="Courier New" w:eastAsia="Calibri" w:hAnsi="Courier New" w:cs="Times New Roman"/>
      <w:sz w:val="20"/>
      <w:szCs w:val="20"/>
      <w:lang w:val="x-none"/>
    </w:rPr>
  </w:style>
  <w:style w:type="character" w:customStyle="1" w:styleId="HTMLconformatoprevioCar">
    <w:name w:val="HTML con formato previo Car"/>
    <w:basedOn w:val="Fuentedeprrafopredeter"/>
    <w:link w:val="HTMLconformatoprevio"/>
    <w:uiPriority w:val="99"/>
    <w:rsid w:val="00044FA3"/>
    <w:rPr>
      <w:rFonts w:ascii="Courier New" w:eastAsia="Calibri" w:hAnsi="Courier New"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47817">
      <w:bodyDiv w:val="1"/>
      <w:marLeft w:val="0"/>
      <w:marRight w:val="0"/>
      <w:marTop w:val="0"/>
      <w:marBottom w:val="0"/>
      <w:divBdr>
        <w:top w:val="none" w:sz="0" w:space="0" w:color="auto"/>
        <w:left w:val="none" w:sz="0" w:space="0" w:color="auto"/>
        <w:bottom w:val="none" w:sz="0" w:space="0" w:color="auto"/>
        <w:right w:val="none" w:sz="0" w:space="0" w:color="auto"/>
      </w:divBdr>
    </w:div>
    <w:div w:id="93789736">
      <w:bodyDiv w:val="1"/>
      <w:marLeft w:val="0"/>
      <w:marRight w:val="0"/>
      <w:marTop w:val="0"/>
      <w:marBottom w:val="0"/>
      <w:divBdr>
        <w:top w:val="none" w:sz="0" w:space="0" w:color="auto"/>
        <w:left w:val="none" w:sz="0" w:space="0" w:color="auto"/>
        <w:bottom w:val="none" w:sz="0" w:space="0" w:color="auto"/>
        <w:right w:val="none" w:sz="0" w:space="0" w:color="auto"/>
      </w:divBdr>
    </w:div>
    <w:div w:id="198471660">
      <w:bodyDiv w:val="1"/>
      <w:marLeft w:val="0"/>
      <w:marRight w:val="0"/>
      <w:marTop w:val="0"/>
      <w:marBottom w:val="0"/>
      <w:divBdr>
        <w:top w:val="none" w:sz="0" w:space="0" w:color="auto"/>
        <w:left w:val="none" w:sz="0" w:space="0" w:color="auto"/>
        <w:bottom w:val="none" w:sz="0" w:space="0" w:color="auto"/>
        <w:right w:val="none" w:sz="0" w:space="0" w:color="auto"/>
      </w:divBdr>
    </w:div>
    <w:div w:id="259408774">
      <w:bodyDiv w:val="1"/>
      <w:marLeft w:val="0"/>
      <w:marRight w:val="0"/>
      <w:marTop w:val="0"/>
      <w:marBottom w:val="0"/>
      <w:divBdr>
        <w:top w:val="none" w:sz="0" w:space="0" w:color="auto"/>
        <w:left w:val="none" w:sz="0" w:space="0" w:color="auto"/>
        <w:bottom w:val="none" w:sz="0" w:space="0" w:color="auto"/>
        <w:right w:val="none" w:sz="0" w:space="0" w:color="auto"/>
      </w:divBdr>
    </w:div>
    <w:div w:id="339115250">
      <w:bodyDiv w:val="1"/>
      <w:marLeft w:val="0"/>
      <w:marRight w:val="0"/>
      <w:marTop w:val="0"/>
      <w:marBottom w:val="0"/>
      <w:divBdr>
        <w:top w:val="none" w:sz="0" w:space="0" w:color="auto"/>
        <w:left w:val="none" w:sz="0" w:space="0" w:color="auto"/>
        <w:bottom w:val="none" w:sz="0" w:space="0" w:color="auto"/>
        <w:right w:val="none" w:sz="0" w:space="0" w:color="auto"/>
      </w:divBdr>
    </w:div>
    <w:div w:id="365368816">
      <w:bodyDiv w:val="1"/>
      <w:marLeft w:val="0"/>
      <w:marRight w:val="0"/>
      <w:marTop w:val="0"/>
      <w:marBottom w:val="0"/>
      <w:divBdr>
        <w:top w:val="none" w:sz="0" w:space="0" w:color="auto"/>
        <w:left w:val="none" w:sz="0" w:space="0" w:color="auto"/>
        <w:bottom w:val="none" w:sz="0" w:space="0" w:color="auto"/>
        <w:right w:val="none" w:sz="0" w:space="0" w:color="auto"/>
      </w:divBdr>
    </w:div>
    <w:div w:id="488710762">
      <w:bodyDiv w:val="1"/>
      <w:marLeft w:val="0"/>
      <w:marRight w:val="0"/>
      <w:marTop w:val="0"/>
      <w:marBottom w:val="0"/>
      <w:divBdr>
        <w:top w:val="none" w:sz="0" w:space="0" w:color="auto"/>
        <w:left w:val="none" w:sz="0" w:space="0" w:color="auto"/>
        <w:bottom w:val="none" w:sz="0" w:space="0" w:color="auto"/>
        <w:right w:val="none" w:sz="0" w:space="0" w:color="auto"/>
      </w:divBdr>
      <w:divsChild>
        <w:div w:id="2059164688">
          <w:marLeft w:val="0"/>
          <w:marRight w:val="0"/>
          <w:marTop w:val="0"/>
          <w:marBottom w:val="0"/>
          <w:divBdr>
            <w:top w:val="none" w:sz="0" w:space="0" w:color="auto"/>
            <w:left w:val="none" w:sz="0" w:space="0" w:color="auto"/>
            <w:bottom w:val="none" w:sz="0" w:space="0" w:color="auto"/>
            <w:right w:val="none" w:sz="0" w:space="0" w:color="auto"/>
          </w:divBdr>
        </w:div>
      </w:divsChild>
    </w:div>
    <w:div w:id="594444018">
      <w:bodyDiv w:val="1"/>
      <w:marLeft w:val="0"/>
      <w:marRight w:val="0"/>
      <w:marTop w:val="0"/>
      <w:marBottom w:val="0"/>
      <w:divBdr>
        <w:top w:val="none" w:sz="0" w:space="0" w:color="auto"/>
        <w:left w:val="none" w:sz="0" w:space="0" w:color="auto"/>
        <w:bottom w:val="none" w:sz="0" w:space="0" w:color="auto"/>
        <w:right w:val="none" w:sz="0" w:space="0" w:color="auto"/>
      </w:divBdr>
    </w:div>
    <w:div w:id="616760104">
      <w:bodyDiv w:val="1"/>
      <w:marLeft w:val="0"/>
      <w:marRight w:val="0"/>
      <w:marTop w:val="0"/>
      <w:marBottom w:val="0"/>
      <w:divBdr>
        <w:top w:val="none" w:sz="0" w:space="0" w:color="auto"/>
        <w:left w:val="none" w:sz="0" w:space="0" w:color="auto"/>
        <w:bottom w:val="none" w:sz="0" w:space="0" w:color="auto"/>
        <w:right w:val="none" w:sz="0" w:space="0" w:color="auto"/>
      </w:divBdr>
    </w:div>
    <w:div w:id="654408877">
      <w:bodyDiv w:val="1"/>
      <w:marLeft w:val="0"/>
      <w:marRight w:val="0"/>
      <w:marTop w:val="0"/>
      <w:marBottom w:val="0"/>
      <w:divBdr>
        <w:top w:val="none" w:sz="0" w:space="0" w:color="auto"/>
        <w:left w:val="none" w:sz="0" w:space="0" w:color="auto"/>
        <w:bottom w:val="none" w:sz="0" w:space="0" w:color="auto"/>
        <w:right w:val="none" w:sz="0" w:space="0" w:color="auto"/>
      </w:divBdr>
    </w:div>
    <w:div w:id="678502820">
      <w:bodyDiv w:val="1"/>
      <w:marLeft w:val="0"/>
      <w:marRight w:val="0"/>
      <w:marTop w:val="0"/>
      <w:marBottom w:val="0"/>
      <w:divBdr>
        <w:top w:val="none" w:sz="0" w:space="0" w:color="auto"/>
        <w:left w:val="none" w:sz="0" w:space="0" w:color="auto"/>
        <w:bottom w:val="none" w:sz="0" w:space="0" w:color="auto"/>
        <w:right w:val="none" w:sz="0" w:space="0" w:color="auto"/>
      </w:divBdr>
    </w:div>
    <w:div w:id="756557675">
      <w:bodyDiv w:val="1"/>
      <w:marLeft w:val="0"/>
      <w:marRight w:val="0"/>
      <w:marTop w:val="0"/>
      <w:marBottom w:val="0"/>
      <w:divBdr>
        <w:top w:val="none" w:sz="0" w:space="0" w:color="auto"/>
        <w:left w:val="none" w:sz="0" w:space="0" w:color="auto"/>
        <w:bottom w:val="none" w:sz="0" w:space="0" w:color="auto"/>
        <w:right w:val="none" w:sz="0" w:space="0" w:color="auto"/>
      </w:divBdr>
      <w:divsChild>
        <w:div w:id="732002845">
          <w:marLeft w:val="0"/>
          <w:marRight w:val="0"/>
          <w:marTop w:val="0"/>
          <w:marBottom w:val="0"/>
          <w:divBdr>
            <w:top w:val="none" w:sz="0" w:space="0" w:color="auto"/>
            <w:left w:val="none" w:sz="0" w:space="0" w:color="auto"/>
            <w:bottom w:val="none" w:sz="0" w:space="0" w:color="auto"/>
            <w:right w:val="none" w:sz="0" w:space="0" w:color="auto"/>
          </w:divBdr>
        </w:div>
        <w:div w:id="1323582986">
          <w:marLeft w:val="0"/>
          <w:marRight w:val="0"/>
          <w:marTop w:val="0"/>
          <w:marBottom w:val="0"/>
          <w:divBdr>
            <w:top w:val="none" w:sz="0" w:space="0" w:color="auto"/>
            <w:left w:val="none" w:sz="0" w:space="0" w:color="auto"/>
            <w:bottom w:val="none" w:sz="0" w:space="0" w:color="auto"/>
            <w:right w:val="none" w:sz="0" w:space="0" w:color="auto"/>
          </w:divBdr>
        </w:div>
        <w:div w:id="2064982484">
          <w:marLeft w:val="0"/>
          <w:marRight w:val="0"/>
          <w:marTop w:val="0"/>
          <w:marBottom w:val="0"/>
          <w:divBdr>
            <w:top w:val="none" w:sz="0" w:space="0" w:color="auto"/>
            <w:left w:val="none" w:sz="0" w:space="0" w:color="auto"/>
            <w:bottom w:val="none" w:sz="0" w:space="0" w:color="auto"/>
            <w:right w:val="none" w:sz="0" w:space="0" w:color="auto"/>
          </w:divBdr>
        </w:div>
        <w:div w:id="1334381387">
          <w:marLeft w:val="0"/>
          <w:marRight w:val="0"/>
          <w:marTop w:val="0"/>
          <w:marBottom w:val="0"/>
          <w:divBdr>
            <w:top w:val="none" w:sz="0" w:space="0" w:color="auto"/>
            <w:left w:val="none" w:sz="0" w:space="0" w:color="auto"/>
            <w:bottom w:val="none" w:sz="0" w:space="0" w:color="auto"/>
            <w:right w:val="none" w:sz="0" w:space="0" w:color="auto"/>
          </w:divBdr>
        </w:div>
        <w:div w:id="1499881270">
          <w:marLeft w:val="0"/>
          <w:marRight w:val="0"/>
          <w:marTop w:val="0"/>
          <w:marBottom w:val="0"/>
          <w:divBdr>
            <w:top w:val="none" w:sz="0" w:space="0" w:color="auto"/>
            <w:left w:val="none" w:sz="0" w:space="0" w:color="auto"/>
            <w:bottom w:val="none" w:sz="0" w:space="0" w:color="auto"/>
            <w:right w:val="none" w:sz="0" w:space="0" w:color="auto"/>
          </w:divBdr>
        </w:div>
        <w:div w:id="940914476">
          <w:marLeft w:val="0"/>
          <w:marRight w:val="0"/>
          <w:marTop w:val="0"/>
          <w:marBottom w:val="0"/>
          <w:divBdr>
            <w:top w:val="none" w:sz="0" w:space="0" w:color="auto"/>
            <w:left w:val="none" w:sz="0" w:space="0" w:color="auto"/>
            <w:bottom w:val="none" w:sz="0" w:space="0" w:color="auto"/>
            <w:right w:val="none" w:sz="0" w:space="0" w:color="auto"/>
          </w:divBdr>
        </w:div>
        <w:div w:id="821191082">
          <w:marLeft w:val="0"/>
          <w:marRight w:val="0"/>
          <w:marTop w:val="0"/>
          <w:marBottom w:val="0"/>
          <w:divBdr>
            <w:top w:val="none" w:sz="0" w:space="0" w:color="auto"/>
            <w:left w:val="none" w:sz="0" w:space="0" w:color="auto"/>
            <w:bottom w:val="none" w:sz="0" w:space="0" w:color="auto"/>
            <w:right w:val="none" w:sz="0" w:space="0" w:color="auto"/>
          </w:divBdr>
        </w:div>
        <w:div w:id="1472283635">
          <w:marLeft w:val="0"/>
          <w:marRight w:val="0"/>
          <w:marTop w:val="0"/>
          <w:marBottom w:val="0"/>
          <w:divBdr>
            <w:top w:val="none" w:sz="0" w:space="0" w:color="auto"/>
            <w:left w:val="none" w:sz="0" w:space="0" w:color="auto"/>
            <w:bottom w:val="none" w:sz="0" w:space="0" w:color="auto"/>
            <w:right w:val="none" w:sz="0" w:space="0" w:color="auto"/>
          </w:divBdr>
        </w:div>
        <w:div w:id="1631352766">
          <w:marLeft w:val="0"/>
          <w:marRight w:val="0"/>
          <w:marTop w:val="0"/>
          <w:marBottom w:val="0"/>
          <w:divBdr>
            <w:top w:val="none" w:sz="0" w:space="0" w:color="auto"/>
            <w:left w:val="none" w:sz="0" w:space="0" w:color="auto"/>
            <w:bottom w:val="none" w:sz="0" w:space="0" w:color="auto"/>
            <w:right w:val="none" w:sz="0" w:space="0" w:color="auto"/>
          </w:divBdr>
        </w:div>
        <w:div w:id="1318731869">
          <w:marLeft w:val="0"/>
          <w:marRight w:val="0"/>
          <w:marTop w:val="0"/>
          <w:marBottom w:val="0"/>
          <w:divBdr>
            <w:top w:val="none" w:sz="0" w:space="0" w:color="auto"/>
            <w:left w:val="none" w:sz="0" w:space="0" w:color="auto"/>
            <w:bottom w:val="none" w:sz="0" w:space="0" w:color="auto"/>
            <w:right w:val="none" w:sz="0" w:space="0" w:color="auto"/>
          </w:divBdr>
        </w:div>
        <w:div w:id="1440567697">
          <w:marLeft w:val="0"/>
          <w:marRight w:val="0"/>
          <w:marTop w:val="0"/>
          <w:marBottom w:val="0"/>
          <w:divBdr>
            <w:top w:val="none" w:sz="0" w:space="0" w:color="auto"/>
            <w:left w:val="none" w:sz="0" w:space="0" w:color="auto"/>
            <w:bottom w:val="none" w:sz="0" w:space="0" w:color="auto"/>
            <w:right w:val="none" w:sz="0" w:space="0" w:color="auto"/>
          </w:divBdr>
        </w:div>
        <w:div w:id="1292054402">
          <w:marLeft w:val="0"/>
          <w:marRight w:val="0"/>
          <w:marTop w:val="0"/>
          <w:marBottom w:val="0"/>
          <w:divBdr>
            <w:top w:val="none" w:sz="0" w:space="0" w:color="auto"/>
            <w:left w:val="none" w:sz="0" w:space="0" w:color="auto"/>
            <w:bottom w:val="none" w:sz="0" w:space="0" w:color="auto"/>
            <w:right w:val="none" w:sz="0" w:space="0" w:color="auto"/>
          </w:divBdr>
        </w:div>
        <w:div w:id="451897920">
          <w:marLeft w:val="0"/>
          <w:marRight w:val="0"/>
          <w:marTop w:val="0"/>
          <w:marBottom w:val="0"/>
          <w:divBdr>
            <w:top w:val="none" w:sz="0" w:space="0" w:color="auto"/>
            <w:left w:val="none" w:sz="0" w:space="0" w:color="auto"/>
            <w:bottom w:val="none" w:sz="0" w:space="0" w:color="auto"/>
            <w:right w:val="none" w:sz="0" w:space="0" w:color="auto"/>
          </w:divBdr>
        </w:div>
        <w:div w:id="900557163">
          <w:marLeft w:val="0"/>
          <w:marRight w:val="0"/>
          <w:marTop w:val="0"/>
          <w:marBottom w:val="0"/>
          <w:divBdr>
            <w:top w:val="none" w:sz="0" w:space="0" w:color="auto"/>
            <w:left w:val="none" w:sz="0" w:space="0" w:color="auto"/>
            <w:bottom w:val="none" w:sz="0" w:space="0" w:color="auto"/>
            <w:right w:val="none" w:sz="0" w:space="0" w:color="auto"/>
          </w:divBdr>
        </w:div>
        <w:div w:id="1528711892">
          <w:marLeft w:val="0"/>
          <w:marRight w:val="0"/>
          <w:marTop w:val="0"/>
          <w:marBottom w:val="0"/>
          <w:divBdr>
            <w:top w:val="none" w:sz="0" w:space="0" w:color="auto"/>
            <w:left w:val="none" w:sz="0" w:space="0" w:color="auto"/>
            <w:bottom w:val="none" w:sz="0" w:space="0" w:color="auto"/>
            <w:right w:val="none" w:sz="0" w:space="0" w:color="auto"/>
          </w:divBdr>
        </w:div>
        <w:div w:id="1126043145">
          <w:marLeft w:val="0"/>
          <w:marRight w:val="0"/>
          <w:marTop w:val="0"/>
          <w:marBottom w:val="0"/>
          <w:divBdr>
            <w:top w:val="none" w:sz="0" w:space="0" w:color="auto"/>
            <w:left w:val="none" w:sz="0" w:space="0" w:color="auto"/>
            <w:bottom w:val="none" w:sz="0" w:space="0" w:color="auto"/>
            <w:right w:val="none" w:sz="0" w:space="0" w:color="auto"/>
          </w:divBdr>
        </w:div>
        <w:div w:id="1925798445">
          <w:marLeft w:val="0"/>
          <w:marRight w:val="0"/>
          <w:marTop w:val="0"/>
          <w:marBottom w:val="0"/>
          <w:divBdr>
            <w:top w:val="none" w:sz="0" w:space="0" w:color="auto"/>
            <w:left w:val="none" w:sz="0" w:space="0" w:color="auto"/>
            <w:bottom w:val="none" w:sz="0" w:space="0" w:color="auto"/>
            <w:right w:val="none" w:sz="0" w:space="0" w:color="auto"/>
          </w:divBdr>
        </w:div>
        <w:div w:id="465003685">
          <w:marLeft w:val="0"/>
          <w:marRight w:val="0"/>
          <w:marTop w:val="0"/>
          <w:marBottom w:val="0"/>
          <w:divBdr>
            <w:top w:val="none" w:sz="0" w:space="0" w:color="auto"/>
            <w:left w:val="none" w:sz="0" w:space="0" w:color="auto"/>
            <w:bottom w:val="none" w:sz="0" w:space="0" w:color="auto"/>
            <w:right w:val="none" w:sz="0" w:space="0" w:color="auto"/>
          </w:divBdr>
        </w:div>
        <w:div w:id="845705131">
          <w:marLeft w:val="0"/>
          <w:marRight w:val="0"/>
          <w:marTop w:val="0"/>
          <w:marBottom w:val="0"/>
          <w:divBdr>
            <w:top w:val="none" w:sz="0" w:space="0" w:color="auto"/>
            <w:left w:val="none" w:sz="0" w:space="0" w:color="auto"/>
            <w:bottom w:val="none" w:sz="0" w:space="0" w:color="auto"/>
            <w:right w:val="none" w:sz="0" w:space="0" w:color="auto"/>
          </w:divBdr>
        </w:div>
        <w:div w:id="576742941">
          <w:marLeft w:val="0"/>
          <w:marRight w:val="0"/>
          <w:marTop w:val="0"/>
          <w:marBottom w:val="0"/>
          <w:divBdr>
            <w:top w:val="none" w:sz="0" w:space="0" w:color="auto"/>
            <w:left w:val="none" w:sz="0" w:space="0" w:color="auto"/>
            <w:bottom w:val="none" w:sz="0" w:space="0" w:color="auto"/>
            <w:right w:val="none" w:sz="0" w:space="0" w:color="auto"/>
          </w:divBdr>
        </w:div>
        <w:div w:id="269244884">
          <w:marLeft w:val="0"/>
          <w:marRight w:val="0"/>
          <w:marTop w:val="0"/>
          <w:marBottom w:val="0"/>
          <w:divBdr>
            <w:top w:val="none" w:sz="0" w:space="0" w:color="auto"/>
            <w:left w:val="none" w:sz="0" w:space="0" w:color="auto"/>
            <w:bottom w:val="none" w:sz="0" w:space="0" w:color="auto"/>
            <w:right w:val="none" w:sz="0" w:space="0" w:color="auto"/>
          </w:divBdr>
        </w:div>
        <w:div w:id="764614273">
          <w:marLeft w:val="0"/>
          <w:marRight w:val="0"/>
          <w:marTop w:val="0"/>
          <w:marBottom w:val="0"/>
          <w:divBdr>
            <w:top w:val="none" w:sz="0" w:space="0" w:color="auto"/>
            <w:left w:val="none" w:sz="0" w:space="0" w:color="auto"/>
            <w:bottom w:val="none" w:sz="0" w:space="0" w:color="auto"/>
            <w:right w:val="none" w:sz="0" w:space="0" w:color="auto"/>
          </w:divBdr>
        </w:div>
        <w:div w:id="1831020470">
          <w:marLeft w:val="0"/>
          <w:marRight w:val="0"/>
          <w:marTop w:val="0"/>
          <w:marBottom w:val="0"/>
          <w:divBdr>
            <w:top w:val="none" w:sz="0" w:space="0" w:color="auto"/>
            <w:left w:val="none" w:sz="0" w:space="0" w:color="auto"/>
            <w:bottom w:val="none" w:sz="0" w:space="0" w:color="auto"/>
            <w:right w:val="none" w:sz="0" w:space="0" w:color="auto"/>
          </w:divBdr>
        </w:div>
        <w:div w:id="2080589863">
          <w:marLeft w:val="0"/>
          <w:marRight w:val="0"/>
          <w:marTop w:val="0"/>
          <w:marBottom w:val="0"/>
          <w:divBdr>
            <w:top w:val="none" w:sz="0" w:space="0" w:color="auto"/>
            <w:left w:val="none" w:sz="0" w:space="0" w:color="auto"/>
            <w:bottom w:val="none" w:sz="0" w:space="0" w:color="auto"/>
            <w:right w:val="none" w:sz="0" w:space="0" w:color="auto"/>
          </w:divBdr>
        </w:div>
        <w:div w:id="301812501">
          <w:marLeft w:val="0"/>
          <w:marRight w:val="0"/>
          <w:marTop w:val="0"/>
          <w:marBottom w:val="0"/>
          <w:divBdr>
            <w:top w:val="none" w:sz="0" w:space="0" w:color="auto"/>
            <w:left w:val="none" w:sz="0" w:space="0" w:color="auto"/>
            <w:bottom w:val="none" w:sz="0" w:space="0" w:color="auto"/>
            <w:right w:val="none" w:sz="0" w:space="0" w:color="auto"/>
          </w:divBdr>
        </w:div>
        <w:div w:id="816297">
          <w:marLeft w:val="0"/>
          <w:marRight w:val="0"/>
          <w:marTop w:val="0"/>
          <w:marBottom w:val="0"/>
          <w:divBdr>
            <w:top w:val="none" w:sz="0" w:space="0" w:color="auto"/>
            <w:left w:val="none" w:sz="0" w:space="0" w:color="auto"/>
            <w:bottom w:val="none" w:sz="0" w:space="0" w:color="auto"/>
            <w:right w:val="none" w:sz="0" w:space="0" w:color="auto"/>
          </w:divBdr>
        </w:div>
        <w:div w:id="646127146">
          <w:marLeft w:val="0"/>
          <w:marRight w:val="0"/>
          <w:marTop w:val="0"/>
          <w:marBottom w:val="0"/>
          <w:divBdr>
            <w:top w:val="none" w:sz="0" w:space="0" w:color="auto"/>
            <w:left w:val="none" w:sz="0" w:space="0" w:color="auto"/>
            <w:bottom w:val="none" w:sz="0" w:space="0" w:color="auto"/>
            <w:right w:val="none" w:sz="0" w:space="0" w:color="auto"/>
          </w:divBdr>
        </w:div>
        <w:div w:id="1183780327">
          <w:marLeft w:val="0"/>
          <w:marRight w:val="0"/>
          <w:marTop w:val="0"/>
          <w:marBottom w:val="0"/>
          <w:divBdr>
            <w:top w:val="none" w:sz="0" w:space="0" w:color="auto"/>
            <w:left w:val="none" w:sz="0" w:space="0" w:color="auto"/>
            <w:bottom w:val="none" w:sz="0" w:space="0" w:color="auto"/>
            <w:right w:val="none" w:sz="0" w:space="0" w:color="auto"/>
          </w:divBdr>
        </w:div>
        <w:div w:id="1347370947">
          <w:marLeft w:val="0"/>
          <w:marRight w:val="0"/>
          <w:marTop w:val="0"/>
          <w:marBottom w:val="0"/>
          <w:divBdr>
            <w:top w:val="none" w:sz="0" w:space="0" w:color="auto"/>
            <w:left w:val="none" w:sz="0" w:space="0" w:color="auto"/>
            <w:bottom w:val="none" w:sz="0" w:space="0" w:color="auto"/>
            <w:right w:val="none" w:sz="0" w:space="0" w:color="auto"/>
          </w:divBdr>
        </w:div>
        <w:div w:id="1145850128">
          <w:marLeft w:val="0"/>
          <w:marRight w:val="0"/>
          <w:marTop w:val="0"/>
          <w:marBottom w:val="0"/>
          <w:divBdr>
            <w:top w:val="none" w:sz="0" w:space="0" w:color="auto"/>
            <w:left w:val="none" w:sz="0" w:space="0" w:color="auto"/>
            <w:bottom w:val="none" w:sz="0" w:space="0" w:color="auto"/>
            <w:right w:val="none" w:sz="0" w:space="0" w:color="auto"/>
          </w:divBdr>
        </w:div>
        <w:div w:id="332612425">
          <w:marLeft w:val="0"/>
          <w:marRight w:val="0"/>
          <w:marTop w:val="0"/>
          <w:marBottom w:val="0"/>
          <w:divBdr>
            <w:top w:val="none" w:sz="0" w:space="0" w:color="auto"/>
            <w:left w:val="none" w:sz="0" w:space="0" w:color="auto"/>
            <w:bottom w:val="none" w:sz="0" w:space="0" w:color="auto"/>
            <w:right w:val="none" w:sz="0" w:space="0" w:color="auto"/>
          </w:divBdr>
        </w:div>
        <w:div w:id="1959145550">
          <w:marLeft w:val="0"/>
          <w:marRight w:val="0"/>
          <w:marTop w:val="0"/>
          <w:marBottom w:val="0"/>
          <w:divBdr>
            <w:top w:val="none" w:sz="0" w:space="0" w:color="auto"/>
            <w:left w:val="none" w:sz="0" w:space="0" w:color="auto"/>
            <w:bottom w:val="none" w:sz="0" w:space="0" w:color="auto"/>
            <w:right w:val="none" w:sz="0" w:space="0" w:color="auto"/>
          </w:divBdr>
        </w:div>
        <w:div w:id="1144812107">
          <w:marLeft w:val="0"/>
          <w:marRight w:val="0"/>
          <w:marTop w:val="0"/>
          <w:marBottom w:val="0"/>
          <w:divBdr>
            <w:top w:val="none" w:sz="0" w:space="0" w:color="auto"/>
            <w:left w:val="none" w:sz="0" w:space="0" w:color="auto"/>
            <w:bottom w:val="none" w:sz="0" w:space="0" w:color="auto"/>
            <w:right w:val="none" w:sz="0" w:space="0" w:color="auto"/>
          </w:divBdr>
        </w:div>
        <w:div w:id="1143622335">
          <w:marLeft w:val="0"/>
          <w:marRight w:val="0"/>
          <w:marTop w:val="0"/>
          <w:marBottom w:val="0"/>
          <w:divBdr>
            <w:top w:val="none" w:sz="0" w:space="0" w:color="auto"/>
            <w:left w:val="none" w:sz="0" w:space="0" w:color="auto"/>
            <w:bottom w:val="none" w:sz="0" w:space="0" w:color="auto"/>
            <w:right w:val="none" w:sz="0" w:space="0" w:color="auto"/>
          </w:divBdr>
        </w:div>
        <w:div w:id="257103267">
          <w:marLeft w:val="0"/>
          <w:marRight w:val="0"/>
          <w:marTop w:val="0"/>
          <w:marBottom w:val="0"/>
          <w:divBdr>
            <w:top w:val="none" w:sz="0" w:space="0" w:color="auto"/>
            <w:left w:val="none" w:sz="0" w:space="0" w:color="auto"/>
            <w:bottom w:val="none" w:sz="0" w:space="0" w:color="auto"/>
            <w:right w:val="none" w:sz="0" w:space="0" w:color="auto"/>
          </w:divBdr>
        </w:div>
      </w:divsChild>
    </w:div>
    <w:div w:id="825127826">
      <w:bodyDiv w:val="1"/>
      <w:marLeft w:val="0"/>
      <w:marRight w:val="0"/>
      <w:marTop w:val="0"/>
      <w:marBottom w:val="0"/>
      <w:divBdr>
        <w:top w:val="none" w:sz="0" w:space="0" w:color="auto"/>
        <w:left w:val="none" w:sz="0" w:space="0" w:color="auto"/>
        <w:bottom w:val="none" w:sz="0" w:space="0" w:color="auto"/>
        <w:right w:val="none" w:sz="0" w:space="0" w:color="auto"/>
      </w:divBdr>
    </w:div>
    <w:div w:id="1017778115">
      <w:bodyDiv w:val="1"/>
      <w:marLeft w:val="0"/>
      <w:marRight w:val="0"/>
      <w:marTop w:val="0"/>
      <w:marBottom w:val="0"/>
      <w:divBdr>
        <w:top w:val="none" w:sz="0" w:space="0" w:color="auto"/>
        <w:left w:val="none" w:sz="0" w:space="0" w:color="auto"/>
        <w:bottom w:val="none" w:sz="0" w:space="0" w:color="auto"/>
        <w:right w:val="none" w:sz="0" w:space="0" w:color="auto"/>
      </w:divBdr>
    </w:div>
    <w:div w:id="1106192863">
      <w:bodyDiv w:val="1"/>
      <w:marLeft w:val="0"/>
      <w:marRight w:val="0"/>
      <w:marTop w:val="0"/>
      <w:marBottom w:val="0"/>
      <w:divBdr>
        <w:top w:val="none" w:sz="0" w:space="0" w:color="auto"/>
        <w:left w:val="none" w:sz="0" w:space="0" w:color="auto"/>
        <w:bottom w:val="none" w:sz="0" w:space="0" w:color="auto"/>
        <w:right w:val="none" w:sz="0" w:space="0" w:color="auto"/>
      </w:divBdr>
    </w:div>
    <w:div w:id="1252396387">
      <w:bodyDiv w:val="1"/>
      <w:marLeft w:val="0"/>
      <w:marRight w:val="0"/>
      <w:marTop w:val="0"/>
      <w:marBottom w:val="0"/>
      <w:divBdr>
        <w:top w:val="none" w:sz="0" w:space="0" w:color="auto"/>
        <w:left w:val="none" w:sz="0" w:space="0" w:color="auto"/>
        <w:bottom w:val="none" w:sz="0" w:space="0" w:color="auto"/>
        <w:right w:val="none" w:sz="0" w:space="0" w:color="auto"/>
      </w:divBdr>
    </w:div>
    <w:div w:id="1466658124">
      <w:bodyDiv w:val="1"/>
      <w:marLeft w:val="0"/>
      <w:marRight w:val="0"/>
      <w:marTop w:val="0"/>
      <w:marBottom w:val="0"/>
      <w:divBdr>
        <w:top w:val="none" w:sz="0" w:space="0" w:color="auto"/>
        <w:left w:val="none" w:sz="0" w:space="0" w:color="auto"/>
        <w:bottom w:val="none" w:sz="0" w:space="0" w:color="auto"/>
        <w:right w:val="none" w:sz="0" w:space="0" w:color="auto"/>
      </w:divBdr>
    </w:div>
    <w:div w:id="1598056471">
      <w:bodyDiv w:val="1"/>
      <w:marLeft w:val="0"/>
      <w:marRight w:val="0"/>
      <w:marTop w:val="0"/>
      <w:marBottom w:val="0"/>
      <w:divBdr>
        <w:top w:val="none" w:sz="0" w:space="0" w:color="auto"/>
        <w:left w:val="none" w:sz="0" w:space="0" w:color="auto"/>
        <w:bottom w:val="none" w:sz="0" w:space="0" w:color="auto"/>
        <w:right w:val="none" w:sz="0" w:space="0" w:color="auto"/>
      </w:divBdr>
    </w:div>
    <w:div w:id="1598977517">
      <w:bodyDiv w:val="1"/>
      <w:marLeft w:val="0"/>
      <w:marRight w:val="0"/>
      <w:marTop w:val="0"/>
      <w:marBottom w:val="0"/>
      <w:divBdr>
        <w:top w:val="none" w:sz="0" w:space="0" w:color="auto"/>
        <w:left w:val="none" w:sz="0" w:space="0" w:color="auto"/>
        <w:bottom w:val="none" w:sz="0" w:space="0" w:color="auto"/>
        <w:right w:val="none" w:sz="0" w:space="0" w:color="auto"/>
      </w:divBdr>
    </w:div>
    <w:div w:id="1675182696">
      <w:bodyDiv w:val="1"/>
      <w:marLeft w:val="0"/>
      <w:marRight w:val="0"/>
      <w:marTop w:val="0"/>
      <w:marBottom w:val="0"/>
      <w:divBdr>
        <w:top w:val="none" w:sz="0" w:space="0" w:color="auto"/>
        <w:left w:val="none" w:sz="0" w:space="0" w:color="auto"/>
        <w:bottom w:val="none" w:sz="0" w:space="0" w:color="auto"/>
        <w:right w:val="none" w:sz="0" w:space="0" w:color="auto"/>
      </w:divBdr>
    </w:div>
    <w:div w:id="1790776738">
      <w:bodyDiv w:val="1"/>
      <w:marLeft w:val="0"/>
      <w:marRight w:val="0"/>
      <w:marTop w:val="0"/>
      <w:marBottom w:val="0"/>
      <w:divBdr>
        <w:top w:val="none" w:sz="0" w:space="0" w:color="auto"/>
        <w:left w:val="none" w:sz="0" w:space="0" w:color="auto"/>
        <w:bottom w:val="none" w:sz="0" w:space="0" w:color="auto"/>
        <w:right w:val="none" w:sz="0" w:space="0" w:color="auto"/>
      </w:divBdr>
    </w:div>
    <w:div w:id="1913655855">
      <w:bodyDiv w:val="1"/>
      <w:marLeft w:val="0"/>
      <w:marRight w:val="0"/>
      <w:marTop w:val="0"/>
      <w:marBottom w:val="0"/>
      <w:divBdr>
        <w:top w:val="none" w:sz="0" w:space="0" w:color="auto"/>
        <w:left w:val="none" w:sz="0" w:space="0" w:color="auto"/>
        <w:bottom w:val="none" w:sz="0" w:space="0" w:color="auto"/>
        <w:right w:val="none" w:sz="0" w:space="0" w:color="auto"/>
      </w:divBdr>
    </w:div>
    <w:div w:id="202659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E1125-650F-47D5-A922-3F337DA49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26</Pages>
  <Words>7766</Words>
  <Characters>42716</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 nombre</dc:creator>
  <cp:keywords/>
  <dc:description/>
  <cp:lastModifiedBy>Gustavo Toledo</cp:lastModifiedBy>
  <cp:revision>11</cp:revision>
  <cp:lastPrinted>2019-02-28T15:45:00Z</cp:lastPrinted>
  <dcterms:created xsi:type="dcterms:W3CDTF">2020-12-16T21:32:00Z</dcterms:created>
  <dcterms:modified xsi:type="dcterms:W3CDTF">2021-01-12T17:35:00Z</dcterms:modified>
</cp:coreProperties>
</file>