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D60CF" w14:textId="2DAD0614" w:rsidR="008A0E6F" w:rsidRPr="006C3D2F" w:rsidRDefault="006C3D2F" w:rsidP="008A0E6F">
      <w:pPr>
        <w:widowControl w:val="0"/>
        <w:autoSpaceDE w:val="0"/>
        <w:autoSpaceDN w:val="0"/>
        <w:adjustRightInd w:val="0"/>
        <w:spacing w:before="240" w:after="240" w:line="360" w:lineRule="auto"/>
        <w:jc w:val="right"/>
        <w:rPr>
          <w:rFonts w:ascii="Times New Roman" w:hAnsi="Times New Roman" w:cs="Times New Roman"/>
          <w:b/>
          <w:bCs/>
          <w:i/>
          <w:iCs/>
          <w:sz w:val="24"/>
          <w:szCs w:val="24"/>
        </w:rPr>
      </w:pPr>
      <w:r w:rsidRPr="006C3D2F">
        <w:rPr>
          <w:rFonts w:ascii="Times New Roman" w:hAnsi="Times New Roman" w:cs="Times New Roman"/>
          <w:b/>
          <w:bCs/>
          <w:i/>
          <w:iCs/>
          <w:sz w:val="24"/>
          <w:szCs w:val="24"/>
        </w:rPr>
        <w:t>https://doi.org/10.23913/ride.v11i22.914</w:t>
      </w:r>
    </w:p>
    <w:p w14:paraId="2DDC1AF5" w14:textId="6FB48698" w:rsidR="008A0E6F" w:rsidRPr="008A0E6F" w:rsidRDefault="008A0E6F" w:rsidP="008A0E6F">
      <w:pPr>
        <w:widowControl w:val="0"/>
        <w:autoSpaceDE w:val="0"/>
        <w:autoSpaceDN w:val="0"/>
        <w:adjustRightInd w:val="0"/>
        <w:spacing w:before="240" w:after="240" w:line="360" w:lineRule="auto"/>
        <w:jc w:val="right"/>
        <w:rPr>
          <w:rFonts w:ascii="Times New Roman" w:hAnsi="Times New Roman" w:cs="Times New Roman"/>
          <w:b/>
          <w:bCs/>
          <w:color w:val="000000" w:themeColor="text1"/>
          <w:sz w:val="32"/>
          <w:szCs w:val="32"/>
        </w:rPr>
      </w:pPr>
      <w:r w:rsidRPr="008A0E6F">
        <w:rPr>
          <w:rFonts w:ascii="Times New Roman" w:hAnsi="Times New Roman" w:cs="Times New Roman"/>
          <w:b/>
          <w:bCs/>
          <w:i/>
          <w:iCs/>
          <w:sz w:val="24"/>
          <w:szCs w:val="24"/>
        </w:rPr>
        <w:t>Artículos científicos</w:t>
      </w:r>
    </w:p>
    <w:p w14:paraId="7AD12EC1" w14:textId="2E37CDBA" w:rsidR="0082785E" w:rsidRPr="008A0E6F" w:rsidRDefault="0082785E" w:rsidP="008A0E6F">
      <w:pPr>
        <w:widowControl w:val="0"/>
        <w:autoSpaceDE w:val="0"/>
        <w:autoSpaceDN w:val="0"/>
        <w:adjustRightInd w:val="0"/>
        <w:spacing w:after="240" w:line="340" w:lineRule="atLeast"/>
        <w:jc w:val="right"/>
        <w:rPr>
          <w:rFonts w:ascii="Calibri" w:eastAsia="Times New Roman" w:hAnsi="Calibri" w:cs="Calibri"/>
          <w:b/>
          <w:color w:val="000000" w:themeColor="text1"/>
          <w:sz w:val="36"/>
          <w:szCs w:val="36"/>
          <w:lang w:val="es-ES" w:eastAsia="es-MX"/>
        </w:rPr>
      </w:pPr>
      <w:r w:rsidRPr="008A0E6F">
        <w:rPr>
          <w:rFonts w:ascii="Calibri" w:eastAsia="Times New Roman" w:hAnsi="Calibri" w:cs="Calibri"/>
          <w:b/>
          <w:color w:val="000000" w:themeColor="text1"/>
          <w:sz w:val="36"/>
          <w:szCs w:val="36"/>
          <w:lang w:val="es-ES" w:eastAsia="es-MX"/>
        </w:rPr>
        <w:t>Incertidumbre en la gestión de capital humano ante la contingencia covid-19 en la industria automotriz del estado de Guanajuato, México</w:t>
      </w:r>
    </w:p>
    <w:p w14:paraId="45FB8C49" w14:textId="2C7A6B55" w:rsidR="0082785E" w:rsidRPr="00B775E8" w:rsidRDefault="0082785E" w:rsidP="008A0E6F">
      <w:pPr>
        <w:pStyle w:val="HTMLconformatoprevio"/>
        <w:jc w:val="right"/>
        <w:rPr>
          <w:rFonts w:ascii="Calibri" w:hAnsi="Calibri" w:cs="Calibri"/>
          <w:b/>
          <w:i/>
          <w:iCs/>
          <w:color w:val="000000" w:themeColor="text1"/>
          <w:sz w:val="28"/>
          <w:szCs w:val="28"/>
          <w:lang w:val="en-US"/>
        </w:rPr>
      </w:pPr>
      <w:r w:rsidRPr="008A0E6F">
        <w:rPr>
          <w:rFonts w:ascii="Calibri" w:hAnsi="Calibri" w:cs="Calibri"/>
          <w:b/>
          <w:color w:val="000000" w:themeColor="text1"/>
          <w:sz w:val="36"/>
          <w:szCs w:val="36"/>
          <w:lang w:val="es-ES"/>
        </w:rPr>
        <w:t xml:space="preserve"> </w:t>
      </w:r>
      <w:r w:rsidRPr="00B775E8">
        <w:rPr>
          <w:rFonts w:ascii="Calibri" w:hAnsi="Calibri" w:cs="Calibri"/>
          <w:b/>
          <w:i/>
          <w:iCs/>
          <w:color w:val="000000" w:themeColor="text1"/>
          <w:sz w:val="28"/>
          <w:szCs w:val="28"/>
          <w:lang w:val="en-US"/>
        </w:rPr>
        <w:t>Uncertainty in the management of human capital in the face of the COVID-19 contingency in the automotive industry of the state of Guanajuato, Mexico</w:t>
      </w:r>
    </w:p>
    <w:p w14:paraId="6F745C3D" w14:textId="44BE82FF" w:rsidR="008A0E6F" w:rsidRPr="008A0E6F" w:rsidRDefault="008A0E6F" w:rsidP="008A0E6F">
      <w:pPr>
        <w:pStyle w:val="HTMLconformatoprevio"/>
        <w:jc w:val="right"/>
        <w:rPr>
          <w:rFonts w:ascii="Calibri" w:hAnsi="Calibri" w:cs="Calibri"/>
          <w:b/>
          <w:i/>
          <w:iCs/>
          <w:color w:val="000000" w:themeColor="text1"/>
          <w:sz w:val="28"/>
          <w:szCs w:val="28"/>
          <w:lang w:val="es-ES"/>
        </w:rPr>
      </w:pPr>
      <w:r w:rsidRPr="006C3D2F">
        <w:rPr>
          <w:rFonts w:ascii="Calibri" w:hAnsi="Calibri" w:cs="Calibri"/>
          <w:b/>
          <w:i/>
          <w:iCs/>
          <w:color w:val="000000" w:themeColor="text1"/>
          <w:sz w:val="28"/>
          <w:szCs w:val="28"/>
        </w:rPr>
        <w:br/>
      </w:r>
      <w:r w:rsidRPr="008A0E6F">
        <w:rPr>
          <w:rFonts w:ascii="Calibri" w:hAnsi="Calibri" w:cs="Calibri"/>
          <w:b/>
          <w:i/>
          <w:iCs/>
          <w:color w:val="000000" w:themeColor="text1"/>
          <w:sz w:val="28"/>
          <w:szCs w:val="28"/>
          <w:lang w:val="es-ES"/>
        </w:rPr>
        <w:t xml:space="preserve">Incerteza </w:t>
      </w:r>
      <w:proofErr w:type="spellStart"/>
      <w:r w:rsidRPr="008A0E6F">
        <w:rPr>
          <w:rFonts w:ascii="Calibri" w:hAnsi="Calibri" w:cs="Calibri"/>
          <w:b/>
          <w:i/>
          <w:iCs/>
          <w:color w:val="000000" w:themeColor="text1"/>
          <w:sz w:val="28"/>
          <w:szCs w:val="28"/>
          <w:lang w:val="es-ES"/>
        </w:rPr>
        <w:t>na</w:t>
      </w:r>
      <w:proofErr w:type="spellEnd"/>
      <w:r w:rsidRPr="008A0E6F">
        <w:rPr>
          <w:rFonts w:ascii="Calibri" w:hAnsi="Calibri" w:cs="Calibri"/>
          <w:b/>
          <w:i/>
          <w:iCs/>
          <w:color w:val="000000" w:themeColor="text1"/>
          <w:sz w:val="28"/>
          <w:szCs w:val="28"/>
          <w:lang w:val="es-ES"/>
        </w:rPr>
        <w:t xml:space="preserve"> </w:t>
      </w:r>
      <w:proofErr w:type="spellStart"/>
      <w:r w:rsidRPr="008A0E6F">
        <w:rPr>
          <w:rFonts w:ascii="Calibri" w:hAnsi="Calibri" w:cs="Calibri"/>
          <w:b/>
          <w:i/>
          <w:iCs/>
          <w:color w:val="000000" w:themeColor="text1"/>
          <w:sz w:val="28"/>
          <w:szCs w:val="28"/>
          <w:lang w:val="es-ES"/>
        </w:rPr>
        <w:t>gestão</w:t>
      </w:r>
      <w:proofErr w:type="spellEnd"/>
      <w:r w:rsidRPr="008A0E6F">
        <w:rPr>
          <w:rFonts w:ascii="Calibri" w:hAnsi="Calibri" w:cs="Calibri"/>
          <w:b/>
          <w:i/>
          <w:iCs/>
          <w:color w:val="000000" w:themeColor="text1"/>
          <w:sz w:val="28"/>
          <w:szCs w:val="28"/>
          <w:lang w:val="es-ES"/>
        </w:rPr>
        <w:t xml:space="preserve"> do capital humano </w:t>
      </w:r>
      <w:proofErr w:type="spellStart"/>
      <w:r w:rsidRPr="008A0E6F">
        <w:rPr>
          <w:rFonts w:ascii="Calibri" w:hAnsi="Calibri" w:cs="Calibri"/>
          <w:b/>
          <w:i/>
          <w:iCs/>
          <w:color w:val="000000" w:themeColor="text1"/>
          <w:sz w:val="28"/>
          <w:szCs w:val="28"/>
          <w:lang w:val="es-ES"/>
        </w:rPr>
        <w:t>diante</w:t>
      </w:r>
      <w:proofErr w:type="spellEnd"/>
      <w:r w:rsidRPr="008A0E6F">
        <w:rPr>
          <w:rFonts w:ascii="Calibri" w:hAnsi="Calibri" w:cs="Calibri"/>
          <w:b/>
          <w:i/>
          <w:iCs/>
          <w:color w:val="000000" w:themeColor="text1"/>
          <w:sz w:val="28"/>
          <w:szCs w:val="28"/>
          <w:lang w:val="es-ES"/>
        </w:rPr>
        <w:t xml:space="preserve"> da </w:t>
      </w:r>
      <w:proofErr w:type="spellStart"/>
      <w:r w:rsidRPr="008A0E6F">
        <w:rPr>
          <w:rFonts w:ascii="Calibri" w:hAnsi="Calibri" w:cs="Calibri"/>
          <w:b/>
          <w:i/>
          <w:iCs/>
          <w:color w:val="000000" w:themeColor="text1"/>
          <w:sz w:val="28"/>
          <w:szCs w:val="28"/>
          <w:lang w:val="es-ES"/>
        </w:rPr>
        <w:t>contingência</w:t>
      </w:r>
      <w:proofErr w:type="spellEnd"/>
      <w:r w:rsidRPr="008A0E6F">
        <w:rPr>
          <w:rFonts w:ascii="Calibri" w:hAnsi="Calibri" w:cs="Calibri"/>
          <w:b/>
          <w:i/>
          <w:iCs/>
          <w:color w:val="000000" w:themeColor="text1"/>
          <w:sz w:val="28"/>
          <w:szCs w:val="28"/>
          <w:lang w:val="es-ES"/>
        </w:rPr>
        <w:t xml:space="preserve"> covid-19 </w:t>
      </w:r>
      <w:proofErr w:type="spellStart"/>
      <w:r w:rsidRPr="008A0E6F">
        <w:rPr>
          <w:rFonts w:ascii="Calibri" w:hAnsi="Calibri" w:cs="Calibri"/>
          <w:b/>
          <w:i/>
          <w:iCs/>
          <w:color w:val="000000" w:themeColor="text1"/>
          <w:sz w:val="28"/>
          <w:szCs w:val="28"/>
          <w:lang w:val="es-ES"/>
        </w:rPr>
        <w:t>na</w:t>
      </w:r>
      <w:proofErr w:type="spellEnd"/>
      <w:r w:rsidRPr="008A0E6F">
        <w:rPr>
          <w:rFonts w:ascii="Calibri" w:hAnsi="Calibri" w:cs="Calibri"/>
          <w:b/>
          <w:i/>
          <w:iCs/>
          <w:color w:val="000000" w:themeColor="text1"/>
          <w:sz w:val="28"/>
          <w:szCs w:val="28"/>
          <w:lang w:val="es-ES"/>
        </w:rPr>
        <w:t xml:space="preserve"> </w:t>
      </w:r>
      <w:proofErr w:type="spellStart"/>
      <w:r w:rsidRPr="008A0E6F">
        <w:rPr>
          <w:rFonts w:ascii="Calibri" w:hAnsi="Calibri" w:cs="Calibri"/>
          <w:b/>
          <w:i/>
          <w:iCs/>
          <w:color w:val="000000" w:themeColor="text1"/>
          <w:sz w:val="28"/>
          <w:szCs w:val="28"/>
          <w:lang w:val="es-ES"/>
        </w:rPr>
        <w:t>indústria</w:t>
      </w:r>
      <w:proofErr w:type="spellEnd"/>
      <w:r w:rsidRPr="008A0E6F">
        <w:rPr>
          <w:rFonts w:ascii="Calibri" w:hAnsi="Calibri" w:cs="Calibri"/>
          <w:b/>
          <w:i/>
          <w:iCs/>
          <w:color w:val="000000" w:themeColor="text1"/>
          <w:sz w:val="28"/>
          <w:szCs w:val="28"/>
          <w:lang w:val="es-ES"/>
        </w:rPr>
        <w:t xml:space="preserve"> automotiva no estado de Guanajuato, México</w:t>
      </w:r>
    </w:p>
    <w:p w14:paraId="5E41B531" w14:textId="2C77D491" w:rsidR="0082785E" w:rsidRPr="008A0E6F" w:rsidRDefault="0082785E" w:rsidP="008A0E6F">
      <w:pPr>
        <w:widowControl w:val="0"/>
        <w:autoSpaceDE w:val="0"/>
        <w:autoSpaceDN w:val="0"/>
        <w:adjustRightInd w:val="0"/>
        <w:spacing w:after="0" w:line="340" w:lineRule="atLeast"/>
        <w:jc w:val="right"/>
        <w:rPr>
          <w:rFonts w:ascii="Times New Roman" w:hAnsi="Times New Roman" w:cs="Times New Roman"/>
          <w:b/>
          <w:bCs/>
          <w:color w:val="000000" w:themeColor="text1"/>
          <w:sz w:val="24"/>
          <w:szCs w:val="24"/>
        </w:rPr>
      </w:pPr>
      <w:r w:rsidRPr="008A0E6F">
        <w:rPr>
          <w:rFonts w:ascii="Times New Roman" w:hAnsi="Times New Roman" w:cs="Times New Roman"/>
          <w:b/>
          <w:bCs/>
          <w:color w:val="000000" w:themeColor="text1"/>
          <w:sz w:val="28"/>
          <w:szCs w:val="28"/>
        </w:rPr>
        <w:t xml:space="preserve"> </w:t>
      </w:r>
    </w:p>
    <w:p w14:paraId="19D10F7D" w14:textId="77777777" w:rsidR="0082785E" w:rsidRPr="008A0E6F" w:rsidRDefault="0082785E" w:rsidP="008A0E6F">
      <w:pPr>
        <w:shd w:val="clear" w:color="auto" w:fill="FFFFFF"/>
        <w:spacing w:after="0" w:line="276" w:lineRule="auto"/>
        <w:jc w:val="right"/>
        <w:rPr>
          <w:rFonts w:eastAsia="Times New Roman" w:cstheme="minorHAnsi"/>
          <w:b/>
          <w:bCs/>
          <w:color w:val="000000" w:themeColor="text1"/>
          <w:sz w:val="24"/>
          <w:szCs w:val="24"/>
          <w:lang w:eastAsia="es-MX"/>
        </w:rPr>
      </w:pPr>
      <w:r w:rsidRPr="008A0E6F">
        <w:rPr>
          <w:rFonts w:eastAsia="Times New Roman" w:cstheme="minorHAnsi"/>
          <w:b/>
          <w:bCs/>
          <w:color w:val="000000" w:themeColor="text1"/>
          <w:sz w:val="24"/>
          <w:szCs w:val="24"/>
          <w:lang w:eastAsia="es-MX"/>
        </w:rPr>
        <w:t>Laura Elena Zárate Negrete</w:t>
      </w:r>
    </w:p>
    <w:p w14:paraId="044BFD77" w14:textId="77777777" w:rsidR="0082785E" w:rsidRPr="00B51D1F" w:rsidRDefault="0082785E" w:rsidP="008A0E6F">
      <w:pPr>
        <w:shd w:val="clear" w:color="auto" w:fill="FFFFFF"/>
        <w:spacing w:after="0" w:line="276" w:lineRule="auto"/>
        <w:jc w:val="right"/>
        <w:rPr>
          <w:rFonts w:ascii="Times New Roman" w:eastAsia="Times New Roman" w:hAnsi="Times New Roman" w:cs="Times New Roman"/>
          <w:color w:val="000000" w:themeColor="text1"/>
          <w:sz w:val="24"/>
          <w:szCs w:val="24"/>
          <w:lang w:eastAsia="es-MX"/>
        </w:rPr>
      </w:pPr>
      <w:r w:rsidRPr="00B51D1F">
        <w:rPr>
          <w:rFonts w:ascii="Times New Roman" w:eastAsia="Times New Roman" w:hAnsi="Times New Roman" w:cs="Times New Roman"/>
          <w:color w:val="000000" w:themeColor="text1"/>
          <w:sz w:val="24"/>
          <w:szCs w:val="24"/>
          <w:lang w:eastAsia="es-MX"/>
        </w:rPr>
        <w:t>Universidad de Guanajuato, México</w:t>
      </w:r>
    </w:p>
    <w:p w14:paraId="7247638B" w14:textId="04FF9C4A" w:rsidR="0082785E" w:rsidRPr="008A0E6F" w:rsidRDefault="0082785E" w:rsidP="008A0E6F">
      <w:pPr>
        <w:shd w:val="clear" w:color="auto" w:fill="FFFFFF"/>
        <w:spacing w:after="0" w:line="276" w:lineRule="auto"/>
        <w:jc w:val="right"/>
        <w:rPr>
          <w:rFonts w:eastAsia="Times New Roman" w:cstheme="minorHAnsi"/>
          <w:color w:val="FF0000"/>
          <w:sz w:val="24"/>
          <w:szCs w:val="24"/>
          <w:lang w:eastAsia="es-MX"/>
        </w:rPr>
      </w:pPr>
      <w:r w:rsidRPr="008A0E6F">
        <w:rPr>
          <w:rFonts w:eastAsia="Times New Roman" w:cstheme="minorHAnsi"/>
          <w:color w:val="FF0000"/>
          <w:sz w:val="24"/>
          <w:szCs w:val="24"/>
          <w:lang w:eastAsia="es-MX"/>
        </w:rPr>
        <w:t>lezarate@ugto.mx</w:t>
      </w:r>
    </w:p>
    <w:p w14:paraId="37C2B6DF" w14:textId="77777777" w:rsidR="0082785E" w:rsidRPr="00B51D1F" w:rsidRDefault="0082785E" w:rsidP="008A0E6F">
      <w:pPr>
        <w:spacing w:line="276" w:lineRule="auto"/>
        <w:jc w:val="right"/>
        <w:rPr>
          <w:rFonts w:ascii="Times New Roman" w:hAnsi="Times New Roman" w:cs="Times New Roman"/>
          <w:color w:val="000000" w:themeColor="text1"/>
          <w:sz w:val="24"/>
          <w:szCs w:val="24"/>
        </w:rPr>
      </w:pPr>
      <w:r w:rsidRPr="00B51D1F">
        <w:rPr>
          <w:rFonts w:ascii="Times New Roman" w:eastAsia="Times New Roman" w:hAnsi="Times New Roman" w:cs="Times New Roman"/>
          <w:color w:val="000000" w:themeColor="text1"/>
          <w:sz w:val="24"/>
          <w:szCs w:val="24"/>
          <w:lang w:eastAsia="es-MX"/>
        </w:rPr>
        <w:t>https://orcid.org/</w:t>
      </w:r>
      <w:r w:rsidRPr="00B51D1F">
        <w:rPr>
          <w:rFonts w:ascii="Times New Roman" w:hAnsi="Times New Roman" w:cs="Times New Roman"/>
          <w:color w:val="000000" w:themeColor="text1"/>
          <w:sz w:val="24"/>
          <w:szCs w:val="24"/>
        </w:rPr>
        <w:t>0000-0001-7520-8314</w:t>
      </w:r>
    </w:p>
    <w:p w14:paraId="43EE47BA" w14:textId="5BB43C3D" w:rsidR="0082785E" w:rsidRPr="00B51D1F" w:rsidRDefault="008A0E6F" w:rsidP="008A0E6F">
      <w:pPr>
        <w:shd w:val="clear" w:color="auto" w:fill="FFFFFF"/>
        <w:spacing w:after="0" w:line="276" w:lineRule="auto"/>
        <w:jc w:val="right"/>
        <w:rPr>
          <w:rFonts w:ascii="Times New Roman" w:eastAsia="Times New Roman" w:hAnsi="Times New Roman" w:cs="Times New Roman"/>
          <w:b/>
          <w:bCs/>
          <w:color w:val="000000" w:themeColor="text1"/>
          <w:sz w:val="24"/>
          <w:szCs w:val="24"/>
          <w:lang w:eastAsia="es-MX"/>
        </w:rPr>
      </w:pPr>
      <w:r>
        <w:rPr>
          <w:rFonts w:ascii="Times New Roman" w:eastAsia="Times New Roman" w:hAnsi="Times New Roman" w:cs="Times New Roman"/>
          <w:b/>
          <w:bCs/>
          <w:color w:val="000000" w:themeColor="text1"/>
          <w:sz w:val="24"/>
          <w:szCs w:val="24"/>
          <w:lang w:eastAsia="es-MX"/>
        </w:rPr>
        <w:br/>
      </w:r>
      <w:r w:rsidR="0082785E" w:rsidRPr="008A0E6F">
        <w:rPr>
          <w:rFonts w:eastAsia="Times New Roman" w:cstheme="minorHAnsi"/>
          <w:b/>
          <w:bCs/>
          <w:color w:val="000000" w:themeColor="text1"/>
          <w:sz w:val="24"/>
          <w:szCs w:val="24"/>
          <w:lang w:eastAsia="es-MX"/>
        </w:rPr>
        <w:t>Ma. Eugenia Sánchez Ramos</w:t>
      </w:r>
    </w:p>
    <w:p w14:paraId="274285AF" w14:textId="77777777" w:rsidR="0082785E" w:rsidRPr="00B51D1F" w:rsidRDefault="0082785E" w:rsidP="008A0E6F">
      <w:pPr>
        <w:shd w:val="clear" w:color="auto" w:fill="FFFFFF"/>
        <w:spacing w:after="0" w:line="276" w:lineRule="auto"/>
        <w:jc w:val="right"/>
        <w:rPr>
          <w:rFonts w:ascii="Times New Roman" w:eastAsia="Times New Roman" w:hAnsi="Times New Roman" w:cs="Times New Roman"/>
          <w:color w:val="000000" w:themeColor="text1"/>
          <w:sz w:val="24"/>
          <w:szCs w:val="24"/>
          <w:lang w:eastAsia="es-MX"/>
        </w:rPr>
      </w:pPr>
      <w:r w:rsidRPr="00B51D1F">
        <w:rPr>
          <w:rFonts w:ascii="Times New Roman" w:eastAsia="Times New Roman" w:hAnsi="Times New Roman" w:cs="Times New Roman"/>
          <w:color w:val="000000" w:themeColor="text1"/>
          <w:sz w:val="24"/>
          <w:szCs w:val="24"/>
          <w:lang w:eastAsia="es-MX"/>
        </w:rPr>
        <w:t>Universidad de Guanajuato, México</w:t>
      </w:r>
    </w:p>
    <w:p w14:paraId="3E0F5F9E" w14:textId="01AC9831" w:rsidR="0082785E" w:rsidRPr="008A0E6F" w:rsidRDefault="0082785E" w:rsidP="008A0E6F">
      <w:pPr>
        <w:shd w:val="clear" w:color="auto" w:fill="FFFFFF"/>
        <w:spacing w:after="0" w:line="276" w:lineRule="auto"/>
        <w:jc w:val="right"/>
        <w:rPr>
          <w:rFonts w:eastAsia="Times New Roman" w:cstheme="minorHAnsi"/>
          <w:color w:val="FF0000"/>
          <w:sz w:val="24"/>
          <w:szCs w:val="24"/>
          <w:lang w:eastAsia="es-MX"/>
        </w:rPr>
      </w:pPr>
      <w:r w:rsidRPr="008A0E6F">
        <w:rPr>
          <w:rFonts w:eastAsia="Times New Roman" w:cstheme="minorHAnsi"/>
          <w:color w:val="FF0000"/>
          <w:sz w:val="24"/>
          <w:szCs w:val="24"/>
          <w:lang w:eastAsia="es-MX"/>
        </w:rPr>
        <w:t>sanchez.me@ugto.mx</w:t>
      </w:r>
    </w:p>
    <w:p w14:paraId="6ED41074" w14:textId="77777777" w:rsidR="0082785E" w:rsidRPr="008A0E6F" w:rsidRDefault="0082785E" w:rsidP="008A0E6F">
      <w:pPr>
        <w:spacing w:line="276" w:lineRule="auto"/>
        <w:jc w:val="right"/>
        <w:rPr>
          <w:rFonts w:cstheme="minorHAnsi"/>
          <w:color w:val="000000" w:themeColor="text1"/>
          <w:sz w:val="24"/>
          <w:szCs w:val="24"/>
        </w:rPr>
      </w:pPr>
      <w:r w:rsidRPr="00B51D1F">
        <w:rPr>
          <w:rFonts w:ascii="Times New Roman" w:eastAsia="Times New Roman" w:hAnsi="Times New Roman" w:cs="Times New Roman"/>
          <w:color w:val="000000" w:themeColor="text1"/>
          <w:sz w:val="24"/>
          <w:szCs w:val="24"/>
          <w:lang w:eastAsia="es-MX"/>
        </w:rPr>
        <w:t>https://orcid.org/</w:t>
      </w:r>
      <w:r w:rsidRPr="008A0E6F">
        <w:rPr>
          <w:rStyle w:val="Hipervnculo"/>
          <w:rFonts w:ascii="Times New Roman" w:hAnsi="Times New Roman" w:cs="Times New Roman"/>
          <w:color w:val="000000" w:themeColor="text1"/>
          <w:sz w:val="24"/>
          <w:szCs w:val="24"/>
          <w:u w:val="none"/>
        </w:rPr>
        <w:t>0000-0002-9277-0808</w:t>
      </w:r>
    </w:p>
    <w:p w14:paraId="625BCCC4" w14:textId="77777777" w:rsidR="008A0E6F" w:rsidRPr="008A0E6F" w:rsidRDefault="008A0E6F" w:rsidP="008A0E6F">
      <w:pPr>
        <w:widowControl w:val="0"/>
        <w:autoSpaceDE w:val="0"/>
        <w:autoSpaceDN w:val="0"/>
        <w:adjustRightInd w:val="0"/>
        <w:spacing w:after="0" w:line="340" w:lineRule="atLeast"/>
        <w:jc w:val="both"/>
        <w:rPr>
          <w:rFonts w:ascii="Times New Roman" w:hAnsi="Times New Roman" w:cs="Times New Roman"/>
          <w:b/>
          <w:bCs/>
          <w:color w:val="000000" w:themeColor="text1"/>
          <w:sz w:val="24"/>
          <w:szCs w:val="24"/>
        </w:rPr>
      </w:pPr>
    </w:p>
    <w:p w14:paraId="58882D19" w14:textId="31609C60" w:rsidR="0082785E" w:rsidRPr="008A0E6F" w:rsidRDefault="0082785E" w:rsidP="008A0E6F">
      <w:pPr>
        <w:widowControl w:val="0"/>
        <w:autoSpaceDE w:val="0"/>
        <w:autoSpaceDN w:val="0"/>
        <w:adjustRightInd w:val="0"/>
        <w:spacing w:after="0" w:line="340" w:lineRule="atLeast"/>
        <w:jc w:val="both"/>
        <w:rPr>
          <w:rFonts w:cstheme="minorHAnsi"/>
          <w:b/>
          <w:bCs/>
          <w:color w:val="000000" w:themeColor="text1"/>
          <w:sz w:val="28"/>
          <w:szCs w:val="28"/>
        </w:rPr>
      </w:pPr>
      <w:r w:rsidRPr="008A0E6F">
        <w:rPr>
          <w:rFonts w:cstheme="minorHAnsi"/>
          <w:b/>
          <w:bCs/>
          <w:color w:val="000000" w:themeColor="text1"/>
          <w:sz w:val="28"/>
          <w:szCs w:val="28"/>
        </w:rPr>
        <w:t>Resumen</w:t>
      </w:r>
    </w:p>
    <w:p w14:paraId="7B36F4C4" w14:textId="77777777" w:rsidR="0082785E" w:rsidRPr="00B51D1F" w:rsidRDefault="0082785E" w:rsidP="008A0E6F">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Tanto en México como en el mundo la pandemia de </w:t>
      </w:r>
      <w:r w:rsidR="00DE6BB8"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-19 ha cambiado considerablemente el desarrollo de la industria y, con ello, la gestión del capital humano. Guanajuato no es la excepción</w:t>
      </w:r>
      <w:r w:rsidR="00DE6BB8">
        <w:rPr>
          <w:rFonts w:ascii="Times New Roman" w:hAnsi="Times New Roman" w:cs="Times New Roman"/>
          <w:color w:val="000000" w:themeColor="text1"/>
          <w:sz w:val="24"/>
          <w:szCs w:val="24"/>
        </w:rPr>
        <w:t xml:space="preserve">, por lo que </w:t>
      </w:r>
      <w:r w:rsidRPr="00B51D1F">
        <w:rPr>
          <w:rFonts w:ascii="Times New Roman" w:hAnsi="Times New Roman" w:cs="Times New Roman"/>
          <w:color w:val="000000" w:themeColor="text1"/>
          <w:sz w:val="24"/>
          <w:szCs w:val="24"/>
        </w:rPr>
        <w:t>en este trabajo se dan a conocer las estrategias que los ejecutivos del capital humano en empresas del</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sector </w:t>
      </w:r>
      <w:r w:rsidR="00DE6BB8">
        <w:rPr>
          <w:rFonts w:ascii="Times New Roman" w:hAnsi="Times New Roman" w:cs="Times New Roman"/>
          <w:color w:val="000000" w:themeColor="text1"/>
          <w:sz w:val="24"/>
          <w:szCs w:val="24"/>
        </w:rPr>
        <w:t>automotor</w:t>
      </w:r>
      <w:r w:rsidRPr="00B51D1F">
        <w:rPr>
          <w:rFonts w:ascii="Times New Roman" w:hAnsi="Times New Roman" w:cs="Times New Roman"/>
          <w:color w:val="000000" w:themeColor="text1"/>
          <w:sz w:val="24"/>
          <w:szCs w:val="24"/>
        </w:rPr>
        <w:t xml:space="preserve"> de ese</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estado han aplicado para implementar el trabajo en casa y cambiar el imaginario del trabajador. El objetivo es</w:t>
      </w:r>
      <w:r w:rsidRPr="00B51D1F">
        <w:rPr>
          <w:rFonts w:ascii="Times New Roman" w:hAnsi="Times New Roman" w:cs="Times New Roman"/>
          <w:b/>
          <w:bCs/>
          <w:color w:val="000000" w:themeColor="text1"/>
          <w:sz w:val="24"/>
          <w:szCs w:val="24"/>
        </w:rPr>
        <w:t xml:space="preserve"> </w:t>
      </w:r>
      <w:r w:rsidRPr="00B51D1F">
        <w:rPr>
          <w:rFonts w:ascii="Times New Roman" w:hAnsi="Times New Roman" w:cs="Times New Roman"/>
          <w:color w:val="000000" w:themeColor="text1"/>
          <w:sz w:val="24"/>
          <w:szCs w:val="24"/>
        </w:rPr>
        <w:t xml:space="preserve">conocer los principales efectos y estrategias aplicadas durante la contingencia por </w:t>
      </w:r>
      <w:r w:rsidR="00DE6BB8"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en la gestión de capital humano en empresas del </w:t>
      </w:r>
      <w:r w:rsidR="00DE6BB8">
        <w:rPr>
          <w:rFonts w:ascii="Times New Roman" w:hAnsi="Times New Roman" w:cs="Times New Roman"/>
          <w:color w:val="000000" w:themeColor="text1"/>
          <w:sz w:val="24"/>
          <w:szCs w:val="24"/>
        </w:rPr>
        <w:t xml:space="preserve">referido </w:t>
      </w:r>
      <w:r w:rsidRPr="00B51D1F">
        <w:rPr>
          <w:rFonts w:ascii="Times New Roman" w:hAnsi="Times New Roman" w:cs="Times New Roman"/>
          <w:color w:val="000000" w:themeColor="text1"/>
          <w:sz w:val="24"/>
          <w:szCs w:val="24"/>
        </w:rPr>
        <w:t xml:space="preserve">sector </w:t>
      </w:r>
      <w:r w:rsidR="00DE6BB8">
        <w:rPr>
          <w:rFonts w:ascii="Times New Roman" w:hAnsi="Times New Roman" w:cs="Times New Roman"/>
          <w:color w:val="000000" w:themeColor="text1"/>
          <w:sz w:val="24"/>
          <w:szCs w:val="24"/>
        </w:rPr>
        <w:t>de dicha entidad. La investigación fue</w:t>
      </w:r>
      <w:r w:rsidRPr="00B51D1F">
        <w:rPr>
          <w:rFonts w:ascii="Times New Roman" w:hAnsi="Times New Roman" w:cs="Times New Roman"/>
          <w:color w:val="000000" w:themeColor="text1"/>
          <w:sz w:val="24"/>
          <w:szCs w:val="24"/>
        </w:rPr>
        <w:t xml:space="preserve"> cualitativa</w:t>
      </w:r>
      <w:r w:rsidR="00DE6BB8">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con alcance descriptivo y diseño no experimental. Se aplicaron entrevistas semiestructuradas a ejecutivos de capital humano de la industria automotriz</w:t>
      </w:r>
      <w:r>
        <w:rPr>
          <w:rFonts w:ascii="Times New Roman" w:hAnsi="Times New Roman" w:cs="Times New Roman"/>
          <w:color w:val="000000" w:themeColor="text1"/>
          <w:sz w:val="24"/>
          <w:szCs w:val="24"/>
        </w:rPr>
        <w:t xml:space="preserve"> </w:t>
      </w:r>
      <w:r w:rsidR="00DE6BB8" w:rsidRPr="00B51D1F">
        <w:rPr>
          <w:rFonts w:ascii="Times New Roman" w:hAnsi="Times New Roman" w:cs="Times New Roman"/>
          <w:color w:val="000000" w:themeColor="text1"/>
          <w:sz w:val="24"/>
          <w:szCs w:val="24"/>
        </w:rPr>
        <w:t xml:space="preserve">privada </w:t>
      </w:r>
      <w:r w:rsidR="00DE6BB8">
        <w:rPr>
          <w:rFonts w:ascii="Times New Roman" w:hAnsi="Times New Roman" w:cs="Times New Roman"/>
          <w:color w:val="000000" w:themeColor="text1"/>
          <w:sz w:val="24"/>
          <w:szCs w:val="24"/>
        </w:rPr>
        <w:t>d</w:t>
      </w:r>
      <w:r w:rsidRPr="00B51D1F">
        <w:rPr>
          <w:rFonts w:ascii="Times New Roman" w:hAnsi="Times New Roman" w:cs="Times New Roman"/>
          <w:color w:val="000000" w:themeColor="text1"/>
          <w:sz w:val="24"/>
          <w:szCs w:val="24"/>
        </w:rPr>
        <w:t xml:space="preserve">el </w:t>
      </w:r>
      <w:r w:rsidR="00DE6BB8">
        <w:rPr>
          <w:rFonts w:ascii="Times New Roman" w:hAnsi="Times New Roman" w:cs="Times New Roman"/>
          <w:color w:val="000000" w:themeColor="text1"/>
          <w:sz w:val="24"/>
          <w:szCs w:val="24"/>
        </w:rPr>
        <w:t>e</w:t>
      </w:r>
      <w:r w:rsidRPr="00B51D1F">
        <w:rPr>
          <w:rFonts w:ascii="Times New Roman" w:hAnsi="Times New Roman" w:cs="Times New Roman"/>
          <w:color w:val="000000" w:themeColor="text1"/>
          <w:sz w:val="24"/>
          <w:szCs w:val="24"/>
        </w:rPr>
        <w:t xml:space="preserve">stado de Guanajuato. </w:t>
      </w:r>
      <w:r w:rsidR="00DE6BB8">
        <w:rPr>
          <w:rFonts w:ascii="Times New Roman" w:hAnsi="Times New Roman" w:cs="Times New Roman"/>
          <w:color w:val="000000" w:themeColor="text1"/>
          <w:sz w:val="24"/>
          <w:szCs w:val="24"/>
        </w:rPr>
        <w:t xml:space="preserve">En cuanto a los resultados, se puede indicar </w:t>
      </w:r>
      <w:r w:rsidR="00DE6BB8">
        <w:rPr>
          <w:rFonts w:ascii="Times New Roman" w:hAnsi="Times New Roman" w:cs="Times New Roman"/>
          <w:color w:val="000000" w:themeColor="text1"/>
          <w:sz w:val="24"/>
          <w:szCs w:val="24"/>
        </w:rPr>
        <w:lastRenderedPageBreak/>
        <w:t xml:space="preserve">que </w:t>
      </w:r>
      <w:r w:rsidR="00DE6BB8" w:rsidRPr="00B51D1F">
        <w:rPr>
          <w:rFonts w:ascii="Times New Roman" w:hAnsi="Times New Roman" w:cs="Times New Roman"/>
          <w:color w:val="000000" w:themeColor="text1"/>
          <w:sz w:val="24"/>
          <w:szCs w:val="24"/>
        </w:rPr>
        <w:t xml:space="preserve">en los </w:t>
      </w:r>
      <w:r w:rsidR="00DE6BB8">
        <w:rPr>
          <w:rFonts w:ascii="Times New Roman" w:hAnsi="Times New Roman" w:cs="Times New Roman"/>
          <w:color w:val="000000" w:themeColor="text1"/>
          <w:sz w:val="24"/>
          <w:szCs w:val="24"/>
        </w:rPr>
        <w:t>entrevistados l</w:t>
      </w:r>
      <w:r w:rsidRPr="00B51D1F">
        <w:rPr>
          <w:rFonts w:ascii="Times New Roman" w:hAnsi="Times New Roman" w:cs="Times New Roman"/>
          <w:color w:val="000000" w:themeColor="text1"/>
          <w:sz w:val="24"/>
          <w:szCs w:val="24"/>
        </w:rPr>
        <w:t xml:space="preserve">a incertidumbre </w:t>
      </w:r>
      <w:r w:rsidR="00DE6BB8">
        <w:rPr>
          <w:rFonts w:ascii="Times New Roman" w:hAnsi="Times New Roman" w:cs="Times New Roman"/>
          <w:color w:val="000000" w:themeColor="text1"/>
          <w:sz w:val="24"/>
          <w:szCs w:val="24"/>
        </w:rPr>
        <w:t>fue</w:t>
      </w:r>
      <w:r w:rsidRPr="00B51D1F">
        <w:rPr>
          <w:rFonts w:ascii="Times New Roman" w:hAnsi="Times New Roman" w:cs="Times New Roman"/>
          <w:color w:val="000000" w:themeColor="text1"/>
          <w:sz w:val="24"/>
          <w:szCs w:val="24"/>
        </w:rPr>
        <w:t xml:space="preserve"> un sentimiento recurrente </w:t>
      </w:r>
      <w:r w:rsidR="00DE6BB8">
        <w:rPr>
          <w:rFonts w:ascii="Times New Roman" w:hAnsi="Times New Roman" w:cs="Times New Roman"/>
          <w:color w:val="000000" w:themeColor="text1"/>
          <w:sz w:val="24"/>
          <w:szCs w:val="24"/>
        </w:rPr>
        <w:t xml:space="preserve">que </w:t>
      </w:r>
      <w:r w:rsidR="007A06C7">
        <w:rPr>
          <w:rFonts w:ascii="Times New Roman" w:hAnsi="Times New Roman" w:cs="Times New Roman"/>
          <w:color w:val="000000" w:themeColor="text1"/>
          <w:sz w:val="24"/>
          <w:szCs w:val="24"/>
        </w:rPr>
        <w:t>surgió</w:t>
      </w:r>
      <w:r w:rsidRPr="00B51D1F">
        <w:rPr>
          <w:rFonts w:ascii="Times New Roman" w:hAnsi="Times New Roman" w:cs="Times New Roman"/>
          <w:color w:val="000000" w:themeColor="text1"/>
          <w:sz w:val="24"/>
          <w:szCs w:val="24"/>
        </w:rPr>
        <w:t xml:space="preserve"> con el anuncio de las medidas de confinamiento</w:t>
      </w:r>
      <w:r w:rsidR="00DE6BB8">
        <w:rPr>
          <w:rFonts w:ascii="Times New Roman" w:hAnsi="Times New Roman" w:cs="Times New Roman"/>
          <w:color w:val="000000" w:themeColor="text1"/>
          <w:sz w:val="24"/>
          <w:szCs w:val="24"/>
        </w:rPr>
        <w:t xml:space="preserve">, ya </w:t>
      </w:r>
      <w:r w:rsidRPr="00B51D1F">
        <w:rPr>
          <w:rFonts w:ascii="Times New Roman" w:hAnsi="Times New Roman" w:cs="Times New Roman"/>
          <w:color w:val="000000" w:themeColor="text1"/>
          <w:sz w:val="24"/>
          <w:szCs w:val="24"/>
        </w:rPr>
        <w:t xml:space="preserve">que varias empresas no estaban preparadas para la crisis sanitaria. </w:t>
      </w:r>
      <w:r w:rsidR="007A06C7">
        <w:rPr>
          <w:rFonts w:ascii="Times New Roman" w:hAnsi="Times New Roman" w:cs="Times New Roman"/>
          <w:color w:val="000000" w:themeColor="text1"/>
          <w:sz w:val="24"/>
          <w:szCs w:val="24"/>
        </w:rPr>
        <w:t>Sin embargo, y a</w:t>
      </w:r>
      <w:r w:rsidRPr="00B51D1F">
        <w:rPr>
          <w:rFonts w:ascii="Times New Roman" w:hAnsi="Times New Roman" w:cs="Times New Roman"/>
          <w:color w:val="000000" w:themeColor="text1"/>
          <w:sz w:val="24"/>
          <w:szCs w:val="24"/>
        </w:rPr>
        <w:t xml:space="preserve"> pesar de esta situación, se mantiene un clima de optimismo </w:t>
      </w:r>
      <w:r w:rsidR="007A06C7">
        <w:rPr>
          <w:rFonts w:ascii="Times New Roman" w:hAnsi="Times New Roman" w:cs="Times New Roman"/>
          <w:color w:val="000000" w:themeColor="text1"/>
          <w:sz w:val="24"/>
          <w:szCs w:val="24"/>
        </w:rPr>
        <w:t xml:space="preserve">para aplicar </w:t>
      </w:r>
      <w:r w:rsidRPr="00B51D1F">
        <w:rPr>
          <w:rFonts w:ascii="Times New Roman" w:hAnsi="Times New Roman" w:cs="Times New Roman"/>
          <w:color w:val="000000" w:themeColor="text1"/>
          <w:sz w:val="24"/>
          <w:szCs w:val="24"/>
        </w:rPr>
        <w:t xml:space="preserve">estrategias </w:t>
      </w:r>
      <w:r w:rsidR="007A06C7">
        <w:rPr>
          <w:rFonts w:ascii="Times New Roman" w:hAnsi="Times New Roman" w:cs="Times New Roman"/>
          <w:color w:val="000000" w:themeColor="text1"/>
          <w:sz w:val="24"/>
          <w:szCs w:val="24"/>
        </w:rPr>
        <w:t xml:space="preserve">preventivas </w:t>
      </w:r>
      <w:r w:rsidRPr="00B51D1F">
        <w:rPr>
          <w:rFonts w:ascii="Times New Roman" w:hAnsi="Times New Roman" w:cs="Times New Roman"/>
          <w:color w:val="000000" w:themeColor="text1"/>
          <w:sz w:val="24"/>
          <w:szCs w:val="24"/>
        </w:rPr>
        <w:t xml:space="preserve">y </w:t>
      </w:r>
      <w:r w:rsidR="007A06C7">
        <w:rPr>
          <w:rFonts w:ascii="Times New Roman" w:hAnsi="Times New Roman" w:cs="Times New Roman"/>
          <w:color w:val="000000" w:themeColor="text1"/>
          <w:sz w:val="24"/>
          <w:szCs w:val="24"/>
        </w:rPr>
        <w:t xml:space="preserve">se considera que </w:t>
      </w:r>
      <w:r w:rsidRPr="00B51D1F">
        <w:rPr>
          <w:rFonts w:ascii="Times New Roman" w:hAnsi="Times New Roman" w:cs="Times New Roman"/>
          <w:color w:val="000000" w:themeColor="text1"/>
          <w:sz w:val="24"/>
          <w:szCs w:val="24"/>
        </w:rPr>
        <w:t xml:space="preserve">la pandemia por </w:t>
      </w:r>
      <w:r w:rsidR="007A06C7"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w:t>
      </w:r>
      <w:r w:rsidR="007A06C7">
        <w:rPr>
          <w:rFonts w:ascii="Times New Roman" w:hAnsi="Times New Roman" w:cs="Times New Roman"/>
          <w:color w:val="000000" w:themeColor="text1"/>
          <w:sz w:val="24"/>
          <w:szCs w:val="24"/>
        </w:rPr>
        <w:t xml:space="preserve">puede ofrecer </w:t>
      </w:r>
      <w:r w:rsidRPr="00B51D1F">
        <w:rPr>
          <w:rFonts w:ascii="Times New Roman" w:hAnsi="Times New Roman" w:cs="Times New Roman"/>
          <w:color w:val="000000" w:themeColor="text1"/>
          <w:sz w:val="24"/>
          <w:szCs w:val="24"/>
        </w:rPr>
        <w:t xml:space="preserve">una oportunidad de evolución. </w:t>
      </w:r>
      <w:r w:rsidR="007A06C7">
        <w:rPr>
          <w:rFonts w:ascii="Times New Roman" w:hAnsi="Times New Roman" w:cs="Times New Roman"/>
          <w:color w:val="000000" w:themeColor="text1"/>
          <w:sz w:val="24"/>
          <w:szCs w:val="24"/>
        </w:rPr>
        <w:t>En definitiva, e</w:t>
      </w:r>
      <w:r w:rsidRPr="00B51D1F">
        <w:rPr>
          <w:rFonts w:ascii="Times New Roman" w:hAnsi="Times New Roman" w:cs="Times New Roman"/>
          <w:color w:val="000000" w:themeColor="text1"/>
          <w:sz w:val="24"/>
          <w:szCs w:val="24"/>
        </w:rPr>
        <w:t xml:space="preserve">n este trabajo se muestran las estrategias que los encargados de la gestión de capital humano en varias empresas de Guanajuato implementaron para hacer frente al </w:t>
      </w:r>
      <w:r w:rsidR="007A06C7"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y sus consecuencias durante la contingencia. </w:t>
      </w:r>
    </w:p>
    <w:p w14:paraId="0658F77F" w14:textId="77777777" w:rsidR="0082785E" w:rsidRPr="00B51D1F" w:rsidRDefault="0082785E" w:rsidP="008A0E6F">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8A0E6F">
        <w:rPr>
          <w:rFonts w:cstheme="minorHAnsi"/>
          <w:b/>
          <w:bCs/>
          <w:color w:val="000000" w:themeColor="text1"/>
          <w:sz w:val="28"/>
          <w:szCs w:val="28"/>
        </w:rPr>
        <w:t>Palabras clave:</w:t>
      </w:r>
      <w:r w:rsidRPr="00B51D1F">
        <w:rPr>
          <w:rFonts w:ascii="Times New Roman" w:hAnsi="Times New Roman" w:cs="Times New Roman"/>
          <w:b/>
          <w:bCs/>
          <w:color w:val="000000" w:themeColor="text1"/>
          <w:sz w:val="24"/>
          <w:szCs w:val="24"/>
        </w:rPr>
        <w:t xml:space="preserve"> </w:t>
      </w:r>
      <w:r w:rsidRPr="00B51D1F">
        <w:rPr>
          <w:rFonts w:ascii="Times New Roman" w:hAnsi="Times New Roman" w:cs="Times New Roman"/>
          <w:color w:val="000000" w:themeColor="text1"/>
          <w:sz w:val="24"/>
          <w:szCs w:val="24"/>
        </w:rPr>
        <w:t>capital humano</w:t>
      </w:r>
      <w:r>
        <w:rPr>
          <w:rFonts w:ascii="Times New Roman" w:hAnsi="Times New Roman" w:cs="Times New Roman"/>
          <w:color w:val="000000" w:themeColor="text1"/>
          <w:sz w:val="24"/>
          <w:szCs w:val="24"/>
        </w:rPr>
        <w:t>, covid-</w:t>
      </w:r>
      <w:r w:rsidRPr="00B51D1F">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estrategias</w:t>
      </w:r>
      <w:r w:rsidRPr="00B51D1F">
        <w:rPr>
          <w:rFonts w:ascii="Times New Roman" w:hAnsi="Times New Roman" w:cs="Times New Roman"/>
          <w:color w:val="000000" w:themeColor="text1"/>
          <w:sz w:val="24"/>
          <w:szCs w:val="24"/>
        </w:rPr>
        <w:t>.</w:t>
      </w:r>
    </w:p>
    <w:p w14:paraId="40511E21" w14:textId="77777777" w:rsidR="008A0E6F" w:rsidRDefault="008A0E6F" w:rsidP="008A0E6F">
      <w:pPr>
        <w:widowControl w:val="0"/>
        <w:autoSpaceDE w:val="0"/>
        <w:autoSpaceDN w:val="0"/>
        <w:adjustRightInd w:val="0"/>
        <w:spacing w:after="0" w:line="360" w:lineRule="auto"/>
        <w:jc w:val="both"/>
        <w:rPr>
          <w:rFonts w:cstheme="minorHAnsi"/>
          <w:b/>
          <w:bCs/>
          <w:color w:val="000000" w:themeColor="text1"/>
          <w:sz w:val="28"/>
          <w:szCs w:val="28"/>
        </w:rPr>
      </w:pPr>
    </w:p>
    <w:p w14:paraId="1E1B7305" w14:textId="6AC91C57" w:rsidR="0082785E" w:rsidRPr="00B775E8" w:rsidRDefault="0082785E" w:rsidP="008A0E6F">
      <w:pPr>
        <w:widowControl w:val="0"/>
        <w:autoSpaceDE w:val="0"/>
        <w:autoSpaceDN w:val="0"/>
        <w:adjustRightInd w:val="0"/>
        <w:spacing w:after="0" w:line="360" w:lineRule="auto"/>
        <w:jc w:val="both"/>
        <w:rPr>
          <w:rFonts w:cstheme="minorHAnsi"/>
          <w:b/>
          <w:bCs/>
          <w:color w:val="000000" w:themeColor="text1"/>
          <w:sz w:val="28"/>
          <w:szCs w:val="28"/>
          <w:lang w:val="en-US"/>
        </w:rPr>
      </w:pPr>
      <w:r w:rsidRPr="00B775E8">
        <w:rPr>
          <w:rFonts w:cstheme="minorHAnsi"/>
          <w:b/>
          <w:bCs/>
          <w:color w:val="000000" w:themeColor="text1"/>
          <w:sz w:val="28"/>
          <w:szCs w:val="28"/>
          <w:lang w:val="en-US"/>
        </w:rPr>
        <w:t>Abstract</w:t>
      </w:r>
    </w:p>
    <w:p w14:paraId="1E183CEB" w14:textId="77777777" w:rsidR="0082785E" w:rsidRPr="00B51D1F" w:rsidRDefault="0082785E" w:rsidP="008A0E6F">
      <w:pPr>
        <w:spacing w:after="0" w:line="360" w:lineRule="auto"/>
        <w:jc w:val="both"/>
        <w:rPr>
          <w:rFonts w:ascii="Times New Roman" w:hAnsi="Times New Roman" w:cs="Times New Roman"/>
          <w:b/>
          <w:bCs/>
          <w:color w:val="000000" w:themeColor="text1"/>
          <w:sz w:val="24"/>
          <w:szCs w:val="24"/>
          <w:lang w:val="en-US"/>
        </w:rPr>
      </w:pPr>
      <w:r w:rsidRPr="00B51D1F">
        <w:rPr>
          <w:rFonts w:ascii="Times New Roman" w:hAnsi="Times New Roman" w:cs="Times New Roman"/>
          <w:color w:val="000000" w:themeColor="text1"/>
          <w:sz w:val="24"/>
          <w:szCs w:val="24"/>
          <w:lang w:val="en-US"/>
        </w:rPr>
        <w:t>Both in Mexico and in the world, the COVID-19 pandemic has considerably changed the development of the industry and, with it, the management of human capital. Guanajuato is no exception and in this paper the strategies that human capital executives in companies in this state have applied to implement work at home and change the worker's imagination are presented. Our objective is to know the main effects of the contingency due to COVID-19 on the management of human capital in companies in Guanajuato, Mexico. The research is qualitative with a descriptive scope and non-experimental design. Semi-structured interviews were applied to executives of human capital in the State of Guanajuato from the private sector. Uncertainty is a recurring feeling in executives of human capital. This sentiment began with the announcement of the containment measures because several companies were not prepared for the health crisis. Despite the uncertainty, a climate of optimism remains in the application of strategies and the COVID-19 pandemic is seen as an opportunity for evolution. This work shows the strategies that those in charge of human capital management in several companies in Guanajuato implemented to deal with COVID-19 and its consequences during the contingency</w:t>
      </w:r>
      <w:r w:rsidRPr="00B51D1F">
        <w:rPr>
          <w:rFonts w:ascii="Times New Roman" w:hAnsi="Times New Roman" w:cs="Times New Roman"/>
          <w:b/>
          <w:bCs/>
          <w:color w:val="000000" w:themeColor="text1"/>
          <w:sz w:val="24"/>
          <w:szCs w:val="24"/>
          <w:lang w:val="en-US"/>
        </w:rPr>
        <w:t>.</w:t>
      </w:r>
    </w:p>
    <w:p w14:paraId="22E5BC65" w14:textId="0CF0BB27" w:rsidR="0082785E" w:rsidRDefault="0082785E" w:rsidP="008A0E6F">
      <w:pPr>
        <w:spacing w:after="0" w:line="360" w:lineRule="auto"/>
        <w:jc w:val="both"/>
        <w:rPr>
          <w:rFonts w:ascii="Times New Roman" w:hAnsi="Times New Roman" w:cs="Times New Roman"/>
          <w:color w:val="000000" w:themeColor="text1"/>
          <w:sz w:val="24"/>
          <w:szCs w:val="24"/>
          <w:lang w:val="en-US"/>
        </w:rPr>
      </w:pPr>
      <w:r w:rsidRPr="00B775E8">
        <w:rPr>
          <w:rFonts w:cstheme="minorHAnsi"/>
          <w:b/>
          <w:bCs/>
          <w:color w:val="000000" w:themeColor="text1"/>
          <w:sz w:val="28"/>
          <w:szCs w:val="28"/>
          <w:lang w:val="en-US"/>
        </w:rPr>
        <w:t>Keywords:</w:t>
      </w:r>
      <w:r w:rsidRPr="00B51D1F">
        <w:rPr>
          <w:rFonts w:ascii="Times New Roman" w:hAnsi="Times New Roman" w:cs="Times New Roman"/>
          <w:color w:val="000000" w:themeColor="text1"/>
          <w:sz w:val="24"/>
          <w:szCs w:val="24"/>
          <w:lang w:val="en-US"/>
        </w:rPr>
        <w:t xml:space="preserve"> human capital</w:t>
      </w:r>
      <w:r>
        <w:rPr>
          <w:rFonts w:ascii="Times New Roman" w:hAnsi="Times New Roman" w:cs="Times New Roman"/>
          <w:color w:val="000000" w:themeColor="text1"/>
          <w:sz w:val="24"/>
          <w:szCs w:val="24"/>
          <w:lang w:val="en-US"/>
        </w:rPr>
        <w:t>,</w:t>
      </w:r>
      <w:r w:rsidRPr="0098725D">
        <w:rPr>
          <w:rFonts w:ascii="Times New Roman" w:hAnsi="Times New Roman" w:cs="Times New Roman"/>
          <w:color w:val="000000" w:themeColor="text1"/>
          <w:sz w:val="24"/>
          <w:szCs w:val="24"/>
          <w:lang w:val="en-US"/>
        </w:rPr>
        <w:t xml:space="preserve"> </w:t>
      </w:r>
      <w:r w:rsidRPr="00B51D1F">
        <w:rPr>
          <w:rFonts w:ascii="Times New Roman" w:hAnsi="Times New Roman" w:cs="Times New Roman"/>
          <w:color w:val="000000" w:themeColor="text1"/>
          <w:sz w:val="24"/>
          <w:szCs w:val="24"/>
          <w:lang w:val="en-US"/>
        </w:rPr>
        <w:t>covid</w:t>
      </w:r>
      <w:r>
        <w:rPr>
          <w:rFonts w:ascii="Times New Roman" w:hAnsi="Times New Roman" w:cs="Times New Roman"/>
          <w:color w:val="000000" w:themeColor="text1"/>
          <w:sz w:val="24"/>
          <w:szCs w:val="24"/>
          <w:lang w:val="en-US"/>
        </w:rPr>
        <w:t>-</w:t>
      </w:r>
      <w:r w:rsidRPr="00B51D1F">
        <w:rPr>
          <w:rFonts w:ascii="Times New Roman" w:hAnsi="Times New Roman" w:cs="Times New Roman"/>
          <w:color w:val="000000" w:themeColor="text1"/>
          <w:sz w:val="24"/>
          <w:szCs w:val="24"/>
          <w:lang w:val="en-US"/>
        </w:rPr>
        <w:t>19,</w:t>
      </w:r>
      <w:r>
        <w:rPr>
          <w:rFonts w:ascii="Times New Roman" w:hAnsi="Times New Roman" w:cs="Times New Roman"/>
          <w:color w:val="000000" w:themeColor="text1"/>
          <w:sz w:val="24"/>
          <w:szCs w:val="24"/>
          <w:lang w:val="en-US"/>
        </w:rPr>
        <w:t xml:space="preserve"> </w:t>
      </w:r>
      <w:r w:rsidRPr="00B51D1F">
        <w:rPr>
          <w:rFonts w:ascii="Times New Roman" w:hAnsi="Times New Roman" w:cs="Times New Roman"/>
          <w:color w:val="000000" w:themeColor="text1"/>
          <w:sz w:val="24"/>
          <w:szCs w:val="24"/>
          <w:lang w:val="en-US"/>
        </w:rPr>
        <w:t>strategies.</w:t>
      </w:r>
    </w:p>
    <w:p w14:paraId="0A48764D" w14:textId="18EF251E" w:rsidR="006C3D2F" w:rsidRDefault="006C3D2F" w:rsidP="008A0E6F">
      <w:pPr>
        <w:spacing w:after="0" w:line="360" w:lineRule="auto"/>
        <w:jc w:val="both"/>
        <w:rPr>
          <w:rFonts w:ascii="Times New Roman" w:hAnsi="Times New Roman" w:cs="Times New Roman"/>
          <w:color w:val="000000" w:themeColor="text1"/>
          <w:sz w:val="24"/>
          <w:szCs w:val="24"/>
          <w:lang w:val="en-US"/>
        </w:rPr>
      </w:pPr>
    </w:p>
    <w:p w14:paraId="296FABC5" w14:textId="3C1D5D10" w:rsidR="006C3D2F" w:rsidRDefault="006C3D2F" w:rsidP="008A0E6F">
      <w:pPr>
        <w:spacing w:after="0" w:line="360" w:lineRule="auto"/>
        <w:jc w:val="both"/>
        <w:rPr>
          <w:rFonts w:ascii="Times New Roman" w:hAnsi="Times New Roman" w:cs="Times New Roman"/>
          <w:color w:val="000000" w:themeColor="text1"/>
          <w:sz w:val="24"/>
          <w:szCs w:val="24"/>
          <w:lang w:val="en-US"/>
        </w:rPr>
      </w:pPr>
    </w:p>
    <w:p w14:paraId="4D880701" w14:textId="7681832F" w:rsidR="006C3D2F" w:rsidRDefault="006C3D2F" w:rsidP="008A0E6F">
      <w:pPr>
        <w:spacing w:after="0" w:line="360" w:lineRule="auto"/>
        <w:jc w:val="both"/>
        <w:rPr>
          <w:rFonts w:ascii="Times New Roman" w:hAnsi="Times New Roman" w:cs="Times New Roman"/>
          <w:color w:val="000000" w:themeColor="text1"/>
          <w:sz w:val="24"/>
          <w:szCs w:val="24"/>
          <w:lang w:val="en-US"/>
        </w:rPr>
      </w:pPr>
    </w:p>
    <w:p w14:paraId="61928966" w14:textId="4DADFA7A" w:rsidR="006C3D2F" w:rsidRDefault="006C3D2F" w:rsidP="008A0E6F">
      <w:pPr>
        <w:spacing w:after="0" w:line="360" w:lineRule="auto"/>
        <w:jc w:val="both"/>
        <w:rPr>
          <w:rFonts w:ascii="Times New Roman" w:hAnsi="Times New Roman" w:cs="Times New Roman"/>
          <w:color w:val="000000" w:themeColor="text1"/>
          <w:sz w:val="24"/>
          <w:szCs w:val="24"/>
          <w:lang w:val="en-US"/>
        </w:rPr>
      </w:pPr>
    </w:p>
    <w:p w14:paraId="266EEDCB" w14:textId="08A54590" w:rsidR="006C3D2F" w:rsidRDefault="006C3D2F" w:rsidP="008A0E6F">
      <w:pPr>
        <w:spacing w:after="0" w:line="360" w:lineRule="auto"/>
        <w:jc w:val="both"/>
        <w:rPr>
          <w:rFonts w:ascii="Times New Roman" w:hAnsi="Times New Roman" w:cs="Times New Roman"/>
          <w:color w:val="000000" w:themeColor="text1"/>
          <w:sz w:val="24"/>
          <w:szCs w:val="24"/>
          <w:lang w:val="en-US"/>
        </w:rPr>
      </w:pPr>
    </w:p>
    <w:p w14:paraId="476A5D5C" w14:textId="7AB1A5E9" w:rsidR="006C3D2F" w:rsidRPr="006C3D2F" w:rsidRDefault="006C3D2F" w:rsidP="008A0E6F">
      <w:pPr>
        <w:spacing w:after="0" w:line="360" w:lineRule="auto"/>
        <w:jc w:val="both"/>
        <w:rPr>
          <w:rFonts w:cstheme="minorHAnsi"/>
          <w:b/>
          <w:bCs/>
          <w:color w:val="000000" w:themeColor="text1"/>
          <w:sz w:val="28"/>
          <w:szCs w:val="28"/>
          <w:lang w:val="en-US"/>
        </w:rPr>
      </w:pPr>
      <w:proofErr w:type="spellStart"/>
      <w:r w:rsidRPr="006C3D2F">
        <w:rPr>
          <w:rFonts w:cstheme="minorHAnsi"/>
          <w:b/>
          <w:bCs/>
          <w:color w:val="000000" w:themeColor="text1"/>
          <w:sz w:val="28"/>
          <w:szCs w:val="28"/>
          <w:lang w:val="en-US"/>
        </w:rPr>
        <w:lastRenderedPageBreak/>
        <w:t>Resumo</w:t>
      </w:r>
      <w:proofErr w:type="spellEnd"/>
    </w:p>
    <w:p w14:paraId="6250AB8E" w14:textId="77777777" w:rsidR="006C3D2F" w:rsidRPr="006C3D2F" w:rsidRDefault="006C3D2F" w:rsidP="006C3D2F">
      <w:pPr>
        <w:spacing w:after="0" w:line="360" w:lineRule="auto"/>
        <w:jc w:val="both"/>
        <w:rPr>
          <w:rFonts w:ascii="Times New Roman" w:hAnsi="Times New Roman" w:cs="Times New Roman"/>
          <w:color w:val="000000" w:themeColor="text1"/>
          <w:sz w:val="24"/>
          <w:szCs w:val="24"/>
        </w:rPr>
      </w:pPr>
      <w:r w:rsidRPr="006C3D2F">
        <w:rPr>
          <w:rFonts w:ascii="Times New Roman" w:hAnsi="Times New Roman" w:cs="Times New Roman"/>
          <w:color w:val="000000" w:themeColor="text1"/>
          <w:sz w:val="24"/>
          <w:szCs w:val="24"/>
        </w:rPr>
        <w:t xml:space="preserve">Tanto no México </w:t>
      </w:r>
      <w:proofErr w:type="spellStart"/>
      <w:r w:rsidRPr="006C3D2F">
        <w:rPr>
          <w:rFonts w:ascii="Times New Roman" w:hAnsi="Times New Roman" w:cs="Times New Roman"/>
          <w:color w:val="000000" w:themeColor="text1"/>
          <w:sz w:val="24"/>
          <w:szCs w:val="24"/>
        </w:rPr>
        <w:t>quanto</w:t>
      </w:r>
      <w:proofErr w:type="spellEnd"/>
      <w:r w:rsidRPr="006C3D2F">
        <w:rPr>
          <w:rFonts w:ascii="Times New Roman" w:hAnsi="Times New Roman" w:cs="Times New Roman"/>
          <w:color w:val="000000" w:themeColor="text1"/>
          <w:sz w:val="24"/>
          <w:szCs w:val="24"/>
        </w:rPr>
        <w:t xml:space="preserve"> no mundo, a pandemia covid-19 </w:t>
      </w:r>
      <w:proofErr w:type="spellStart"/>
      <w:r w:rsidRPr="006C3D2F">
        <w:rPr>
          <w:rFonts w:ascii="Times New Roman" w:hAnsi="Times New Roman" w:cs="Times New Roman"/>
          <w:color w:val="000000" w:themeColor="text1"/>
          <w:sz w:val="24"/>
          <w:szCs w:val="24"/>
        </w:rPr>
        <w:t>mudou</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consideravelmente</w:t>
      </w:r>
      <w:proofErr w:type="spellEnd"/>
      <w:r w:rsidRPr="006C3D2F">
        <w:rPr>
          <w:rFonts w:ascii="Times New Roman" w:hAnsi="Times New Roman" w:cs="Times New Roman"/>
          <w:color w:val="000000" w:themeColor="text1"/>
          <w:sz w:val="24"/>
          <w:szCs w:val="24"/>
        </w:rPr>
        <w:t xml:space="preserve"> o </w:t>
      </w:r>
      <w:proofErr w:type="spellStart"/>
      <w:r w:rsidRPr="006C3D2F">
        <w:rPr>
          <w:rFonts w:ascii="Times New Roman" w:hAnsi="Times New Roman" w:cs="Times New Roman"/>
          <w:color w:val="000000" w:themeColor="text1"/>
          <w:sz w:val="24"/>
          <w:szCs w:val="24"/>
        </w:rPr>
        <w:t>desenvolvimento</w:t>
      </w:r>
      <w:proofErr w:type="spellEnd"/>
      <w:r w:rsidRPr="006C3D2F">
        <w:rPr>
          <w:rFonts w:ascii="Times New Roman" w:hAnsi="Times New Roman" w:cs="Times New Roman"/>
          <w:color w:val="000000" w:themeColor="text1"/>
          <w:sz w:val="24"/>
          <w:szCs w:val="24"/>
        </w:rPr>
        <w:t xml:space="preserve"> da </w:t>
      </w:r>
      <w:proofErr w:type="spellStart"/>
      <w:r w:rsidRPr="006C3D2F">
        <w:rPr>
          <w:rFonts w:ascii="Times New Roman" w:hAnsi="Times New Roman" w:cs="Times New Roman"/>
          <w:color w:val="000000" w:themeColor="text1"/>
          <w:sz w:val="24"/>
          <w:szCs w:val="24"/>
        </w:rPr>
        <w:t>indústria</w:t>
      </w:r>
      <w:proofErr w:type="spellEnd"/>
      <w:r w:rsidRPr="006C3D2F">
        <w:rPr>
          <w:rFonts w:ascii="Times New Roman" w:hAnsi="Times New Roman" w:cs="Times New Roman"/>
          <w:color w:val="000000" w:themeColor="text1"/>
          <w:sz w:val="24"/>
          <w:szCs w:val="24"/>
        </w:rPr>
        <w:t xml:space="preserve"> e, </w:t>
      </w:r>
      <w:proofErr w:type="spellStart"/>
      <w:r w:rsidRPr="006C3D2F">
        <w:rPr>
          <w:rFonts w:ascii="Times New Roman" w:hAnsi="Times New Roman" w:cs="Times New Roman"/>
          <w:color w:val="000000" w:themeColor="text1"/>
          <w:sz w:val="24"/>
          <w:szCs w:val="24"/>
        </w:rPr>
        <w:t>com</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ela</w:t>
      </w:r>
      <w:proofErr w:type="spellEnd"/>
      <w:r w:rsidRPr="006C3D2F">
        <w:rPr>
          <w:rFonts w:ascii="Times New Roman" w:hAnsi="Times New Roman" w:cs="Times New Roman"/>
          <w:color w:val="000000" w:themeColor="text1"/>
          <w:sz w:val="24"/>
          <w:szCs w:val="24"/>
        </w:rPr>
        <w:t xml:space="preserve">, a </w:t>
      </w:r>
      <w:proofErr w:type="spellStart"/>
      <w:r w:rsidRPr="006C3D2F">
        <w:rPr>
          <w:rFonts w:ascii="Times New Roman" w:hAnsi="Times New Roman" w:cs="Times New Roman"/>
          <w:color w:val="000000" w:themeColor="text1"/>
          <w:sz w:val="24"/>
          <w:szCs w:val="24"/>
        </w:rPr>
        <w:t>gestão</w:t>
      </w:r>
      <w:proofErr w:type="spellEnd"/>
      <w:r w:rsidRPr="006C3D2F">
        <w:rPr>
          <w:rFonts w:ascii="Times New Roman" w:hAnsi="Times New Roman" w:cs="Times New Roman"/>
          <w:color w:val="000000" w:themeColor="text1"/>
          <w:sz w:val="24"/>
          <w:szCs w:val="24"/>
        </w:rPr>
        <w:t xml:space="preserve"> do capital humano. Guanajuato </w:t>
      </w:r>
      <w:proofErr w:type="spellStart"/>
      <w:r w:rsidRPr="006C3D2F">
        <w:rPr>
          <w:rFonts w:ascii="Times New Roman" w:hAnsi="Times New Roman" w:cs="Times New Roman"/>
          <w:color w:val="000000" w:themeColor="text1"/>
          <w:sz w:val="24"/>
          <w:szCs w:val="24"/>
        </w:rPr>
        <w:t>não</w:t>
      </w:r>
      <w:proofErr w:type="spellEnd"/>
      <w:r w:rsidRPr="006C3D2F">
        <w:rPr>
          <w:rFonts w:ascii="Times New Roman" w:hAnsi="Times New Roman" w:cs="Times New Roman"/>
          <w:color w:val="000000" w:themeColor="text1"/>
          <w:sz w:val="24"/>
          <w:szCs w:val="24"/>
        </w:rPr>
        <w:t xml:space="preserve"> é </w:t>
      </w:r>
      <w:proofErr w:type="spellStart"/>
      <w:r w:rsidRPr="006C3D2F">
        <w:rPr>
          <w:rFonts w:ascii="Times New Roman" w:hAnsi="Times New Roman" w:cs="Times New Roman"/>
          <w:color w:val="000000" w:themeColor="text1"/>
          <w:sz w:val="24"/>
          <w:szCs w:val="24"/>
        </w:rPr>
        <w:t>exceção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portanto</w:t>
      </w:r>
      <w:proofErr w:type="spellEnd"/>
      <w:r w:rsidRPr="006C3D2F">
        <w:rPr>
          <w:rFonts w:ascii="Times New Roman" w:hAnsi="Times New Roman" w:cs="Times New Roman"/>
          <w:color w:val="000000" w:themeColor="text1"/>
          <w:sz w:val="24"/>
          <w:szCs w:val="24"/>
        </w:rPr>
        <w:t xml:space="preserve"> este </w:t>
      </w:r>
      <w:proofErr w:type="spellStart"/>
      <w:r w:rsidRPr="006C3D2F">
        <w:rPr>
          <w:rFonts w:ascii="Times New Roman" w:hAnsi="Times New Roman" w:cs="Times New Roman"/>
          <w:color w:val="000000" w:themeColor="text1"/>
          <w:sz w:val="24"/>
          <w:szCs w:val="24"/>
        </w:rPr>
        <w:t>trabalho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apresenta</w:t>
      </w:r>
      <w:proofErr w:type="spellEnd"/>
      <w:r w:rsidRPr="006C3D2F">
        <w:rPr>
          <w:rFonts w:ascii="Times New Roman" w:hAnsi="Times New Roman" w:cs="Times New Roman"/>
          <w:color w:val="000000" w:themeColor="text1"/>
          <w:sz w:val="24"/>
          <w:szCs w:val="24"/>
        </w:rPr>
        <w:t xml:space="preserve"> as </w:t>
      </w:r>
      <w:proofErr w:type="spellStart"/>
      <w:r w:rsidRPr="006C3D2F">
        <w:rPr>
          <w:rFonts w:ascii="Times New Roman" w:hAnsi="Times New Roman" w:cs="Times New Roman"/>
          <w:color w:val="000000" w:themeColor="text1"/>
          <w:sz w:val="24"/>
          <w:szCs w:val="24"/>
        </w:rPr>
        <w:t>estratégias</w:t>
      </w:r>
      <w:proofErr w:type="spellEnd"/>
      <w:r w:rsidRPr="006C3D2F">
        <w:rPr>
          <w:rFonts w:ascii="Times New Roman" w:hAnsi="Times New Roman" w:cs="Times New Roman"/>
          <w:color w:val="000000" w:themeColor="text1"/>
          <w:sz w:val="24"/>
          <w:szCs w:val="24"/>
        </w:rPr>
        <w:t xml:space="preserve"> que executivos de capital humano de empresas do </w:t>
      </w:r>
      <w:proofErr w:type="spellStart"/>
      <w:r w:rsidRPr="006C3D2F">
        <w:rPr>
          <w:rFonts w:ascii="Times New Roman" w:hAnsi="Times New Roman" w:cs="Times New Roman"/>
          <w:color w:val="000000" w:themeColor="text1"/>
          <w:sz w:val="24"/>
          <w:szCs w:val="24"/>
        </w:rPr>
        <w:t>setor</w:t>
      </w:r>
      <w:proofErr w:type="spellEnd"/>
      <w:r w:rsidRPr="006C3D2F">
        <w:rPr>
          <w:rFonts w:ascii="Times New Roman" w:hAnsi="Times New Roman" w:cs="Times New Roman"/>
          <w:color w:val="000000" w:themeColor="text1"/>
          <w:sz w:val="24"/>
          <w:szCs w:val="24"/>
        </w:rPr>
        <w:t xml:space="preserve"> automotivo </w:t>
      </w:r>
      <w:proofErr w:type="spellStart"/>
      <w:r w:rsidRPr="006C3D2F">
        <w:rPr>
          <w:rFonts w:ascii="Times New Roman" w:hAnsi="Times New Roman" w:cs="Times New Roman"/>
          <w:color w:val="000000" w:themeColor="text1"/>
          <w:sz w:val="24"/>
          <w:szCs w:val="24"/>
        </w:rPr>
        <w:t>daquele</w:t>
      </w:r>
      <w:proofErr w:type="spellEnd"/>
      <w:r w:rsidRPr="006C3D2F">
        <w:rPr>
          <w:rFonts w:ascii="Times New Roman" w:hAnsi="Times New Roman" w:cs="Times New Roman"/>
          <w:color w:val="000000" w:themeColor="text1"/>
          <w:sz w:val="24"/>
          <w:szCs w:val="24"/>
        </w:rPr>
        <w:t xml:space="preserve"> estado </w:t>
      </w:r>
      <w:proofErr w:type="spellStart"/>
      <w:r w:rsidRPr="006C3D2F">
        <w:rPr>
          <w:rFonts w:ascii="Times New Roman" w:hAnsi="Times New Roman" w:cs="Times New Roman"/>
          <w:color w:val="000000" w:themeColor="text1"/>
          <w:sz w:val="24"/>
          <w:szCs w:val="24"/>
        </w:rPr>
        <w:t>têm</w:t>
      </w:r>
      <w:proofErr w:type="spellEnd"/>
      <w:r w:rsidRPr="006C3D2F">
        <w:rPr>
          <w:rFonts w:ascii="Times New Roman" w:hAnsi="Times New Roman" w:cs="Times New Roman"/>
          <w:color w:val="000000" w:themeColor="text1"/>
          <w:sz w:val="24"/>
          <w:szCs w:val="24"/>
        </w:rPr>
        <w:t xml:space="preserve"> aplicado para implementar o </w:t>
      </w:r>
      <w:proofErr w:type="spellStart"/>
      <w:r w:rsidRPr="006C3D2F">
        <w:rPr>
          <w:rFonts w:ascii="Times New Roman" w:hAnsi="Times New Roman" w:cs="Times New Roman"/>
          <w:color w:val="000000" w:themeColor="text1"/>
          <w:sz w:val="24"/>
          <w:szCs w:val="24"/>
        </w:rPr>
        <w:t>trabalho</w:t>
      </w:r>
      <w:proofErr w:type="spellEnd"/>
      <w:r w:rsidRPr="006C3D2F">
        <w:rPr>
          <w:rFonts w:ascii="Times New Roman" w:hAnsi="Times New Roman" w:cs="Times New Roman"/>
          <w:color w:val="000000" w:themeColor="text1"/>
          <w:sz w:val="24"/>
          <w:szCs w:val="24"/>
        </w:rPr>
        <w:t xml:space="preserve"> em casa </w:t>
      </w:r>
      <w:proofErr w:type="gramStart"/>
      <w:r w:rsidRPr="006C3D2F">
        <w:rPr>
          <w:rFonts w:ascii="Times New Roman" w:hAnsi="Times New Roman" w:cs="Times New Roman"/>
          <w:color w:val="000000" w:themeColor="text1"/>
          <w:sz w:val="24"/>
          <w:szCs w:val="24"/>
        </w:rPr>
        <w:t>e</w:t>
      </w:r>
      <w:proofErr w:type="gramEnd"/>
      <w:r w:rsidRPr="006C3D2F">
        <w:rPr>
          <w:rFonts w:ascii="Times New Roman" w:hAnsi="Times New Roman" w:cs="Times New Roman"/>
          <w:color w:val="000000" w:themeColor="text1"/>
          <w:sz w:val="24"/>
          <w:szCs w:val="24"/>
        </w:rPr>
        <w:t xml:space="preserve"> mudar o </w:t>
      </w:r>
      <w:proofErr w:type="spellStart"/>
      <w:r w:rsidRPr="006C3D2F">
        <w:rPr>
          <w:rFonts w:ascii="Times New Roman" w:hAnsi="Times New Roman" w:cs="Times New Roman"/>
          <w:color w:val="000000" w:themeColor="text1"/>
          <w:sz w:val="24"/>
          <w:szCs w:val="24"/>
        </w:rPr>
        <w:t>imaginário</w:t>
      </w:r>
      <w:proofErr w:type="spellEnd"/>
      <w:r w:rsidRPr="006C3D2F">
        <w:rPr>
          <w:rFonts w:ascii="Times New Roman" w:hAnsi="Times New Roman" w:cs="Times New Roman"/>
          <w:color w:val="000000" w:themeColor="text1"/>
          <w:sz w:val="24"/>
          <w:szCs w:val="24"/>
        </w:rPr>
        <w:t xml:space="preserve"> do </w:t>
      </w:r>
      <w:proofErr w:type="spellStart"/>
      <w:r w:rsidRPr="006C3D2F">
        <w:rPr>
          <w:rFonts w:ascii="Times New Roman" w:hAnsi="Times New Roman" w:cs="Times New Roman"/>
          <w:color w:val="000000" w:themeColor="text1"/>
          <w:sz w:val="24"/>
          <w:szCs w:val="24"/>
        </w:rPr>
        <w:t>trabalhador</w:t>
      </w:r>
      <w:proofErr w:type="spellEnd"/>
      <w:r w:rsidRPr="006C3D2F">
        <w:rPr>
          <w:rFonts w:ascii="Times New Roman" w:hAnsi="Times New Roman" w:cs="Times New Roman"/>
          <w:color w:val="000000" w:themeColor="text1"/>
          <w:sz w:val="24"/>
          <w:szCs w:val="24"/>
        </w:rPr>
        <w:t xml:space="preserve">. O objetivo é </w:t>
      </w:r>
      <w:proofErr w:type="spellStart"/>
      <w:r w:rsidRPr="006C3D2F">
        <w:rPr>
          <w:rFonts w:ascii="Times New Roman" w:hAnsi="Times New Roman" w:cs="Times New Roman"/>
          <w:color w:val="000000" w:themeColor="text1"/>
          <w:sz w:val="24"/>
          <w:szCs w:val="24"/>
        </w:rPr>
        <w:t>conhecer</w:t>
      </w:r>
      <w:proofErr w:type="spellEnd"/>
      <w:r w:rsidRPr="006C3D2F">
        <w:rPr>
          <w:rFonts w:ascii="Times New Roman" w:hAnsi="Times New Roman" w:cs="Times New Roman"/>
          <w:color w:val="000000" w:themeColor="text1"/>
          <w:sz w:val="24"/>
          <w:szCs w:val="24"/>
        </w:rPr>
        <w:t xml:space="preserve"> os </w:t>
      </w:r>
      <w:proofErr w:type="spellStart"/>
      <w:r w:rsidRPr="006C3D2F">
        <w:rPr>
          <w:rFonts w:ascii="Times New Roman" w:hAnsi="Times New Roman" w:cs="Times New Roman"/>
          <w:color w:val="000000" w:themeColor="text1"/>
          <w:sz w:val="24"/>
          <w:szCs w:val="24"/>
        </w:rPr>
        <w:t>principais</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efeitos</w:t>
      </w:r>
      <w:proofErr w:type="spellEnd"/>
      <w:r w:rsidRPr="006C3D2F">
        <w:rPr>
          <w:rFonts w:ascii="Times New Roman" w:hAnsi="Times New Roman" w:cs="Times New Roman"/>
          <w:color w:val="000000" w:themeColor="text1"/>
          <w:sz w:val="24"/>
          <w:szCs w:val="24"/>
        </w:rPr>
        <w:t xml:space="preserve"> e </w:t>
      </w:r>
      <w:proofErr w:type="spellStart"/>
      <w:r w:rsidRPr="006C3D2F">
        <w:rPr>
          <w:rFonts w:ascii="Times New Roman" w:hAnsi="Times New Roman" w:cs="Times New Roman"/>
          <w:color w:val="000000" w:themeColor="text1"/>
          <w:sz w:val="24"/>
          <w:szCs w:val="24"/>
        </w:rPr>
        <w:t>estratégias</w:t>
      </w:r>
      <w:proofErr w:type="spellEnd"/>
      <w:r w:rsidRPr="006C3D2F">
        <w:rPr>
          <w:rFonts w:ascii="Times New Roman" w:hAnsi="Times New Roman" w:cs="Times New Roman"/>
          <w:color w:val="000000" w:themeColor="text1"/>
          <w:sz w:val="24"/>
          <w:szCs w:val="24"/>
        </w:rPr>
        <w:t xml:space="preserve"> aplicadas durante a </w:t>
      </w:r>
      <w:proofErr w:type="spellStart"/>
      <w:r w:rsidRPr="006C3D2F">
        <w:rPr>
          <w:rFonts w:ascii="Times New Roman" w:hAnsi="Times New Roman" w:cs="Times New Roman"/>
          <w:color w:val="000000" w:themeColor="text1"/>
          <w:sz w:val="24"/>
          <w:szCs w:val="24"/>
        </w:rPr>
        <w:t>contingência</w:t>
      </w:r>
      <w:proofErr w:type="spellEnd"/>
      <w:r w:rsidRPr="006C3D2F">
        <w:rPr>
          <w:rFonts w:ascii="Times New Roman" w:hAnsi="Times New Roman" w:cs="Times New Roman"/>
          <w:color w:val="000000" w:themeColor="text1"/>
          <w:sz w:val="24"/>
          <w:szCs w:val="24"/>
        </w:rPr>
        <w:t xml:space="preserve"> covid-19 </w:t>
      </w:r>
      <w:proofErr w:type="spellStart"/>
      <w:r w:rsidRPr="006C3D2F">
        <w:rPr>
          <w:rFonts w:ascii="Times New Roman" w:hAnsi="Times New Roman" w:cs="Times New Roman"/>
          <w:color w:val="000000" w:themeColor="text1"/>
          <w:sz w:val="24"/>
          <w:szCs w:val="24"/>
        </w:rPr>
        <w:t>na</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gestão</w:t>
      </w:r>
      <w:proofErr w:type="spellEnd"/>
      <w:r w:rsidRPr="006C3D2F">
        <w:rPr>
          <w:rFonts w:ascii="Times New Roman" w:hAnsi="Times New Roman" w:cs="Times New Roman"/>
          <w:color w:val="000000" w:themeColor="text1"/>
          <w:sz w:val="24"/>
          <w:szCs w:val="24"/>
        </w:rPr>
        <w:t xml:space="preserve"> do capital humano em empresas do referido </w:t>
      </w:r>
      <w:proofErr w:type="spellStart"/>
      <w:r w:rsidRPr="006C3D2F">
        <w:rPr>
          <w:rFonts w:ascii="Times New Roman" w:hAnsi="Times New Roman" w:cs="Times New Roman"/>
          <w:color w:val="000000" w:themeColor="text1"/>
          <w:sz w:val="24"/>
          <w:szCs w:val="24"/>
        </w:rPr>
        <w:t>setor</w:t>
      </w:r>
      <w:proofErr w:type="spellEnd"/>
      <w:r w:rsidRPr="006C3D2F">
        <w:rPr>
          <w:rFonts w:ascii="Times New Roman" w:hAnsi="Times New Roman" w:cs="Times New Roman"/>
          <w:color w:val="000000" w:themeColor="text1"/>
          <w:sz w:val="24"/>
          <w:szCs w:val="24"/>
        </w:rPr>
        <w:t xml:space="preserve"> da referida </w:t>
      </w:r>
      <w:proofErr w:type="spellStart"/>
      <w:r w:rsidRPr="006C3D2F">
        <w:rPr>
          <w:rFonts w:ascii="Times New Roman" w:hAnsi="Times New Roman" w:cs="Times New Roman"/>
          <w:color w:val="000000" w:themeColor="text1"/>
          <w:sz w:val="24"/>
          <w:szCs w:val="24"/>
        </w:rPr>
        <w:t>entidade</w:t>
      </w:r>
      <w:proofErr w:type="spellEnd"/>
      <w:r w:rsidRPr="006C3D2F">
        <w:rPr>
          <w:rFonts w:ascii="Times New Roman" w:hAnsi="Times New Roman" w:cs="Times New Roman"/>
          <w:color w:val="000000" w:themeColor="text1"/>
          <w:sz w:val="24"/>
          <w:szCs w:val="24"/>
        </w:rPr>
        <w:t xml:space="preserve">. A pesquisa </w:t>
      </w:r>
      <w:proofErr w:type="spellStart"/>
      <w:r w:rsidRPr="006C3D2F">
        <w:rPr>
          <w:rFonts w:ascii="Times New Roman" w:hAnsi="Times New Roman" w:cs="Times New Roman"/>
          <w:color w:val="000000" w:themeColor="text1"/>
          <w:sz w:val="24"/>
          <w:szCs w:val="24"/>
        </w:rPr>
        <w:t>foi</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qualitativa</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com</w:t>
      </w:r>
      <w:proofErr w:type="spellEnd"/>
      <w:r w:rsidRPr="006C3D2F">
        <w:rPr>
          <w:rFonts w:ascii="Times New Roman" w:hAnsi="Times New Roman" w:cs="Times New Roman"/>
          <w:color w:val="000000" w:themeColor="text1"/>
          <w:sz w:val="24"/>
          <w:szCs w:val="24"/>
        </w:rPr>
        <w:t xml:space="preserve"> escopo </w:t>
      </w:r>
      <w:proofErr w:type="spellStart"/>
      <w:r w:rsidRPr="006C3D2F">
        <w:rPr>
          <w:rFonts w:ascii="Times New Roman" w:hAnsi="Times New Roman" w:cs="Times New Roman"/>
          <w:color w:val="000000" w:themeColor="text1"/>
          <w:sz w:val="24"/>
          <w:szCs w:val="24"/>
        </w:rPr>
        <w:t>descritivo</w:t>
      </w:r>
      <w:proofErr w:type="spellEnd"/>
      <w:r w:rsidRPr="006C3D2F">
        <w:rPr>
          <w:rFonts w:ascii="Times New Roman" w:hAnsi="Times New Roman" w:cs="Times New Roman"/>
          <w:color w:val="000000" w:themeColor="text1"/>
          <w:sz w:val="24"/>
          <w:szCs w:val="24"/>
        </w:rPr>
        <w:t xml:space="preserve"> e </w:t>
      </w:r>
      <w:proofErr w:type="spellStart"/>
      <w:r w:rsidRPr="006C3D2F">
        <w:rPr>
          <w:rFonts w:ascii="Times New Roman" w:hAnsi="Times New Roman" w:cs="Times New Roman"/>
          <w:color w:val="000000" w:themeColor="text1"/>
          <w:sz w:val="24"/>
          <w:szCs w:val="24"/>
        </w:rPr>
        <w:t>desenho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não</w:t>
      </w:r>
      <w:proofErr w:type="spellEnd"/>
      <w:r w:rsidRPr="006C3D2F">
        <w:rPr>
          <w:rFonts w:ascii="Times New Roman" w:hAnsi="Times New Roman" w:cs="Times New Roman"/>
          <w:color w:val="000000" w:themeColor="text1"/>
          <w:sz w:val="24"/>
          <w:szCs w:val="24"/>
        </w:rPr>
        <w:t xml:space="preserve"> experimental. Entrevistas </w:t>
      </w:r>
      <w:proofErr w:type="spellStart"/>
      <w:r w:rsidRPr="006C3D2F">
        <w:rPr>
          <w:rFonts w:ascii="Times New Roman" w:hAnsi="Times New Roman" w:cs="Times New Roman"/>
          <w:color w:val="000000" w:themeColor="text1"/>
          <w:sz w:val="24"/>
          <w:szCs w:val="24"/>
        </w:rPr>
        <w:t>semiestruturadas</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foram</w:t>
      </w:r>
      <w:proofErr w:type="spellEnd"/>
      <w:r w:rsidRPr="006C3D2F">
        <w:rPr>
          <w:rFonts w:ascii="Times New Roman" w:hAnsi="Times New Roman" w:cs="Times New Roman"/>
          <w:color w:val="000000" w:themeColor="text1"/>
          <w:sz w:val="24"/>
          <w:szCs w:val="24"/>
        </w:rPr>
        <w:t xml:space="preserve"> aplicadas a executivos de capital humano da </w:t>
      </w:r>
      <w:proofErr w:type="spellStart"/>
      <w:r w:rsidRPr="006C3D2F">
        <w:rPr>
          <w:rFonts w:ascii="Times New Roman" w:hAnsi="Times New Roman" w:cs="Times New Roman"/>
          <w:color w:val="000000" w:themeColor="text1"/>
          <w:sz w:val="24"/>
          <w:szCs w:val="24"/>
        </w:rPr>
        <w:t>indústria</w:t>
      </w:r>
      <w:proofErr w:type="spellEnd"/>
      <w:r w:rsidRPr="006C3D2F">
        <w:rPr>
          <w:rFonts w:ascii="Times New Roman" w:hAnsi="Times New Roman" w:cs="Times New Roman"/>
          <w:color w:val="000000" w:themeColor="text1"/>
          <w:sz w:val="24"/>
          <w:szCs w:val="24"/>
        </w:rPr>
        <w:t xml:space="preserve"> automotiva privada no estado de Guanajuato. Em </w:t>
      </w:r>
      <w:proofErr w:type="spellStart"/>
      <w:r w:rsidRPr="006C3D2F">
        <w:rPr>
          <w:rFonts w:ascii="Times New Roman" w:hAnsi="Times New Roman" w:cs="Times New Roman"/>
          <w:color w:val="000000" w:themeColor="text1"/>
          <w:sz w:val="24"/>
          <w:szCs w:val="24"/>
        </w:rPr>
        <w:t>relação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aos</w:t>
      </w:r>
      <w:proofErr w:type="spellEnd"/>
      <w:r w:rsidRPr="006C3D2F">
        <w:rPr>
          <w:rFonts w:ascii="Times New Roman" w:hAnsi="Times New Roman" w:cs="Times New Roman"/>
          <w:color w:val="000000" w:themeColor="text1"/>
          <w:sz w:val="24"/>
          <w:szCs w:val="24"/>
        </w:rPr>
        <w:t xml:space="preserve"> resultados, pode-se </w:t>
      </w:r>
      <w:proofErr w:type="spellStart"/>
      <w:r w:rsidRPr="006C3D2F">
        <w:rPr>
          <w:rFonts w:ascii="Times New Roman" w:hAnsi="Times New Roman" w:cs="Times New Roman"/>
          <w:color w:val="000000" w:themeColor="text1"/>
          <w:sz w:val="24"/>
          <w:szCs w:val="24"/>
        </w:rPr>
        <w:t>apontar</w:t>
      </w:r>
      <w:proofErr w:type="spellEnd"/>
      <w:r w:rsidRPr="006C3D2F">
        <w:rPr>
          <w:rFonts w:ascii="Times New Roman" w:hAnsi="Times New Roman" w:cs="Times New Roman"/>
          <w:color w:val="000000" w:themeColor="text1"/>
          <w:sz w:val="24"/>
          <w:szCs w:val="24"/>
        </w:rPr>
        <w:t xml:space="preserve"> que, nos entrevistados, a incerteza </w:t>
      </w:r>
      <w:proofErr w:type="spellStart"/>
      <w:r w:rsidRPr="006C3D2F">
        <w:rPr>
          <w:rFonts w:ascii="Times New Roman" w:hAnsi="Times New Roman" w:cs="Times New Roman"/>
          <w:color w:val="000000" w:themeColor="text1"/>
          <w:sz w:val="24"/>
          <w:szCs w:val="24"/>
        </w:rPr>
        <w:t>foi</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um</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sentimento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recorrente</w:t>
      </w:r>
      <w:proofErr w:type="spellEnd"/>
      <w:r w:rsidRPr="006C3D2F">
        <w:rPr>
          <w:rFonts w:ascii="Times New Roman" w:hAnsi="Times New Roman" w:cs="Times New Roman"/>
          <w:color w:val="000000" w:themeColor="text1"/>
          <w:sz w:val="24"/>
          <w:szCs w:val="24"/>
        </w:rPr>
        <w:t xml:space="preserve"> que </w:t>
      </w:r>
      <w:proofErr w:type="spellStart"/>
      <w:r w:rsidRPr="006C3D2F">
        <w:rPr>
          <w:rFonts w:ascii="Times New Roman" w:hAnsi="Times New Roman" w:cs="Times New Roman"/>
          <w:color w:val="000000" w:themeColor="text1"/>
          <w:sz w:val="24"/>
          <w:szCs w:val="24"/>
        </w:rPr>
        <w:t>surgiu</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com</w:t>
      </w:r>
      <w:proofErr w:type="spellEnd"/>
      <w:r w:rsidRPr="006C3D2F">
        <w:rPr>
          <w:rFonts w:ascii="Times New Roman" w:hAnsi="Times New Roman" w:cs="Times New Roman"/>
          <w:color w:val="000000" w:themeColor="text1"/>
          <w:sz w:val="24"/>
          <w:szCs w:val="24"/>
        </w:rPr>
        <w:t xml:space="preserve"> o </w:t>
      </w:r>
      <w:proofErr w:type="spellStart"/>
      <w:r w:rsidRPr="006C3D2F">
        <w:rPr>
          <w:rFonts w:ascii="Times New Roman" w:hAnsi="Times New Roman" w:cs="Times New Roman"/>
          <w:color w:val="000000" w:themeColor="text1"/>
          <w:sz w:val="24"/>
          <w:szCs w:val="24"/>
        </w:rPr>
        <w:t>anúncio</w:t>
      </w:r>
      <w:proofErr w:type="spellEnd"/>
      <w:r w:rsidRPr="006C3D2F">
        <w:rPr>
          <w:rFonts w:ascii="Times New Roman" w:hAnsi="Times New Roman" w:cs="Times New Roman"/>
          <w:color w:val="000000" w:themeColor="text1"/>
          <w:sz w:val="24"/>
          <w:szCs w:val="24"/>
        </w:rPr>
        <w:t xml:space="preserve"> das medidas de </w:t>
      </w:r>
      <w:proofErr w:type="spellStart"/>
      <w:r w:rsidRPr="006C3D2F">
        <w:rPr>
          <w:rFonts w:ascii="Times New Roman" w:hAnsi="Times New Roman" w:cs="Times New Roman"/>
          <w:color w:val="000000" w:themeColor="text1"/>
          <w:sz w:val="24"/>
          <w:szCs w:val="24"/>
        </w:rPr>
        <w:t>confinamento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uma</w:t>
      </w:r>
      <w:proofErr w:type="spellEnd"/>
      <w:r w:rsidRPr="006C3D2F">
        <w:rPr>
          <w:rFonts w:ascii="Times New Roman" w:hAnsi="Times New Roman" w:cs="Times New Roman"/>
          <w:color w:val="000000" w:themeColor="text1"/>
          <w:sz w:val="24"/>
          <w:szCs w:val="24"/>
        </w:rPr>
        <w:t xml:space="preserve"> vez que </w:t>
      </w:r>
      <w:proofErr w:type="spellStart"/>
      <w:r w:rsidRPr="006C3D2F">
        <w:rPr>
          <w:rFonts w:ascii="Times New Roman" w:hAnsi="Times New Roman" w:cs="Times New Roman"/>
          <w:color w:val="000000" w:themeColor="text1"/>
          <w:sz w:val="24"/>
          <w:szCs w:val="24"/>
        </w:rPr>
        <w:t>várias</w:t>
      </w:r>
      <w:proofErr w:type="spellEnd"/>
      <w:r w:rsidRPr="006C3D2F">
        <w:rPr>
          <w:rFonts w:ascii="Times New Roman" w:hAnsi="Times New Roman" w:cs="Times New Roman"/>
          <w:color w:val="000000" w:themeColor="text1"/>
          <w:sz w:val="24"/>
          <w:szCs w:val="24"/>
        </w:rPr>
        <w:t xml:space="preserve"> empresas </w:t>
      </w:r>
      <w:proofErr w:type="spellStart"/>
      <w:r w:rsidRPr="006C3D2F">
        <w:rPr>
          <w:rFonts w:ascii="Times New Roman" w:hAnsi="Times New Roman" w:cs="Times New Roman"/>
          <w:color w:val="000000" w:themeColor="text1"/>
          <w:sz w:val="24"/>
          <w:szCs w:val="24"/>
        </w:rPr>
        <w:t>não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estavam</w:t>
      </w:r>
      <w:proofErr w:type="spellEnd"/>
      <w:r w:rsidRPr="006C3D2F">
        <w:rPr>
          <w:rFonts w:ascii="Times New Roman" w:hAnsi="Times New Roman" w:cs="Times New Roman"/>
          <w:color w:val="000000" w:themeColor="text1"/>
          <w:sz w:val="24"/>
          <w:szCs w:val="24"/>
        </w:rPr>
        <w:t xml:space="preserve"> preparadas para a </w:t>
      </w:r>
      <w:proofErr w:type="spellStart"/>
      <w:r w:rsidRPr="006C3D2F">
        <w:rPr>
          <w:rFonts w:ascii="Times New Roman" w:hAnsi="Times New Roman" w:cs="Times New Roman"/>
          <w:color w:val="000000" w:themeColor="text1"/>
          <w:sz w:val="24"/>
          <w:szCs w:val="24"/>
        </w:rPr>
        <w:t>crise</w:t>
      </w:r>
      <w:proofErr w:type="spellEnd"/>
      <w:r w:rsidRPr="006C3D2F">
        <w:rPr>
          <w:rFonts w:ascii="Times New Roman" w:hAnsi="Times New Roman" w:cs="Times New Roman"/>
          <w:color w:val="000000" w:themeColor="text1"/>
          <w:sz w:val="24"/>
          <w:szCs w:val="24"/>
        </w:rPr>
        <w:t xml:space="preserve"> de </w:t>
      </w:r>
      <w:proofErr w:type="spellStart"/>
      <w:r w:rsidRPr="006C3D2F">
        <w:rPr>
          <w:rFonts w:ascii="Times New Roman" w:hAnsi="Times New Roman" w:cs="Times New Roman"/>
          <w:color w:val="000000" w:themeColor="text1"/>
          <w:sz w:val="24"/>
          <w:szCs w:val="24"/>
        </w:rPr>
        <w:t>saúde</w:t>
      </w:r>
      <w:proofErr w:type="spellEnd"/>
      <w:r w:rsidRPr="006C3D2F">
        <w:rPr>
          <w:rFonts w:ascii="Times New Roman" w:hAnsi="Times New Roman" w:cs="Times New Roman"/>
          <w:color w:val="000000" w:themeColor="text1"/>
          <w:sz w:val="24"/>
          <w:szCs w:val="24"/>
        </w:rPr>
        <w:t xml:space="preserve">. No </w:t>
      </w:r>
      <w:proofErr w:type="spellStart"/>
      <w:r w:rsidRPr="006C3D2F">
        <w:rPr>
          <w:rFonts w:ascii="Times New Roman" w:hAnsi="Times New Roman" w:cs="Times New Roman"/>
          <w:color w:val="000000" w:themeColor="text1"/>
          <w:sz w:val="24"/>
          <w:szCs w:val="24"/>
        </w:rPr>
        <w:t>entanto</w:t>
      </w:r>
      <w:proofErr w:type="spellEnd"/>
      <w:r w:rsidRPr="006C3D2F">
        <w:rPr>
          <w:rFonts w:ascii="Times New Roman" w:hAnsi="Times New Roman" w:cs="Times New Roman"/>
          <w:color w:val="000000" w:themeColor="text1"/>
          <w:sz w:val="24"/>
          <w:szCs w:val="24"/>
        </w:rPr>
        <w:t xml:space="preserve">, e </w:t>
      </w:r>
      <w:proofErr w:type="spellStart"/>
      <w:r w:rsidRPr="006C3D2F">
        <w:rPr>
          <w:rFonts w:ascii="Times New Roman" w:hAnsi="Times New Roman" w:cs="Times New Roman"/>
          <w:color w:val="000000" w:themeColor="text1"/>
          <w:sz w:val="24"/>
          <w:szCs w:val="24"/>
        </w:rPr>
        <w:t>apesar</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desta</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situação</w:t>
      </w:r>
      <w:proofErr w:type="spellEnd"/>
      <w:r w:rsidRPr="006C3D2F">
        <w:rPr>
          <w:rFonts w:ascii="Times New Roman" w:hAnsi="Times New Roman" w:cs="Times New Roman"/>
          <w:color w:val="000000" w:themeColor="text1"/>
          <w:sz w:val="24"/>
          <w:szCs w:val="24"/>
        </w:rPr>
        <w:t xml:space="preserve">, permanece </w:t>
      </w:r>
      <w:proofErr w:type="spellStart"/>
      <w:r w:rsidRPr="006C3D2F">
        <w:rPr>
          <w:rFonts w:ascii="Times New Roman" w:hAnsi="Times New Roman" w:cs="Times New Roman"/>
          <w:color w:val="000000" w:themeColor="text1"/>
          <w:sz w:val="24"/>
          <w:szCs w:val="24"/>
        </w:rPr>
        <w:t>um</w:t>
      </w:r>
      <w:proofErr w:type="spellEnd"/>
      <w:r w:rsidRPr="006C3D2F">
        <w:rPr>
          <w:rFonts w:ascii="Times New Roman" w:hAnsi="Times New Roman" w:cs="Times New Roman"/>
          <w:color w:val="000000" w:themeColor="text1"/>
          <w:sz w:val="24"/>
          <w:szCs w:val="24"/>
        </w:rPr>
        <w:t xml:space="preserve"> clima de </w:t>
      </w:r>
      <w:proofErr w:type="spellStart"/>
      <w:r w:rsidRPr="006C3D2F">
        <w:rPr>
          <w:rFonts w:ascii="Times New Roman" w:hAnsi="Times New Roman" w:cs="Times New Roman"/>
          <w:color w:val="000000" w:themeColor="text1"/>
          <w:sz w:val="24"/>
          <w:szCs w:val="24"/>
        </w:rPr>
        <w:t>otimismo</w:t>
      </w:r>
      <w:proofErr w:type="spellEnd"/>
      <w:r w:rsidRPr="006C3D2F">
        <w:rPr>
          <w:rFonts w:ascii="Times New Roman" w:hAnsi="Times New Roman" w:cs="Times New Roman"/>
          <w:color w:val="000000" w:themeColor="text1"/>
          <w:sz w:val="24"/>
          <w:szCs w:val="24"/>
        </w:rPr>
        <w:t xml:space="preserve"> para a </w:t>
      </w:r>
      <w:proofErr w:type="spellStart"/>
      <w:r w:rsidRPr="006C3D2F">
        <w:rPr>
          <w:rFonts w:ascii="Times New Roman" w:hAnsi="Times New Roman" w:cs="Times New Roman"/>
          <w:color w:val="000000" w:themeColor="text1"/>
          <w:sz w:val="24"/>
          <w:szCs w:val="24"/>
        </w:rPr>
        <w:t>aplicação</w:t>
      </w:r>
      <w:proofErr w:type="spellEnd"/>
      <w:r w:rsidRPr="006C3D2F">
        <w:rPr>
          <w:rFonts w:ascii="Times New Roman" w:hAnsi="Times New Roman" w:cs="Times New Roman"/>
          <w:color w:val="000000" w:themeColor="text1"/>
          <w:sz w:val="24"/>
          <w:szCs w:val="24"/>
        </w:rPr>
        <w:t xml:space="preserve"> de </w:t>
      </w:r>
      <w:proofErr w:type="spellStart"/>
      <w:r w:rsidRPr="006C3D2F">
        <w:rPr>
          <w:rFonts w:ascii="Times New Roman" w:hAnsi="Times New Roman" w:cs="Times New Roman"/>
          <w:color w:val="000000" w:themeColor="text1"/>
          <w:sz w:val="24"/>
          <w:szCs w:val="24"/>
        </w:rPr>
        <w:t>estratégias</w:t>
      </w:r>
      <w:proofErr w:type="spellEnd"/>
      <w:r w:rsidRPr="006C3D2F">
        <w:rPr>
          <w:rFonts w:ascii="Times New Roman" w:hAnsi="Times New Roman" w:cs="Times New Roman"/>
          <w:color w:val="000000" w:themeColor="text1"/>
          <w:sz w:val="24"/>
          <w:szCs w:val="24"/>
        </w:rPr>
        <w:t xml:space="preserve"> preventivas </w:t>
      </w:r>
      <w:proofErr w:type="gramStart"/>
      <w:r w:rsidRPr="006C3D2F">
        <w:rPr>
          <w:rFonts w:ascii="Times New Roman" w:hAnsi="Times New Roman" w:cs="Times New Roman"/>
          <w:color w:val="000000" w:themeColor="text1"/>
          <w:sz w:val="24"/>
          <w:szCs w:val="24"/>
        </w:rPr>
        <w:t>e</w:t>
      </w:r>
      <w:proofErr w:type="gramEnd"/>
      <w:r w:rsidRPr="006C3D2F">
        <w:rPr>
          <w:rFonts w:ascii="Times New Roman" w:hAnsi="Times New Roman" w:cs="Times New Roman"/>
          <w:color w:val="000000" w:themeColor="text1"/>
          <w:sz w:val="24"/>
          <w:szCs w:val="24"/>
        </w:rPr>
        <w:t xml:space="preserve"> considera-</w:t>
      </w:r>
      <w:proofErr w:type="spellStart"/>
      <w:r w:rsidRPr="006C3D2F">
        <w:rPr>
          <w:rFonts w:ascii="Times New Roman" w:hAnsi="Times New Roman" w:cs="Times New Roman"/>
          <w:color w:val="000000" w:themeColor="text1"/>
          <w:sz w:val="24"/>
          <w:szCs w:val="24"/>
        </w:rPr>
        <w:t>se</w:t>
      </w:r>
      <w:proofErr w:type="spellEnd"/>
      <w:r w:rsidRPr="006C3D2F">
        <w:rPr>
          <w:rFonts w:ascii="Times New Roman" w:hAnsi="Times New Roman" w:cs="Times New Roman"/>
          <w:color w:val="000000" w:themeColor="text1"/>
          <w:sz w:val="24"/>
          <w:szCs w:val="24"/>
        </w:rPr>
        <w:t xml:space="preserve"> que a pandemia de COVID-19 pode </w:t>
      </w:r>
      <w:proofErr w:type="spellStart"/>
      <w:r w:rsidRPr="006C3D2F">
        <w:rPr>
          <w:rFonts w:ascii="Times New Roman" w:hAnsi="Times New Roman" w:cs="Times New Roman"/>
          <w:color w:val="000000" w:themeColor="text1"/>
          <w:sz w:val="24"/>
          <w:szCs w:val="24"/>
        </w:rPr>
        <w:t>oferecer</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uma</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oportunidade</w:t>
      </w:r>
      <w:proofErr w:type="spellEnd"/>
      <w:r w:rsidRPr="006C3D2F">
        <w:rPr>
          <w:rFonts w:ascii="Times New Roman" w:hAnsi="Times New Roman" w:cs="Times New Roman"/>
          <w:color w:val="000000" w:themeColor="text1"/>
          <w:sz w:val="24"/>
          <w:szCs w:val="24"/>
        </w:rPr>
        <w:t xml:space="preserve"> de </w:t>
      </w:r>
      <w:proofErr w:type="spellStart"/>
      <w:r w:rsidRPr="006C3D2F">
        <w:rPr>
          <w:rFonts w:ascii="Times New Roman" w:hAnsi="Times New Roman" w:cs="Times New Roman"/>
          <w:color w:val="000000" w:themeColor="text1"/>
          <w:sz w:val="24"/>
          <w:szCs w:val="24"/>
        </w:rPr>
        <w:t>evolução</w:t>
      </w:r>
      <w:proofErr w:type="spellEnd"/>
      <w:r w:rsidRPr="006C3D2F">
        <w:rPr>
          <w:rFonts w:ascii="Times New Roman" w:hAnsi="Times New Roman" w:cs="Times New Roman"/>
          <w:color w:val="000000" w:themeColor="text1"/>
          <w:sz w:val="24"/>
          <w:szCs w:val="24"/>
        </w:rPr>
        <w:t xml:space="preserve">. Em suma, este </w:t>
      </w:r>
      <w:proofErr w:type="spellStart"/>
      <w:r w:rsidRPr="006C3D2F">
        <w:rPr>
          <w:rFonts w:ascii="Times New Roman" w:hAnsi="Times New Roman" w:cs="Times New Roman"/>
          <w:color w:val="000000" w:themeColor="text1"/>
          <w:sz w:val="24"/>
          <w:szCs w:val="24"/>
        </w:rPr>
        <w:t>trabalho</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mostra</w:t>
      </w:r>
      <w:proofErr w:type="spellEnd"/>
      <w:r w:rsidRPr="006C3D2F">
        <w:rPr>
          <w:rFonts w:ascii="Times New Roman" w:hAnsi="Times New Roman" w:cs="Times New Roman"/>
          <w:color w:val="000000" w:themeColor="text1"/>
          <w:sz w:val="24"/>
          <w:szCs w:val="24"/>
        </w:rPr>
        <w:t xml:space="preserve"> as </w:t>
      </w:r>
      <w:proofErr w:type="spellStart"/>
      <w:r w:rsidRPr="006C3D2F">
        <w:rPr>
          <w:rFonts w:ascii="Times New Roman" w:hAnsi="Times New Roman" w:cs="Times New Roman"/>
          <w:color w:val="000000" w:themeColor="text1"/>
          <w:sz w:val="24"/>
          <w:szCs w:val="24"/>
        </w:rPr>
        <w:t>estratégias</w:t>
      </w:r>
      <w:proofErr w:type="spellEnd"/>
      <w:r w:rsidRPr="006C3D2F">
        <w:rPr>
          <w:rFonts w:ascii="Times New Roman" w:hAnsi="Times New Roman" w:cs="Times New Roman"/>
          <w:color w:val="000000" w:themeColor="text1"/>
          <w:sz w:val="24"/>
          <w:szCs w:val="24"/>
        </w:rPr>
        <w:t xml:space="preserve"> que os </w:t>
      </w:r>
      <w:proofErr w:type="spellStart"/>
      <w:r w:rsidRPr="006C3D2F">
        <w:rPr>
          <w:rFonts w:ascii="Times New Roman" w:hAnsi="Times New Roman" w:cs="Times New Roman"/>
          <w:color w:val="000000" w:themeColor="text1"/>
          <w:sz w:val="24"/>
          <w:szCs w:val="24"/>
        </w:rPr>
        <w:t>responsáveis</w:t>
      </w:r>
      <w:proofErr w:type="spellEnd"/>
      <w:r w:rsidRPr="006C3D2F">
        <w:rPr>
          <w:rFonts w:ascii="Times New Roman" w:hAnsi="Times New Roman" w:cs="Times New Roman"/>
          <w:color w:val="000000" w:themeColor="text1"/>
          <w:sz w:val="24"/>
          <w:szCs w:val="24"/>
        </w:rPr>
        <w:t xml:space="preserve"> ​​pela </w:t>
      </w:r>
      <w:proofErr w:type="spellStart"/>
      <w:r w:rsidRPr="006C3D2F">
        <w:rPr>
          <w:rFonts w:ascii="Times New Roman" w:hAnsi="Times New Roman" w:cs="Times New Roman"/>
          <w:color w:val="000000" w:themeColor="text1"/>
          <w:sz w:val="24"/>
          <w:szCs w:val="24"/>
        </w:rPr>
        <w:t>gestão</w:t>
      </w:r>
      <w:proofErr w:type="spellEnd"/>
      <w:r w:rsidRPr="006C3D2F">
        <w:rPr>
          <w:rFonts w:ascii="Times New Roman" w:hAnsi="Times New Roman" w:cs="Times New Roman"/>
          <w:color w:val="000000" w:themeColor="text1"/>
          <w:sz w:val="24"/>
          <w:szCs w:val="24"/>
        </w:rPr>
        <w:t xml:space="preserve"> do capital humano em </w:t>
      </w:r>
      <w:proofErr w:type="spellStart"/>
      <w:r w:rsidRPr="006C3D2F">
        <w:rPr>
          <w:rFonts w:ascii="Times New Roman" w:hAnsi="Times New Roman" w:cs="Times New Roman"/>
          <w:color w:val="000000" w:themeColor="text1"/>
          <w:sz w:val="24"/>
          <w:szCs w:val="24"/>
        </w:rPr>
        <w:t>várias</w:t>
      </w:r>
      <w:proofErr w:type="spellEnd"/>
      <w:r w:rsidRPr="006C3D2F">
        <w:rPr>
          <w:rFonts w:ascii="Times New Roman" w:hAnsi="Times New Roman" w:cs="Times New Roman"/>
          <w:color w:val="000000" w:themeColor="text1"/>
          <w:sz w:val="24"/>
          <w:szCs w:val="24"/>
        </w:rPr>
        <w:t xml:space="preserve"> empresas de Guanajuato </w:t>
      </w:r>
      <w:proofErr w:type="spellStart"/>
      <w:r w:rsidRPr="006C3D2F">
        <w:rPr>
          <w:rFonts w:ascii="Times New Roman" w:hAnsi="Times New Roman" w:cs="Times New Roman"/>
          <w:color w:val="000000" w:themeColor="text1"/>
          <w:sz w:val="24"/>
          <w:szCs w:val="24"/>
        </w:rPr>
        <w:t>implementaram</w:t>
      </w:r>
      <w:proofErr w:type="spellEnd"/>
      <w:r w:rsidRPr="006C3D2F">
        <w:rPr>
          <w:rFonts w:ascii="Times New Roman" w:hAnsi="Times New Roman" w:cs="Times New Roman"/>
          <w:color w:val="000000" w:themeColor="text1"/>
          <w:sz w:val="24"/>
          <w:szCs w:val="24"/>
        </w:rPr>
        <w:t xml:space="preserve"> para </w:t>
      </w:r>
      <w:proofErr w:type="spellStart"/>
      <w:r w:rsidRPr="006C3D2F">
        <w:rPr>
          <w:rFonts w:ascii="Times New Roman" w:hAnsi="Times New Roman" w:cs="Times New Roman"/>
          <w:color w:val="000000" w:themeColor="text1"/>
          <w:sz w:val="24"/>
          <w:szCs w:val="24"/>
        </w:rPr>
        <w:t>lidar</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com</w:t>
      </w:r>
      <w:proofErr w:type="spellEnd"/>
      <w:r w:rsidRPr="006C3D2F">
        <w:rPr>
          <w:rFonts w:ascii="Times New Roman" w:hAnsi="Times New Roman" w:cs="Times New Roman"/>
          <w:color w:val="000000" w:themeColor="text1"/>
          <w:sz w:val="24"/>
          <w:szCs w:val="24"/>
        </w:rPr>
        <w:t xml:space="preserve"> o covid-19 e </w:t>
      </w:r>
      <w:proofErr w:type="spellStart"/>
      <w:r w:rsidRPr="006C3D2F">
        <w:rPr>
          <w:rFonts w:ascii="Times New Roman" w:hAnsi="Times New Roman" w:cs="Times New Roman"/>
          <w:color w:val="000000" w:themeColor="text1"/>
          <w:sz w:val="24"/>
          <w:szCs w:val="24"/>
        </w:rPr>
        <w:t>suas</w:t>
      </w:r>
      <w:proofErr w:type="spellEnd"/>
      <w:r w:rsidRPr="006C3D2F">
        <w:rPr>
          <w:rFonts w:ascii="Times New Roman" w:hAnsi="Times New Roman" w:cs="Times New Roman"/>
          <w:color w:val="000000" w:themeColor="text1"/>
          <w:sz w:val="24"/>
          <w:szCs w:val="24"/>
        </w:rPr>
        <w:t xml:space="preserve"> </w:t>
      </w:r>
      <w:proofErr w:type="spellStart"/>
      <w:r w:rsidRPr="006C3D2F">
        <w:rPr>
          <w:rFonts w:ascii="Times New Roman" w:hAnsi="Times New Roman" w:cs="Times New Roman"/>
          <w:color w:val="000000" w:themeColor="text1"/>
          <w:sz w:val="24"/>
          <w:szCs w:val="24"/>
        </w:rPr>
        <w:t>consequências</w:t>
      </w:r>
      <w:proofErr w:type="spellEnd"/>
      <w:r w:rsidRPr="006C3D2F">
        <w:rPr>
          <w:rFonts w:ascii="Times New Roman" w:hAnsi="Times New Roman" w:cs="Times New Roman"/>
          <w:color w:val="000000" w:themeColor="text1"/>
          <w:sz w:val="24"/>
          <w:szCs w:val="24"/>
        </w:rPr>
        <w:t xml:space="preserve"> durante a </w:t>
      </w:r>
      <w:proofErr w:type="spellStart"/>
      <w:r w:rsidRPr="006C3D2F">
        <w:rPr>
          <w:rFonts w:ascii="Times New Roman" w:hAnsi="Times New Roman" w:cs="Times New Roman"/>
          <w:color w:val="000000" w:themeColor="text1"/>
          <w:sz w:val="24"/>
          <w:szCs w:val="24"/>
        </w:rPr>
        <w:t>contingência</w:t>
      </w:r>
      <w:proofErr w:type="spellEnd"/>
      <w:r w:rsidRPr="006C3D2F">
        <w:rPr>
          <w:rFonts w:ascii="Times New Roman" w:hAnsi="Times New Roman" w:cs="Times New Roman"/>
          <w:color w:val="000000" w:themeColor="text1"/>
          <w:sz w:val="24"/>
          <w:szCs w:val="24"/>
        </w:rPr>
        <w:t>.</w:t>
      </w:r>
    </w:p>
    <w:p w14:paraId="0C36E584" w14:textId="4BD262BE" w:rsidR="006C3D2F" w:rsidRPr="006C3D2F" w:rsidRDefault="006C3D2F" w:rsidP="006C3D2F">
      <w:pPr>
        <w:spacing w:after="0" w:line="360" w:lineRule="auto"/>
        <w:jc w:val="both"/>
        <w:rPr>
          <w:rFonts w:ascii="Times New Roman" w:hAnsi="Times New Roman" w:cs="Times New Roman"/>
          <w:color w:val="000000" w:themeColor="text1"/>
          <w:sz w:val="24"/>
          <w:szCs w:val="24"/>
        </w:rPr>
      </w:pPr>
      <w:proofErr w:type="spellStart"/>
      <w:r w:rsidRPr="006C3D2F">
        <w:rPr>
          <w:rFonts w:cstheme="minorHAnsi"/>
          <w:b/>
          <w:bCs/>
          <w:color w:val="000000" w:themeColor="text1"/>
          <w:sz w:val="28"/>
          <w:szCs w:val="28"/>
          <w:lang w:val="en-US"/>
        </w:rPr>
        <w:t>Palavras-chave</w:t>
      </w:r>
      <w:proofErr w:type="spellEnd"/>
      <w:r w:rsidRPr="006C3D2F">
        <w:rPr>
          <w:rFonts w:cstheme="minorHAnsi"/>
          <w:b/>
          <w:bCs/>
          <w:color w:val="000000" w:themeColor="text1"/>
          <w:sz w:val="28"/>
          <w:szCs w:val="28"/>
          <w:lang w:val="en-US"/>
        </w:rPr>
        <w:t>:</w:t>
      </w:r>
      <w:r w:rsidRPr="006C3D2F">
        <w:rPr>
          <w:rFonts w:ascii="Times New Roman" w:hAnsi="Times New Roman" w:cs="Times New Roman"/>
          <w:color w:val="000000" w:themeColor="text1"/>
          <w:sz w:val="24"/>
          <w:szCs w:val="24"/>
        </w:rPr>
        <w:t xml:space="preserve"> capital humano, covid-19, </w:t>
      </w:r>
      <w:proofErr w:type="spellStart"/>
      <w:r w:rsidRPr="006C3D2F">
        <w:rPr>
          <w:rFonts w:ascii="Times New Roman" w:hAnsi="Times New Roman" w:cs="Times New Roman"/>
          <w:color w:val="000000" w:themeColor="text1"/>
          <w:sz w:val="24"/>
          <w:szCs w:val="24"/>
        </w:rPr>
        <w:t>estratégias</w:t>
      </w:r>
      <w:proofErr w:type="spellEnd"/>
      <w:r w:rsidRPr="006C3D2F">
        <w:rPr>
          <w:rFonts w:ascii="Times New Roman" w:hAnsi="Times New Roman" w:cs="Times New Roman"/>
          <w:color w:val="000000" w:themeColor="text1"/>
          <w:sz w:val="24"/>
          <w:szCs w:val="24"/>
        </w:rPr>
        <w:t>.</w:t>
      </w:r>
    </w:p>
    <w:p w14:paraId="50F9C45C" w14:textId="5F8B992E" w:rsidR="008A0E6F" w:rsidRPr="001D5801" w:rsidRDefault="008A0E6F" w:rsidP="008A0E6F">
      <w:pPr>
        <w:pStyle w:val="HTMLconformatoprevio"/>
        <w:shd w:val="clear" w:color="auto" w:fill="FFFFFF"/>
        <w:jc w:val="both"/>
        <w:rPr>
          <w:rFonts w:ascii="Times New Roman" w:hAnsi="Times New Roman"/>
          <w:color w:val="000000"/>
          <w:sz w:val="24"/>
        </w:rPr>
      </w:pPr>
      <w:r w:rsidRPr="001D5801">
        <w:rPr>
          <w:rFonts w:ascii="Times New Roman" w:hAnsi="Times New Roman"/>
          <w:b/>
          <w:color w:val="000000"/>
          <w:sz w:val="24"/>
        </w:rPr>
        <w:t>Fecha Recepción:</w:t>
      </w:r>
      <w:r w:rsidRPr="001D5801">
        <w:rPr>
          <w:rFonts w:ascii="Times New Roman" w:hAnsi="Times New Roman"/>
          <w:color w:val="000000"/>
          <w:sz w:val="24"/>
        </w:rPr>
        <w:t xml:space="preserve"> </w:t>
      </w:r>
      <w:proofErr w:type="gramStart"/>
      <w:r>
        <w:rPr>
          <w:rFonts w:ascii="Times New Roman" w:hAnsi="Times New Roman"/>
          <w:color w:val="000000"/>
          <w:sz w:val="24"/>
        </w:rPr>
        <w:t>Octu</w:t>
      </w:r>
      <w:r w:rsidRPr="001D5801">
        <w:rPr>
          <w:rFonts w:ascii="Times New Roman" w:hAnsi="Times New Roman"/>
          <w:color w:val="000000"/>
          <w:sz w:val="24"/>
        </w:rPr>
        <w:t>bre</w:t>
      </w:r>
      <w:proofErr w:type="gramEnd"/>
      <w:r w:rsidRPr="001D5801">
        <w:rPr>
          <w:rFonts w:ascii="Times New Roman" w:hAnsi="Times New Roman"/>
          <w:color w:val="000000"/>
          <w:sz w:val="24"/>
        </w:rPr>
        <w:t xml:space="preserve"> 2020                             </w:t>
      </w:r>
      <w:r w:rsidRPr="001D5801">
        <w:rPr>
          <w:rFonts w:ascii="Times New Roman" w:hAnsi="Times New Roman"/>
          <w:b/>
          <w:color w:val="000000"/>
          <w:sz w:val="24"/>
        </w:rPr>
        <w:t>Fecha Aceptación:</w:t>
      </w:r>
      <w:r w:rsidRPr="001D5801">
        <w:rPr>
          <w:rFonts w:ascii="Times New Roman" w:hAnsi="Times New Roman"/>
          <w:color w:val="000000"/>
          <w:sz w:val="24"/>
        </w:rPr>
        <w:t xml:space="preserve"> </w:t>
      </w:r>
      <w:r>
        <w:rPr>
          <w:rFonts w:ascii="Times New Roman" w:hAnsi="Times New Roman"/>
          <w:color w:val="000000"/>
          <w:sz w:val="24"/>
        </w:rPr>
        <w:t>Abril</w:t>
      </w:r>
      <w:r w:rsidRPr="001D5801">
        <w:rPr>
          <w:rFonts w:ascii="Times New Roman" w:hAnsi="Times New Roman"/>
          <w:color w:val="000000"/>
          <w:sz w:val="24"/>
        </w:rPr>
        <w:t xml:space="preserve"> 2021</w:t>
      </w:r>
    </w:p>
    <w:p w14:paraId="2D6A144C" w14:textId="18EED9A9" w:rsidR="008A0E6F" w:rsidRDefault="00233EBE" w:rsidP="008A0E6F">
      <w:pPr>
        <w:spacing w:after="0" w:line="360" w:lineRule="auto"/>
        <w:jc w:val="both"/>
        <w:rPr>
          <w:rFonts w:ascii="Times New Roman" w:hAnsi="Times New Roman" w:cs="Times New Roman"/>
          <w:color w:val="000000" w:themeColor="text1"/>
          <w:sz w:val="24"/>
          <w:szCs w:val="24"/>
          <w:lang w:val="en-US"/>
        </w:rPr>
      </w:pPr>
      <w:r>
        <w:rPr>
          <w:noProof/>
        </w:rPr>
        <w:pict w14:anchorId="3E2FF5E9">
          <v:rect id="_x0000_i1025" alt="" style="width:436.6pt;height:.05pt;mso-width-percent:0;mso-height-percent:0;mso-width-percent:0;mso-height-percent:0" o:hrpct="988" o:hralign="center" o:hrstd="t" o:hr="t" fillcolor="#a0a0a0" stroked="f"/>
        </w:pict>
      </w:r>
    </w:p>
    <w:p w14:paraId="5D70EE29"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t>Introducción</w:t>
      </w:r>
      <w:r>
        <w:rPr>
          <w:rFonts w:ascii="Times New Roman" w:hAnsi="Times New Roman" w:cs="Times New Roman"/>
          <w:b/>
          <w:bCs/>
          <w:color w:val="000000" w:themeColor="text1"/>
          <w:sz w:val="32"/>
          <w:szCs w:val="32"/>
        </w:rPr>
        <w:t xml:space="preserve"> </w:t>
      </w:r>
    </w:p>
    <w:p w14:paraId="506D84D8"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El 11 de marzo de </w:t>
      </w:r>
      <w:r>
        <w:rPr>
          <w:rFonts w:ascii="Times New Roman" w:hAnsi="Times New Roman" w:cs="Times New Roman"/>
          <w:color w:val="000000" w:themeColor="text1"/>
          <w:sz w:val="24"/>
          <w:szCs w:val="24"/>
        </w:rPr>
        <w:t>2020</w:t>
      </w:r>
      <w:r w:rsidRPr="00B51D1F">
        <w:rPr>
          <w:rFonts w:ascii="Times New Roman" w:hAnsi="Times New Roman" w:cs="Times New Roman"/>
          <w:color w:val="000000" w:themeColor="text1"/>
          <w:sz w:val="24"/>
          <w:szCs w:val="24"/>
        </w:rPr>
        <w:t xml:space="preserve"> </w:t>
      </w:r>
      <w:r w:rsidRPr="0098725D">
        <w:rPr>
          <w:rFonts w:ascii="Times New Roman" w:hAnsi="Times New Roman" w:cs="Times New Roman"/>
          <w:color w:val="000000" w:themeColor="text1"/>
          <w:sz w:val="24"/>
          <w:szCs w:val="24"/>
        </w:rPr>
        <w:t>la Organización Mundial de la Salud (OMS)</w:t>
      </w:r>
      <w:r w:rsidRPr="00B51D1F">
        <w:rPr>
          <w:rFonts w:ascii="Times New Roman" w:hAnsi="Times New Roman" w:cs="Times New Roman"/>
          <w:color w:val="000000" w:themeColor="text1"/>
          <w:sz w:val="24"/>
          <w:szCs w:val="24"/>
        </w:rPr>
        <w:t xml:space="preserve"> declaró la pandemia por covid-19</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SARS-CoV-2</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un virus detectado por primera vez el 8 de diciembre de 2019 en Wuhan, provincia de Hubei, China. </w:t>
      </w:r>
      <w:r>
        <w:rPr>
          <w:rFonts w:ascii="Times New Roman" w:hAnsi="Times New Roman" w:cs="Times New Roman"/>
          <w:color w:val="000000" w:themeColor="text1"/>
          <w:sz w:val="24"/>
          <w:szCs w:val="24"/>
        </w:rPr>
        <w:t>Este</w:t>
      </w:r>
      <w:r w:rsidRPr="00B51D1F">
        <w:rPr>
          <w:rFonts w:ascii="Times New Roman" w:hAnsi="Times New Roman" w:cs="Times New Roman"/>
          <w:color w:val="000000" w:themeColor="text1"/>
          <w:sz w:val="24"/>
          <w:szCs w:val="24"/>
        </w:rPr>
        <w:t xml:space="preserve"> es un virus de la familia </w:t>
      </w:r>
      <w:proofErr w:type="spellStart"/>
      <w:r w:rsidRPr="0098725D">
        <w:rPr>
          <w:rFonts w:ascii="Times New Roman" w:hAnsi="Times New Roman" w:cs="Times New Roman"/>
          <w:i/>
          <w:color w:val="000000" w:themeColor="text1"/>
          <w:sz w:val="24"/>
          <w:szCs w:val="24"/>
        </w:rPr>
        <w:t>c</w:t>
      </w:r>
      <w:r w:rsidRPr="00B51D1F">
        <w:rPr>
          <w:rFonts w:ascii="Times New Roman" w:hAnsi="Times New Roman" w:cs="Times New Roman"/>
          <w:i/>
          <w:iCs/>
          <w:color w:val="000000" w:themeColor="text1"/>
          <w:sz w:val="24"/>
          <w:szCs w:val="24"/>
        </w:rPr>
        <w:t>oronaviridae</w:t>
      </w:r>
      <w:proofErr w:type="spellEnd"/>
      <w:r>
        <w:rPr>
          <w:rFonts w:ascii="Times New Roman" w:hAnsi="Times New Roman" w:cs="Times New Roman"/>
          <w:iCs/>
          <w:color w:val="000000" w:themeColor="text1"/>
          <w:sz w:val="24"/>
          <w:szCs w:val="24"/>
        </w:rPr>
        <w:t>,</w:t>
      </w:r>
      <w:r w:rsidRPr="00B51D1F">
        <w:rPr>
          <w:rFonts w:ascii="Times New Roman" w:hAnsi="Times New Roman" w:cs="Times New Roman"/>
          <w:i/>
          <w:iCs/>
          <w:color w:val="000000" w:themeColor="text1"/>
          <w:sz w:val="24"/>
          <w:szCs w:val="24"/>
        </w:rPr>
        <w:t xml:space="preserve"> </w:t>
      </w:r>
      <w:r w:rsidRPr="00B51D1F">
        <w:rPr>
          <w:rFonts w:ascii="Times New Roman" w:hAnsi="Times New Roman" w:cs="Times New Roman"/>
          <w:color w:val="000000" w:themeColor="text1"/>
          <w:sz w:val="24"/>
          <w:szCs w:val="24"/>
        </w:rPr>
        <w:t xml:space="preserve">y </w:t>
      </w:r>
      <w:r>
        <w:rPr>
          <w:rFonts w:ascii="Times New Roman" w:hAnsi="Times New Roman" w:cs="Times New Roman"/>
          <w:color w:val="000000" w:themeColor="text1"/>
          <w:sz w:val="24"/>
          <w:szCs w:val="24"/>
        </w:rPr>
        <w:t xml:space="preserve">hasta ahora </w:t>
      </w:r>
      <w:r w:rsidRPr="00B51D1F">
        <w:rPr>
          <w:rFonts w:ascii="Times New Roman" w:hAnsi="Times New Roman" w:cs="Times New Roman"/>
          <w:color w:val="000000" w:themeColor="text1"/>
          <w:sz w:val="24"/>
          <w:szCs w:val="24"/>
        </w:rPr>
        <w:t xml:space="preserve">la hipótesis más aceptada </w:t>
      </w:r>
      <w:r>
        <w:rPr>
          <w:rFonts w:ascii="Times New Roman" w:hAnsi="Times New Roman" w:cs="Times New Roman"/>
          <w:color w:val="000000" w:themeColor="text1"/>
          <w:sz w:val="24"/>
          <w:szCs w:val="24"/>
        </w:rPr>
        <w:t>entre la comunidad científica indica</w:t>
      </w:r>
      <w:r w:rsidRPr="00B51D1F">
        <w:rPr>
          <w:rFonts w:ascii="Times New Roman" w:hAnsi="Times New Roman" w:cs="Times New Roman"/>
          <w:color w:val="000000" w:themeColor="text1"/>
          <w:sz w:val="24"/>
          <w:szCs w:val="24"/>
        </w:rPr>
        <w:t xml:space="preserve"> que es una evolución de un virus de murciélago (como el </w:t>
      </w:r>
      <w:proofErr w:type="spellStart"/>
      <w:r w:rsidRPr="00B51D1F">
        <w:rPr>
          <w:rFonts w:ascii="Times New Roman" w:hAnsi="Times New Roman" w:cs="Times New Roman"/>
          <w:color w:val="000000" w:themeColor="text1"/>
          <w:sz w:val="24"/>
          <w:szCs w:val="24"/>
        </w:rPr>
        <w:t>Bat</w:t>
      </w:r>
      <w:proofErr w:type="spellEnd"/>
      <w:r w:rsidRPr="00B51D1F">
        <w:rPr>
          <w:rFonts w:ascii="Times New Roman" w:hAnsi="Times New Roman" w:cs="Times New Roman"/>
          <w:color w:val="000000" w:themeColor="text1"/>
          <w:sz w:val="24"/>
          <w:szCs w:val="24"/>
        </w:rPr>
        <w:t xml:space="preserve"> </w:t>
      </w:r>
      <w:proofErr w:type="spellStart"/>
      <w:r w:rsidRPr="00B51D1F">
        <w:rPr>
          <w:rFonts w:ascii="Times New Roman" w:hAnsi="Times New Roman" w:cs="Times New Roman"/>
          <w:color w:val="000000" w:themeColor="text1"/>
          <w:sz w:val="24"/>
          <w:szCs w:val="24"/>
        </w:rPr>
        <w:t>CoV</w:t>
      </w:r>
      <w:proofErr w:type="spellEnd"/>
      <w:r w:rsidRPr="00B51D1F">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TG13)</w:t>
      </w:r>
      <w:r>
        <w:rPr>
          <w:rFonts w:ascii="Times New Roman" w:hAnsi="Times New Roman" w:cs="Times New Roman"/>
          <w:color w:val="000000" w:themeColor="text1"/>
          <w:sz w:val="24"/>
          <w:szCs w:val="24"/>
        </w:rPr>
        <w:t xml:space="preserve">, el cual fue trasmitido al ser humano </w:t>
      </w:r>
      <w:r w:rsidRPr="00B51D1F">
        <w:rPr>
          <w:rFonts w:ascii="Times New Roman" w:hAnsi="Times New Roman" w:cs="Times New Roman"/>
          <w:color w:val="000000" w:themeColor="text1"/>
          <w:sz w:val="24"/>
          <w:szCs w:val="24"/>
        </w:rPr>
        <w:t>a través de hospedadores intermediarios como los pangolines (</w:t>
      </w:r>
      <w:proofErr w:type="spellStart"/>
      <w:r w:rsidRPr="00B51D1F">
        <w:rPr>
          <w:rFonts w:ascii="Times New Roman" w:hAnsi="Times New Roman" w:cs="Times New Roman"/>
          <w:color w:val="000000" w:themeColor="text1"/>
          <w:sz w:val="24"/>
          <w:szCs w:val="24"/>
        </w:rPr>
        <w:t>Cyranoski</w:t>
      </w:r>
      <w:proofErr w:type="spellEnd"/>
      <w:r w:rsidRPr="00B51D1F">
        <w:rPr>
          <w:rFonts w:ascii="Times New Roman" w:hAnsi="Times New Roman" w:cs="Times New Roman"/>
          <w:color w:val="000000" w:themeColor="text1"/>
          <w:sz w:val="24"/>
          <w:szCs w:val="24"/>
        </w:rPr>
        <w:t>, 2020; Lam</w:t>
      </w:r>
      <w:r w:rsidR="007A06C7">
        <w:rPr>
          <w:rFonts w:ascii="Times New Roman" w:hAnsi="Times New Roman" w:cs="Times New Roman"/>
          <w:color w:val="000000" w:themeColor="text1"/>
          <w:sz w:val="24"/>
          <w:szCs w:val="24"/>
        </w:rPr>
        <w:t xml:space="preserve"> </w:t>
      </w:r>
      <w:r w:rsidRPr="007A06C7">
        <w:rPr>
          <w:rFonts w:ascii="Times New Roman" w:hAnsi="Times New Roman" w:cs="Times New Roman"/>
          <w:i/>
          <w:color w:val="000000" w:themeColor="text1"/>
          <w:sz w:val="24"/>
          <w:szCs w:val="24"/>
        </w:rPr>
        <w:t>et al</w:t>
      </w:r>
      <w:r w:rsidRPr="00B51D1F">
        <w:rPr>
          <w:rFonts w:ascii="Times New Roman" w:hAnsi="Times New Roman" w:cs="Times New Roman"/>
          <w:i/>
          <w:iCs/>
          <w:color w:val="000000" w:themeColor="text1"/>
          <w:sz w:val="24"/>
          <w:szCs w:val="24"/>
        </w:rPr>
        <w:t>.</w:t>
      </w:r>
      <w:r w:rsidRPr="00B51D1F">
        <w:rPr>
          <w:rFonts w:ascii="Times New Roman" w:hAnsi="Times New Roman" w:cs="Times New Roman"/>
          <w:color w:val="000000" w:themeColor="text1"/>
          <w:sz w:val="24"/>
          <w:szCs w:val="24"/>
        </w:rPr>
        <w:t xml:space="preserve">, 2020; OMS, 2020; </w:t>
      </w:r>
      <w:proofErr w:type="spellStart"/>
      <w:r w:rsidRPr="00B51D1F">
        <w:rPr>
          <w:rFonts w:ascii="Times New Roman" w:hAnsi="Times New Roman" w:cs="Times New Roman"/>
          <w:color w:val="000000" w:themeColor="text1"/>
          <w:sz w:val="24"/>
          <w:szCs w:val="24"/>
        </w:rPr>
        <w:t>Saif</w:t>
      </w:r>
      <w:proofErr w:type="spellEnd"/>
      <w:r w:rsidRPr="00B51D1F">
        <w:rPr>
          <w:rFonts w:ascii="Times New Roman" w:hAnsi="Times New Roman" w:cs="Times New Roman"/>
          <w:color w:val="000000" w:themeColor="text1"/>
          <w:sz w:val="24"/>
          <w:szCs w:val="24"/>
        </w:rPr>
        <w:t>, 2020).</w:t>
      </w:r>
    </w:p>
    <w:p w14:paraId="148E262B"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La forma de contagio más común del covid-19 </w:t>
      </w:r>
      <w:r>
        <w:rPr>
          <w:rFonts w:ascii="Times New Roman" w:hAnsi="Times New Roman" w:cs="Times New Roman"/>
          <w:color w:val="000000" w:themeColor="text1"/>
          <w:sz w:val="24"/>
          <w:szCs w:val="24"/>
        </w:rPr>
        <w:t>se produce</w:t>
      </w:r>
      <w:r w:rsidRPr="00B51D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mediante</w:t>
      </w:r>
      <w:r w:rsidRPr="00B51D1F">
        <w:rPr>
          <w:rFonts w:ascii="Times New Roman" w:hAnsi="Times New Roman" w:cs="Times New Roman"/>
          <w:color w:val="000000" w:themeColor="text1"/>
          <w:sz w:val="24"/>
          <w:szCs w:val="24"/>
        </w:rPr>
        <w:t xml:space="preserve"> las secreciones de personas infectadas</w:t>
      </w:r>
      <w:r>
        <w:rPr>
          <w:rFonts w:ascii="Times New Roman" w:hAnsi="Times New Roman" w:cs="Times New Roman"/>
          <w:color w:val="000000" w:themeColor="text1"/>
          <w:sz w:val="24"/>
          <w:szCs w:val="24"/>
        </w:rPr>
        <w:t xml:space="preserve"> o por el contacto con </w:t>
      </w:r>
      <w:r w:rsidRPr="00B51D1F">
        <w:rPr>
          <w:rFonts w:ascii="Times New Roman" w:hAnsi="Times New Roman" w:cs="Times New Roman"/>
          <w:color w:val="000000" w:themeColor="text1"/>
          <w:sz w:val="24"/>
          <w:szCs w:val="24"/>
        </w:rPr>
        <w:t>superficies contaminadas</w:t>
      </w:r>
      <w:r>
        <w:rPr>
          <w:rFonts w:ascii="Times New Roman" w:hAnsi="Times New Roman" w:cs="Times New Roman"/>
          <w:color w:val="000000" w:themeColor="text1"/>
          <w:sz w:val="24"/>
          <w:szCs w:val="24"/>
        </w:rPr>
        <w:t xml:space="preserve"> —actualmente</w:t>
      </w:r>
      <w:r w:rsidRPr="00B51D1F">
        <w:rPr>
          <w:rFonts w:ascii="Times New Roman" w:hAnsi="Times New Roman" w:cs="Times New Roman"/>
          <w:color w:val="000000" w:themeColor="text1"/>
          <w:sz w:val="24"/>
          <w:szCs w:val="24"/>
        </w:rPr>
        <w:t xml:space="preserve"> se sabe que el virus </w:t>
      </w:r>
      <w:r>
        <w:rPr>
          <w:rFonts w:ascii="Times New Roman" w:hAnsi="Times New Roman" w:cs="Times New Roman"/>
          <w:color w:val="000000" w:themeColor="text1"/>
          <w:sz w:val="24"/>
          <w:szCs w:val="24"/>
        </w:rPr>
        <w:t>puede sobrevivir 4</w:t>
      </w:r>
      <w:r w:rsidRPr="00B51D1F">
        <w:rPr>
          <w:rFonts w:ascii="Times New Roman" w:hAnsi="Times New Roman" w:cs="Times New Roman"/>
          <w:color w:val="000000" w:themeColor="text1"/>
          <w:sz w:val="24"/>
          <w:szCs w:val="24"/>
        </w:rPr>
        <w:t xml:space="preserve"> horas en cobre, 24 horas en cartón, 48 </w:t>
      </w:r>
      <w:r>
        <w:rPr>
          <w:rFonts w:ascii="Times New Roman" w:hAnsi="Times New Roman" w:cs="Times New Roman"/>
          <w:color w:val="000000" w:themeColor="text1"/>
          <w:sz w:val="24"/>
          <w:szCs w:val="24"/>
        </w:rPr>
        <w:t xml:space="preserve">horas </w:t>
      </w:r>
      <w:r w:rsidRPr="00B51D1F">
        <w:rPr>
          <w:rFonts w:ascii="Times New Roman" w:hAnsi="Times New Roman" w:cs="Times New Roman"/>
          <w:color w:val="000000" w:themeColor="text1"/>
          <w:sz w:val="24"/>
          <w:szCs w:val="24"/>
        </w:rPr>
        <w:t xml:space="preserve">en acero </w:t>
      </w:r>
      <w:r w:rsidRPr="00B51D1F">
        <w:rPr>
          <w:rFonts w:ascii="Times New Roman" w:hAnsi="Times New Roman" w:cs="Times New Roman"/>
          <w:color w:val="000000" w:themeColor="text1"/>
          <w:sz w:val="24"/>
          <w:szCs w:val="24"/>
        </w:rPr>
        <w:lastRenderedPageBreak/>
        <w:t xml:space="preserve">inoxidable y 72 </w:t>
      </w:r>
      <w:r>
        <w:rPr>
          <w:rFonts w:ascii="Times New Roman" w:hAnsi="Times New Roman" w:cs="Times New Roman"/>
          <w:color w:val="000000" w:themeColor="text1"/>
          <w:sz w:val="24"/>
          <w:szCs w:val="24"/>
        </w:rPr>
        <w:t xml:space="preserve">horas </w:t>
      </w:r>
      <w:r w:rsidRPr="00B51D1F">
        <w:rPr>
          <w:rFonts w:ascii="Times New Roman" w:hAnsi="Times New Roman" w:cs="Times New Roman"/>
          <w:color w:val="000000" w:themeColor="text1"/>
          <w:sz w:val="24"/>
          <w:szCs w:val="24"/>
        </w:rPr>
        <w:t xml:space="preserve">en plástico (Chin </w:t>
      </w:r>
      <w:r w:rsidRPr="00C13AB0">
        <w:rPr>
          <w:rFonts w:ascii="Times New Roman" w:hAnsi="Times New Roman" w:cs="Times New Roman"/>
          <w:i/>
          <w:color w:val="000000" w:themeColor="text1"/>
          <w:sz w:val="24"/>
          <w:szCs w:val="24"/>
        </w:rPr>
        <w:t>et al</w:t>
      </w:r>
      <w:r w:rsidRPr="00B51D1F">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proofErr w:type="spellStart"/>
      <w:r w:rsidRPr="00B51D1F">
        <w:rPr>
          <w:rFonts w:ascii="Times New Roman" w:hAnsi="Times New Roman" w:cs="Times New Roman"/>
          <w:color w:val="000000" w:themeColor="text1"/>
          <w:sz w:val="24"/>
          <w:szCs w:val="24"/>
        </w:rPr>
        <w:t>Hung</w:t>
      </w:r>
      <w:proofErr w:type="spellEnd"/>
      <w:r w:rsidRPr="00B51D1F">
        <w:rPr>
          <w:rFonts w:ascii="Times New Roman" w:hAnsi="Times New Roman" w:cs="Times New Roman"/>
          <w:color w:val="000000" w:themeColor="text1"/>
          <w:sz w:val="24"/>
          <w:szCs w:val="24"/>
        </w:rPr>
        <w:t>, 2003)</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En cuanto a su comportamiento, este virus tiene un periodo de incubación mediano de 5-6 días, con un rango de 1 a 14 días</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y los casos sintomáticos se desarrollan</w:t>
      </w:r>
      <w:r>
        <w:rPr>
          <w:rFonts w:ascii="Times New Roman" w:hAnsi="Times New Roman" w:cs="Times New Roman"/>
          <w:color w:val="000000" w:themeColor="text1"/>
          <w:sz w:val="24"/>
          <w:szCs w:val="24"/>
        </w:rPr>
        <w:t>, en promedio,</w:t>
      </w:r>
      <w:r w:rsidRPr="00B51D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luego de</w:t>
      </w:r>
      <w:r w:rsidRPr="00B51D1F">
        <w:rPr>
          <w:rFonts w:ascii="Times New Roman" w:hAnsi="Times New Roman" w:cs="Times New Roman"/>
          <w:color w:val="000000" w:themeColor="text1"/>
          <w:sz w:val="24"/>
          <w:szCs w:val="24"/>
        </w:rPr>
        <w:t xml:space="preserve"> 11</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 xml:space="preserve">días de la infección </w:t>
      </w:r>
      <w:r w:rsidRPr="00B51D1F">
        <w:rPr>
          <w:rFonts w:ascii="Times New Roman" w:hAnsi="Times New Roman" w:cs="Times New Roman"/>
          <w:color w:val="000000" w:themeColor="text1"/>
          <w:sz w:val="24"/>
          <w:szCs w:val="24"/>
        </w:rPr>
        <w:t>(OMS, 2020). El tiempo de recuperación</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desde el inicio de los síntomas</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va desde las dos semanas en casos leves hasta las 3-6 semanas en casos graves o críticos. Los casos leves presentan solo cuadros de resfriado común con patrón estacional en invierno y los graves derivan en neumonía atípica y fallas re</w:t>
      </w:r>
      <w:r>
        <w:rPr>
          <w:rFonts w:ascii="Times New Roman" w:hAnsi="Times New Roman" w:cs="Times New Roman"/>
          <w:color w:val="000000" w:themeColor="text1"/>
          <w:sz w:val="24"/>
          <w:szCs w:val="24"/>
        </w:rPr>
        <w:t>spiratorias graves (OMS, 2020).</w:t>
      </w:r>
    </w:p>
    <w:p w14:paraId="2C5AEEFA" w14:textId="0C2F4FFE" w:rsidR="0082785E"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Debido a la gravedad de la situación generada por dicho virus, desde la </w:t>
      </w:r>
      <w:r w:rsidRPr="00B51D1F">
        <w:rPr>
          <w:rFonts w:ascii="Times New Roman" w:hAnsi="Times New Roman" w:cs="Times New Roman"/>
          <w:color w:val="000000" w:themeColor="text1"/>
          <w:sz w:val="24"/>
          <w:szCs w:val="24"/>
        </w:rPr>
        <w:t xml:space="preserve">primera mitad del año 2020 </w:t>
      </w:r>
      <w:r>
        <w:rPr>
          <w:rFonts w:ascii="Times New Roman" w:hAnsi="Times New Roman" w:cs="Times New Roman"/>
          <w:color w:val="000000" w:themeColor="text1"/>
          <w:sz w:val="24"/>
          <w:szCs w:val="24"/>
        </w:rPr>
        <w:t>se han visto afectados todos los ámbitos de la vida cotidiana, lo que provocó e</w:t>
      </w:r>
      <w:r w:rsidRPr="00B51D1F">
        <w:rPr>
          <w:rFonts w:ascii="Times New Roman" w:hAnsi="Times New Roman" w:cs="Times New Roman"/>
          <w:color w:val="000000" w:themeColor="text1"/>
          <w:sz w:val="24"/>
          <w:szCs w:val="24"/>
        </w:rPr>
        <w:t>l confinamiento social como medida de prevención</w:t>
      </w:r>
      <w:r>
        <w:rPr>
          <w:rFonts w:ascii="Times New Roman" w:hAnsi="Times New Roman" w:cs="Times New Roman"/>
          <w:color w:val="000000" w:themeColor="text1"/>
          <w:sz w:val="24"/>
          <w:szCs w:val="24"/>
        </w:rPr>
        <w:t xml:space="preserve">. Esto, en el caso particular de México, </w:t>
      </w:r>
      <w:r w:rsidRPr="00B51D1F">
        <w:rPr>
          <w:rFonts w:ascii="Times New Roman" w:hAnsi="Times New Roman" w:cs="Times New Roman"/>
          <w:color w:val="000000" w:themeColor="text1"/>
          <w:sz w:val="24"/>
          <w:szCs w:val="24"/>
        </w:rPr>
        <w:t>ha evidenciado la frágil situación económica de</w:t>
      </w:r>
      <w:r>
        <w:rPr>
          <w:rFonts w:ascii="Times New Roman" w:hAnsi="Times New Roman" w:cs="Times New Roman"/>
          <w:color w:val="000000" w:themeColor="text1"/>
          <w:sz w:val="24"/>
          <w:szCs w:val="24"/>
        </w:rPr>
        <w:t xml:space="preserve">l país </w:t>
      </w:r>
      <w:r w:rsidRPr="00B51D1F">
        <w:rPr>
          <w:rFonts w:ascii="Times New Roman" w:hAnsi="Times New Roman" w:cs="Times New Roman"/>
          <w:color w:val="000000" w:themeColor="text1"/>
          <w:sz w:val="24"/>
          <w:szCs w:val="24"/>
        </w:rPr>
        <w:t xml:space="preserve">y la </w:t>
      </w:r>
      <w:r>
        <w:rPr>
          <w:rFonts w:ascii="Times New Roman" w:hAnsi="Times New Roman" w:cs="Times New Roman"/>
          <w:color w:val="000000" w:themeColor="text1"/>
          <w:sz w:val="24"/>
          <w:szCs w:val="24"/>
        </w:rPr>
        <w:t>carencia</w:t>
      </w:r>
      <w:r w:rsidRPr="00B51D1F">
        <w:rPr>
          <w:rFonts w:ascii="Times New Roman" w:hAnsi="Times New Roman" w:cs="Times New Roman"/>
          <w:color w:val="000000" w:themeColor="text1"/>
          <w:sz w:val="24"/>
          <w:szCs w:val="24"/>
        </w:rPr>
        <w:t xml:space="preserve"> de estrategias organizacionales ante una situación de emergencia. De acuerdo con la Comisión Económica para América Latina y el Caribe (Cepal), la economía global ha sido inestable desde hace más de una década, específicamente desde la crisis financiera mundial de 2008. Después de</w:t>
      </w:r>
      <w:r>
        <w:rPr>
          <w:rFonts w:ascii="Times New Roman" w:hAnsi="Times New Roman" w:cs="Times New Roman"/>
          <w:color w:val="000000" w:themeColor="text1"/>
          <w:sz w:val="24"/>
          <w:szCs w:val="24"/>
        </w:rPr>
        <w:t xml:space="preserve"> ese año</w:t>
      </w:r>
      <w:r w:rsidRPr="00B51D1F">
        <w:rPr>
          <w:rFonts w:ascii="Times New Roman" w:hAnsi="Times New Roman" w:cs="Times New Roman"/>
          <w:color w:val="000000" w:themeColor="text1"/>
          <w:sz w:val="24"/>
          <w:szCs w:val="24"/>
        </w:rPr>
        <w:t>, el crecimiento económico no ha sido significativo: en el periodo 2011-2019 la tasa de crecimiento fue de 2.8</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y en 2019 la economía mundial tuvo su peor desempeño desde 2009 con 2.5</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de crecimiento. En este contexto, y con un pronóstico a la baja para 2020, llegó al mundo lo que la Cepal ha optado por denominar “una crisis sanitaria, humana y económica sin precedentes en el último siglo” (Cepal, 2020, p. 1).</w:t>
      </w:r>
      <w:r>
        <w:rPr>
          <w:rFonts w:ascii="Times New Roman" w:hAnsi="Times New Roman" w:cs="Times New Roman"/>
          <w:color w:val="000000" w:themeColor="text1"/>
          <w:sz w:val="24"/>
          <w:szCs w:val="24"/>
        </w:rPr>
        <w:t xml:space="preserve"> </w:t>
      </w:r>
    </w:p>
    <w:p w14:paraId="378EBEDE"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Hasta ahora, </w:t>
      </w:r>
      <w:r>
        <w:rPr>
          <w:rFonts w:ascii="Times New Roman" w:hAnsi="Times New Roman" w:cs="Times New Roman"/>
          <w:color w:val="000000" w:themeColor="text1"/>
          <w:sz w:val="24"/>
          <w:szCs w:val="24"/>
        </w:rPr>
        <w:t>e</w:t>
      </w:r>
      <w:r w:rsidRPr="00B51D1F">
        <w:rPr>
          <w:rFonts w:ascii="Times New Roman" w:hAnsi="Times New Roman" w:cs="Times New Roman"/>
          <w:color w:val="000000" w:themeColor="text1"/>
          <w:sz w:val="24"/>
          <w:szCs w:val="24"/>
        </w:rPr>
        <w:t>l covid-19 ha empeorado el panorama mundial debido a la suspensión de actividades económicas. América Latina y el Caribe, una de las zonas con menor crecimiento, es actualmente el epicentro de la pandemia y las cifras de pérdidas de empleo, además de los pronósticos de un grave decrecimiento económico, son preocupantes. La misma Cepal (2020) ha advertido sobre los efectos a corto, mediano y largo plazo</w:t>
      </w:r>
      <w:r>
        <w:rPr>
          <w:rFonts w:ascii="Times New Roman" w:hAnsi="Times New Roman" w:cs="Times New Roman"/>
          <w:color w:val="000000" w:themeColor="text1"/>
          <w:sz w:val="24"/>
          <w:szCs w:val="24"/>
        </w:rPr>
        <w:t>, lo que se traducirá en</w:t>
      </w:r>
      <w:r w:rsidRPr="00B51D1F">
        <w:rPr>
          <w:rFonts w:ascii="Times New Roman" w:hAnsi="Times New Roman" w:cs="Times New Roman"/>
          <w:color w:val="000000" w:themeColor="text1"/>
          <w:sz w:val="24"/>
          <w:szCs w:val="24"/>
        </w:rPr>
        <w:t xml:space="preserve"> mayor desempleo, menores salarios e ingresos, aumento de la pobreza y </w:t>
      </w:r>
      <w:r>
        <w:rPr>
          <w:rFonts w:ascii="Times New Roman" w:hAnsi="Times New Roman" w:cs="Times New Roman"/>
          <w:color w:val="000000" w:themeColor="text1"/>
          <w:sz w:val="24"/>
          <w:szCs w:val="24"/>
        </w:rPr>
        <w:t xml:space="preserve">de </w:t>
      </w:r>
      <w:r w:rsidRPr="00B51D1F">
        <w:rPr>
          <w:rFonts w:ascii="Times New Roman" w:hAnsi="Times New Roman" w:cs="Times New Roman"/>
          <w:color w:val="000000" w:themeColor="text1"/>
          <w:sz w:val="24"/>
          <w:szCs w:val="24"/>
        </w:rPr>
        <w:t>la pobreza extrema, mayores costos, fragmentación y desigualdades de acceso en los sistemas de salud, quiebra de las empresas, reducción de la inversión privada, menor crecimiento económico, menor integración de cadenas de valor</w:t>
      </w:r>
      <w:r>
        <w:rPr>
          <w:rFonts w:ascii="Times New Roman" w:hAnsi="Times New Roman" w:cs="Times New Roman"/>
          <w:color w:val="000000" w:themeColor="text1"/>
          <w:sz w:val="24"/>
          <w:szCs w:val="24"/>
        </w:rPr>
        <w:t xml:space="preserve"> y</w:t>
      </w:r>
      <w:r w:rsidRPr="00B51D1F">
        <w:rPr>
          <w:rFonts w:ascii="Times New Roman" w:hAnsi="Times New Roman" w:cs="Times New Roman"/>
          <w:color w:val="000000" w:themeColor="text1"/>
          <w:sz w:val="24"/>
          <w:szCs w:val="24"/>
        </w:rPr>
        <w:t xml:space="preserve"> deterioro de las capacidades productivas y del capital humano.</w:t>
      </w:r>
    </w:p>
    <w:p w14:paraId="7A3D2083"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En otras palabras, si bien </w:t>
      </w:r>
      <w:r w:rsidRPr="00B51D1F">
        <w:rPr>
          <w:rFonts w:ascii="Times New Roman" w:hAnsi="Times New Roman" w:cs="Times New Roman"/>
          <w:color w:val="000000" w:themeColor="text1"/>
          <w:sz w:val="24"/>
          <w:szCs w:val="24"/>
        </w:rPr>
        <w:t xml:space="preserve">el distanciamiento social evita la propagación del virus, las consecuencias de esta medida en la actividad económica </w:t>
      </w:r>
      <w:r>
        <w:rPr>
          <w:rFonts w:ascii="Times New Roman" w:hAnsi="Times New Roman" w:cs="Times New Roman"/>
          <w:color w:val="000000" w:themeColor="text1"/>
          <w:sz w:val="24"/>
          <w:szCs w:val="24"/>
        </w:rPr>
        <w:t xml:space="preserve">son catastróficas </w:t>
      </w:r>
      <w:r w:rsidRPr="00B51D1F">
        <w:rPr>
          <w:rFonts w:ascii="Times New Roman" w:hAnsi="Times New Roman" w:cs="Times New Roman"/>
          <w:color w:val="000000" w:themeColor="text1"/>
          <w:sz w:val="24"/>
          <w:szCs w:val="24"/>
        </w:rPr>
        <w:t xml:space="preserve">debido a la desaceleración o interrupción total de la producción. </w:t>
      </w:r>
      <w:r>
        <w:rPr>
          <w:rFonts w:ascii="Times New Roman" w:hAnsi="Times New Roman" w:cs="Times New Roman"/>
          <w:color w:val="000000" w:themeColor="text1"/>
          <w:sz w:val="24"/>
          <w:szCs w:val="24"/>
        </w:rPr>
        <w:t>En este contexto, l</w:t>
      </w:r>
      <w:r w:rsidRPr="00B51D1F">
        <w:rPr>
          <w:rFonts w:ascii="Times New Roman" w:hAnsi="Times New Roman" w:cs="Times New Roman"/>
          <w:color w:val="000000" w:themeColor="text1"/>
          <w:sz w:val="24"/>
          <w:szCs w:val="24"/>
        </w:rPr>
        <w:t xml:space="preserve">a cuarentena también implica retos importantes para las organizaciones en su capital humano: manejo efectivo de </w:t>
      </w:r>
      <w:r w:rsidRPr="00B51D1F">
        <w:rPr>
          <w:rFonts w:ascii="Times New Roman" w:hAnsi="Times New Roman" w:cs="Times New Roman"/>
          <w:color w:val="000000" w:themeColor="text1"/>
          <w:sz w:val="24"/>
          <w:szCs w:val="24"/>
        </w:rPr>
        <w:lastRenderedPageBreak/>
        <w:t xml:space="preserve">las medidas sanitarias para el personal, flexibilidad en pago de salarios a pesar de la suspensión en actividades, eficiencia en las gestiones de seguridad social, conocimiento de los procedimientos previstos por la Secretaría de Salud y la Organización Internacional del Trabajo para casos de contingencia, sensibilidad para los casos de despidos parciales o totales debido a la baja producción, implementación de trabajo a distancia a través de plataformas digitales, trabajo en el imaginario del trabajador respecto a las dinámicas laborales, etc. </w:t>
      </w:r>
    </w:p>
    <w:p w14:paraId="161547F0" w14:textId="77777777" w:rsidR="0082785E"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De acuerdo con varias fuentes (Lomelí, 2020; Marcos, 2020; Rodríguez, </w:t>
      </w:r>
      <w:r w:rsidR="007A06C7" w:rsidRPr="007A06C7">
        <w:rPr>
          <w:rFonts w:ascii="Times New Roman" w:hAnsi="Times New Roman" w:cs="Times New Roman"/>
          <w:color w:val="000000" w:themeColor="text1"/>
          <w:sz w:val="24"/>
          <w:szCs w:val="24"/>
        </w:rPr>
        <w:t xml:space="preserve">7 de octubre de </w:t>
      </w:r>
      <w:r w:rsidRPr="00B51D1F">
        <w:rPr>
          <w:rFonts w:ascii="Times New Roman" w:hAnsi="Times New Roman" w:cs="Times New Roman"/>
          <w:color w:val="000000" w:themeColor="text1"/>
          <w:sz w:val="24"/>
          <w:szCs w:val="24"/>
        </w:rPr>
        <w:t>2020), México tendrá graves consecuencias económicas en diversos sectores; a</w:t>
      </w:r>
      <w:r>
        <w:rPr>
          <w:rFonts w:ascii="Times New Roman" w:hAnsi="Times New Roman" w:cs="Times New Roman"/>
          <w:color w:val="000000" w:themeColor="text1"/>
          <w:sz w:val="24"/>
          <w:szCs w:val="24"/>
        </w:rPr>
        <w:t>lgunas de la</w:t>
      </w:r>
      <w:r w:rsidRPr="00B51D1F">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áreas </w:t>
      </w:r>
      <w:r w:rsidRPr="00B51D1F">
        <w:rPr>
          <w:rFonts w:ascii="Times New Roman" w:hAnsi="Times New Roman" w:cs="Times New Roman"/>
          <w:color w:val="000000" w:themeColor="text1"/>
          <w:sz w:val="24"/>
          <w:szCs w:val="24"/>
        </w:rPr>
        <w:t>más afectad</w:t>
      </w:r>
      <w:r>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s serán la banca con un crecimiento de más de 2.1</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 en la cartera de crédito, la industria energética por la caída abrupta de los precios y las empresas automotrices por la falta de demanda. Los problemas económicos de este último sector afectan directamente a la estabilidad laboral del estado de Guanajuato. Según las previsiones, </w:t>
      </w:r>
      <w:r>
        <w:rPr>
          <w:rFonts w:ascii="Times New Roman" w:hAnsi="Times New Roman" w:cs="Times New Roman"/>
          <w:color w:val="000000" w:themeColor="text1"/>
          <w:sz w:val="24"/>
          <w:szCs w:val="24"/>
        </w:rPr>
        <w:t xml:space="preserve">el impacto </w:t>
      </w:r>
      <w:r w:rsidRPr="00B51D1F">
        <w:rPr>
          <w:rFonts w:ascii="Times New Roman" w:hAnsi="Times New Roman" w:cs="Times New Roman"/>
          <w:color w:val="000000" w:themeColor="text1"/>
          <w:sz w:val="24"/>
          <w:szCs w:val="24"/>
        </w:rPr>
        <w:t>de la pandemia en el sector productivo será negativo a mediano plazo</w:t>
      </w:r>
      <w:r>
        <w:rPr>
          <w:rFonts w:ascii="Times New Roman" w:hAnsi="Times New Roman" w:cs="Times New Roman"/>
          <w:color w:val="000000" w:themeColor="text1"/>
          <w:sz w:val="24"/>
          <w:szCs w:val="24"/>
        </w:rPr>
        <w:t xml:space="preserve">. De hecho, </w:t>
      </w:r>
      <w:r w:rsidRPr="00B51D1F">
        <w:rPr>
          <w:rFonts w:ascii="Times New Roman" w:hAnsi="Times New Roman" w:cs="Times New Roman"/>
          <w:color w:val="000000" w:themeColor="text1"/>
          <w:sz w:val="24"/>
          <w:szCs w:val="24"/>
        </w:rPr>
        <w:t>los estadistas prevén que se reduzca 40</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la inversión extranjera directa (IED) en 2020-21</w:t>
      </w:r>
      <w:r>
        <w:rPr>
          <w:rFonts w:ascii="Times New Roman" w:hAnsi="Times New Roman" w:cs="Times New Roman"/>
          <w:color w:val="000000" w:themeColor="text1"/>
          <w:sz w:val="24"/>
          <w:szCs w:val="24"/>
        </w:rPr>
        <w:t xml:space="preserve">, la cual podría llegar </w:t>
      </w:r>
      <w:r w:rsidRPr="00B51D1F">
        <w:rPr>
          <w:rFonts w:ascii="Times New Roman" w:hAnsi="Times New Roman" w:cs="Times New Roman"/>
          <w:color w:val="000000" w:themeColor="text1"/>
          <w:sz w:val="24"/>
          <w:szCs w:val="24"/>
        </w:rPr>
        <w:t xml:space="preserve">a sus niveles más bajos en dos décadas (Lomelí, 2020). </w:t>
      </w:r>
    </w:p>
    <w:p w14:paraId="49758FE3"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En el caso de Guanajuato </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décimo estado con mayor inversión en México</w:t>
      </w:r>
      <w:r>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los principales inversionistas se concentran en dos países: España y Japón; el primero de ellos ha tenido consecuencias económicas desfavorables por la epidemia de</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 xml:space="preserve"> covid-19 y las expectativas de inversión para el futuro son bajas. </w:t>
      </w:r>
    </w:p>
    <w:p w14:paraId="3E1DDF2B"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El Fondo Monetario Internacional (FMI), por su parte, ha advertido que México será una de las naciones más afectadas por la pandemia debido a una posible caída anual de 6.6</w:t>
      </w:r>
      <w:r>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sz w:val="24"/>
          <w:szCs w:val="24"/>
        </w:rPr>
        <w:t>% en el producto interno bruto (PIB) y una contracción mínima de 8</w:t>
      </w:r>
      <w:r>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 Otras cifras presentadas en algunos informes parciales son preocupantes. Según el cálculo de instituciones como el IMSS y la Secretaría de Hacienda, de marzo a abril de </w:t>
      </w:r>
      <w:r>
        <w:rPr>
          <w:rFonts w:ascii="Times New Roman" w:hAnsi="Times New Roman" w:cs="Times New Roman"/>
          <w:color w:val="000000" w:themeColor="text1"/>
          <w:sz w:val="24"/>
          <w:szCs w:val="24"/>
        </w:rPr>
        <w:t>2020</w:t>
      </w:r>
      <w:r w:rsidRPr="00B51D1F">
        <w:rPr>
          <w:rFonts w:ascii="Times New Roman" w:hAnsi="Times New Roman" w:cs="Times New Roman"/>
          <w:color w:val="000000" w:themeColor="text1"/>
          <w:sz w:val="24"/>
          <w:szCs w:val="24"/>
        </w:rPr>
        <w:t xml:space="preserve"> se perdieron aproximadamente 14</w:t>
      </w:r>
      <w:r>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sz w:val="24"/>
          <w:szCs w:val="24"/>
        </w:rPr>
        <w:t>453 empleos cada 24 horas (Bazán, 2020). En una encuesta realizada a varios empresarios importantes de México, un gran porcentaje (94.4</w:t>
      </w:r>
      <w:r>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sz w:val="24"/>
          <w:szCs w:val="24"/>
        </w:rPr>
        <w:t>%) coincidió en que habrá una recesión económica a nivel global y local</w:t>
      </w:r>
      <w:r>
        <w:rPr>
          <w:rFonts w:ascii="Times New Roman" w:hAnsi="Times New Roman" w:cs="Times New Roman"/>
          <w:color w:val="000000" w:themeColor="text1"/>
          <w:sz w:val="24"/>
          <w:szCs w:val="24"/>
        </w:rPr>
        <w:t>. De hecho,</w:t>
      </w:r>
      <w:r w:rsidRPr="00B51D1F">
        <w:rPr>
          <w:rFonts w:ascii="Times New Roman" w:hAnsi="Times New Roman" w:cs="Times New Roman"/>
          <w:color w:val="000000" w:themeColor="text1"/>
          <w:sz w:val="24"/>
          <w:szCs w:val="24"/>
        </w:rPr>
        <w:t xml:space="preserve"> 72.9</w:t>
      </w:r>
      <w:r>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sz w:val="24"/>
          <w:szCs w:val="24"/>
        </w:rPr>
        <w:t>% asegura que habrá un índice importante de quiebra en micro y pequeñas empresas y 41.4</w:t>
      </w:r>
      <w:r>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sz w:val="24"/>
          <w:szCs w:val="24"/>
        </w:rPr>
        <w:t xml:space="preserve">% está seguro de que el PIB caerá sustancialmente (Bazán, 2020). </w:t>
      </w:r>
    </w:p>
    <w:p w14:paraId="1B073716" w14:textId="77777777" w:rsidR="0082785E" w:rsidRPr="0030642E" w:rsidRDefault="0082785E" w:rsidP="008B3F00">
      <w:pPr>
        <w:spacing w:after="0" w:line="360" w:lineRule="auto"/>
        <w:ind w:firstLine="708"/>
        <w:jc w:val="both"/>
        <w:rPr>
          <w:rFonts w:ascii="Times New Roman" w:eastAsia="Times New Roman" w:hAnsi="Times New Roman" w:cs="Times New Roman"/>
          <w:color w:val="000000" w:themeColor="text1"/>
          <w:sz w:val="24"/>
          <w:szCs w:val="24"/>
          <w:lang w:eastAsia="es-ES_tradnl"/>
        </w:rPr>
      </w:pPr>
      <w:r w:rsidRPr="00B51D1F">
        <w:rPr>
          <w:rFonts w:ascii="Times New Roman" w:eastAsia="Times New Roman" w:hAnsi="Times New Roman" w:cs="Times New Roman"/>
          <w:color w:val="000000" w:themeColor="text1"/>
          <w:sz w:val="24"/>
          <w:szCs w:val="24"/>
          <w:lang w:eastAsia="es-ES_tradnl"/>
        </w:rPr>
        <w:t>La industria automotriz en el</w:t>
      </w:r>
      <w:r>
        <w:rPr>
          <w:rFonts w:ascii="Times New Roman" w:eastAsia="Times New Roman" w:hAnsi="Times New Roman" w:cs="Times New Roman"/>
          <w:color w:val="000000" w:themeColor="text1"/>
          <w:sz w:val="24"/>
          <w:szCs w:val="24"/>
          <w:lang w:eastAsia="es-ES_tradnl"/>
        </w:rPr>
        <w:t xml:space="preserve"> </w:t>
      </w:r>
      <w:r w:rsidRPr="00B51D1F">
        <w:rPr>
          <w:rFonts w:ascii="Times New Roman" w:eastAsia="Times New Roman" w:hAnsi="Times New Roman" w:cs="Times New Roman"/>
          <w:color w:val="000000" w:themeColor="text1"/>
          <w:sz w:val="24"/>
          <w:szCs w:val="24"/>
          <w:lang w:eastAsia="es-ES_tradnl"/>
        </w:rPr>
        <w:t>estado de Guanajuato contribuye fehacientemente al crecimiento y el desarrollo económico de la entidad</w:t>
      </w:r>
      <w:r w:rsidR="00ED7E50">
        <w:rPr>
          <w:rFonts w:ascii="Times New Roman" w:eastAsia="Times New Roman" w:hAnsi="Times New Roman" w:cs="Times New Roman"/>
          <w:color w:val="000000" w:themeColor="text1"/>
          <w:sz w:val="24"/>
          <w:szCs w:val="24"/>
          <w:lang w:eastAsia="es-ES_tradnl"/>
        </w:rPr>
        <w:t xml:space="preserve">, ya que es una </w:t>
      </w:r>
      <w:r w:rsidRPr="00B51D1F">
        <w:rPr>
          <w:rFonts w:ascii="Times New Roman" w:eastAsia="Times New Roman" w:hAnsi="Times New Roman" w:cs="Times New Roman"/>
          <w:color w:val="000000" w:themeColor="text1"/>
          <w:sz w:val="24"/>
          <w:szCs w:val="24"/>
          <w:lang w:eastAsia="es-ES_tradnl"/>
        </w:rPr>
        <w:t>de l</w:t>
      </w:r>
      <w:r w:rsidR="00ED7E50">
        <w:rPr>
          <w:rFonts w:ascii="Times New Roman" w:eastAsia="Times New Roman" w:hAnsi="Times New Roman" w:cs="Times New Roman"/>
          <w:color w:val="000000" w:themeColor="text1"/>
          <w:sz w:val="24"/>
          <w:szCs w:val="24"/>
          <w:lang w:eastAsia="es-ES_tradnl"/>
        </w:rPr>
        <w:t>a</w:t>
      </w:r>
      <w:r w:rsidRPr="00B51D1F">
        <w:rPr>
          <w:rFonts w:ascii="Times New Roman" w:eastAsia="Times New Roman" w:hAnsi="Times New Roman" w:cs="Times New Roman"/>
          <w:color w:val="000000" w:themeColor="text1"/>
          <w:sz w:val="24"/>
          <w:szCs w:val="24"/>
          <w:lang w:eastAsia="es-ES_tradnl"/>
        </w:rPr>
        <w:t xml:space="preserve">s </w:t>
      </w:r>
      <w:r w:rsidR="00ED7E50">
        <w:rPr>
          <w:rFonts w:ascii="Times New Roman" w:eastAsia="Times New Roman" w:hAnsi="Times New Roman" w:cs="Times New Roman"/>
          <w:color w:val="000000" w:themeColor="text1"/>
          <w:sz w:val="24"/>
          <w:szCs w:val="24"/>
          <w:lang w:eastAsia="es-ES_tradnl"/>
        </w:rPr>
        <w:t>más importantes en materia de</w:t>
      </w:r>
      <w:r w:rsidRPr="00B51D1F">
        <w:rPr>
          <w:rFonts w:ascii="Times New Roman" w:eastAsia="Times New Roman" w:hAnsi="Times New Roman" w:cs="Times New Roman"/>
          <w:color w:val="000000" w:themeColor="text1"/>
          <w:sz w:val="24"/>
          <w:szCs w:val="24"/>
          <w:lang w:eastAsia="es-ES_tradnl"/>
        </w:rPr>
        <w:t xml:space="preserve"> exporta</w:t>
      </w:r>
      <w:r w:rsidR="00ED7E50">
        <w:rPr>
          <w:rFonts w:ascii="Times New Roman" w:eastAsia="Times New Roman" w:hAnsi="Times New Roman" w:cs="Times New Roman"/>
          <w:color w:val="000000" w:themeColor="text1"/>
          <w:sz w:val="24"/>
          <w:szCs w:val="24"/>
          <w:lang w:eastAsia="es-ES_tradnl"/>
        </w:rPr>
        <w:t>ción</w:t>
      </w:r>
      <w:r w:rsidRPr="00B51D1F">
        <w:rPr>
          <w:rFonts w:ascii="Times New Roman" w:eastAsia="Times New Roman" w:hAnsi="Times New Roman" w:cs="Times New Roman"/>
          <w:color w:val="000000" w:themeColor="text1"/>
          <w:sz w:val="24"/>
          <w:szCs w:val="24"/>
          <w:lang w:eastAsia="es-ES_tradnl"/>
        </w:rPr>
        <w:t xml:space="preserve">, </w:t>
      </w:r>
      <w:r w:rsidR="00ED7E50" w:rsidRPr="00B51D1F">
        <w:rPr>
          <w:rFonts w:ascii="Times New Roman" w:eastAsia="Times New Roman" w:hAnsi="Times New Roman" w:cs="Times New Roman"/>
          <w:color w:val="000000" w:themeColor="text1"/>
          <w:sz w:val="24"/>
          <w:szCs w:val="24"/>
          <w:lang w:eastAsia="es-ES_tradnl"/>
        </w:rPr>
        <w:t>produc</w:t>
      </w:r>
      <w:r w:rsidR="00ED7E50">
        <w:rPr>
          <w:rFonts w:ascii="Times New Roman" w:eastAsia="Times New Roman" w:hAnsi="Times New Roman" w:cs="Times New Roman"/>
          <w:color w:val="000000" w:themeColor="text1"/>
          <w:sz w:val="24"/>
          <w:szCs w:val="24"/>
          <w:lang w:eastAsia="es-ES_tradnl"/>
        </w:rPr>
        <w:t>ción y</w:t>
      </w:r>
      <w:r w:rsidRPr="00B51D1F">
        <w:rPr>
          <w:rFonts w:ascii="Times New Roman" w:eastAsia="Times New Roman" w:hAnsi="Times New Roman" w:cs="Times New Roman"/>
          <w:color w:val="000000" w:themeColor="text1"/>
          <w:sz w:val="24"/>
          <w:szCs w:val="24"/>
          <w:lang w:eastAsia="es-ES_tradnl"/>
        </w:rPr>
        <w:t xml:space="preserve"> genera</w:t>
      </w:r>
      <w:r w:rsidR="00ED7E50">
        <w:rPr>
          <w:rFonts w:ascii="Times New Roman" w:eastAsia="Times New Roman" w:hAnsi="Times New Roman" w:cs="Times New Roman"/>
          <w:color w:val="000000" w:themeColor="text1"/>
          <w:sz w:val="24"/>
          <w:szCs w:val="24"/>
          <w:lang w:eastAsia="es-ES_tradnl"/>
        </w:rPr>
        <w:t>ción</w:t>
      </w:r>
      <w:r w:rsidRPr="00B51D1F">
        <w:rPr>
          <w:rFonts w:ascii="Times New Roman" w:eastAsia="Times New Roman" w:hAnsi="Times New Roman" w:cs="Times New Roman"/>
          <w:color w:val="000000" w:themeColor="text1"/>
          <w:sz w:val="24"/>
          <w:szCs w:val="24"/>
          <w:lang w:eastAsia="es-ES_tradnl"/>
        </w:rPr>
        <w:t xml:space="preserve"> de empleo</w:t>
      </w:r>
      <w:r w:rsidR="00ED7E50">
        <w:rPr>
          <w:rFonts w:ascii="Times New Roman" w:eastAsia="Times New Roman" w:hAnsi="Times New Roman" w:cs="Times New Roman"/>
          <w:color w:val="000000" w:themeColor="text1"/>
          <w:sz w:val="24"/>
          <w:szCs w:val="24"/>
          <w:lang w:eastAsia="es-ES_tradnl"/>
        </w:rPr>
        <w:t xml:space="preserve">, así como de recepción </w:t>
      </w:r>
      <w:r w:rsidRPr="00B51D1F">
        <w:rPr>
          <w:rFonts w:ascii="Times New Roman" w:eastAsia="Times New Roman" w:hAnsi="Times New Roman" w:cs="Times New Roman"/>
          <w:color w:val="000000" w:themeColor="text1"/>
          <w:sz w:val="24"/>
          <w:szCs w:val="24"/>
          <w:lang w:eastAsia="es-ES_tradnl"/>
        </w:rPr>
        <w:t xml:space="preserve">de la inversión extranjera directa. </w:t>
      </w:r>
      <w:r w:rsidR="00ED7E50">
        <w:rPr>
          <w:rFonts w:ascii="Times New Roman" w:eastAsia="Times New Roman" w:hAnsi="Times New Roman" w:cs="Times New Roman"/>
          <w:color w:val="000000" w:themeColor="text1"/>
          <w:sz w:val="24"/>
          <w:szCs w:val="24"/>
          <w:lang w:eastAsia="es-ES_tradnl"/>
        </w:rPr>
        <w:t>En pocas palabras, e</w:t>
      </w:r>
      <w:r w:rsidRPr="00B51D1F">
        <w:rPr>
          <w:rFonts w:ascii="Times New Roman" w:eastAsia="Times New Roman" w:hAnsi="Times New Roman" w:cs="Times New Roman"/>
          <w:color w:val="000000" w:themeColor="text1"/>
          <w:sz w:val="24"/>
          <w:szCs w:val="24"/>
          <w:lang w:eastAsia="es-ES_tradnl"/>
        </w:rPr>
        <w:t xml:space="preserve">sta industria es un pilar para la actividad </w:t>
      </w:r>
      <w:r w:rsidRPr="00B51D1F">
        <w:rPr>
          <w:rFonts w:ascii="Times New Roman" w:eastAsia="Times New Roman" w:hAnsi="Times New Roman" w:cs="Times New Roman"/>
          <w:color w:val="000000" w:themeColor="text1"/>
          <w:sz w:val="24"/>
          <w:szCs w:val="24"/>
          <w:lang w:eastAsia="es-ES_tradnl"/>
        </w:rPr>
        <w:lastRenderedPageBreak/>
        <w:t>económica de la entidad debido a su gran din</w:t>
      </w:r>
      <w:r w:rsidR="00ED7E50">
        <w:rPr>
          <w:rFonts w:ascii="Times New Roman" w:eastAsia="Times New Roman" w:hAnsi="Times New Roman" w:cs="Times New Roman"/>
          <w:color w:val="000000" w:themeColor="text1"/>
          <w:sz w:val="24"/>
          <w:szCs w:val="24"/>
          <w:lang w:eastAsia="es-ES_tradnl"/>
        </w:rPr>
        <w:t>amismo dentro de la manufactura, pues</w:t>
      </w:r>
      <w:r w:rsidRPr="00B51D1F">
        <w:rPr>
          <w:rFonts w:ascii="Times New Roman" w:hAnsi="Times New Roman" w:cs="Times New Roman"/>
          <w:color w:val="000000" w:themeColor="text1"/>
          <w:sz w:val="24"/>
          <w:szCs w:val="24"/>
        </w:rPr>
        <w:t xml:space="preserve"> 60</w:t>
      </w:r>
      <w:r w:rsidR="00ED7E50">
        <w:rPr>
          <w:rFonts w:ascii="Times New Roman" w:hAnsi="Times New Roman" w:cs="Times New Roman"/>
          <w:color w:val="000000" w:themeColor="text1"/>
          <w:sz w:val="24"/>
          <w:szCs w:val="24"/>
        </w:rPr>
        <w:t> </w:t>
      </w:r>
      <w:r w:rsidRPr="00B51D1F">
        <w:rPr>
          <w:rFonts w:ascii="Times New Roman" w:hAnsi="Times New Roman" w:cs="Times New Roman"/>
          <w:color w:val="000000" w:themeColor="text1"/>
        </w:rPr>
        <w:t>% del</w:t>
      </w:r>
      <w:r w:rsidRPr="00B51D1F">
        <w:rPr>
          <w:rFonts w:ascii="Times New Roman" w:hAnsi="Times New Roman" w:cs="Times New Roman"/>
          <w:color w:val="000000" w:themeColor="text1"/>
          <w:sz w:val="24"/>
          <w:szCs w:val="24"/>
        </w:rPr>
        <w:t xml:space="preserve"> sector de la industria automotriz </w:t>
      </w:r>
      <w:r w:rsidRPr="0030642E">
        <w:rPr>
          <w:rFonts w:ascii="Times New Roman" w:hAnsi="Times New Roman" w:cs="Times New Roman"/>
          <w:color w:val="000000" w:themeColor="text1"/>
          <w:sz w:val="24"/>
          <w:szCs w:val="24"/>
        </w:rPr>
        <w:t>en México est</w:t>
      </w:r>
      <w:r w:rsidR="00ED7E50" w:rsidRPr="0030642E">
        <w:rPr>
          <w:rFonts w:ascii="Times New Roman" w:hAnsi="Times New Roman" w:cs="Times New Roman"/>
          <w:color w:val="000000" w:themeColor="text1"/>
          <w:sz w:val="24"/>
          <w:szCs w:val="24"/>
        </w:rPr>
        <w:t>á</w:t>
      </w:r>
      <w:r w:rsidRPr="0030642E">
        <w:rPr>
          <w:rFonts w:ascii="Times New Roman" w:hAnsi="Times New Roman" w:cs="Times New Roman"/>
          <w:color w:val="000000" w:themeColor="text1"/>
          <w:sz w:val="24"/>
          <w:szCs w:val="24"/>
        </w:rPr>
        <w:t xml:space="preserve"> concentrado en Guanajuato y representa 20</w:t>
      </w:r>
      <w:r w:rsidR="00ED7E50" w:rsidRPr="0030642E">
        <w:rPr>
          <w:rFonts w:ascii="Times New Roman" w:hAnsi="Times New Roman" w:cs="Times New Roman"/>
          <w:color w:val="000000" w:themeColor="text1"/>
          <w:sz w:val="24"/>
          <w:szCs w:val="24"/>
        </w:rPr>
        <w:t> </w:t>
      </w:r>
      <w:r w:rsidRPr="0030642E">
        <w:rPr>
          <w:rFonts w:ascii="Times New Roman" w:hAnsi="Times New Roman" w:cs="Times New Roman"/>
          <w:color w:val="000000" w:themeColor="text1"/>
          <w:sz w:val="24"/>
          <w:szCs w:val="24"/>
        </w:rPr>
        <w:t xml:space="preserve">% del </w:t>
      </w:r>
      <w:r w:rsidR="00ED7E50" w:rsidRPr="0030642E">
        <w:rPr>
          <w:rFonts w:ascii="Times New Roman" w:hAnsi="Times New Roman" w:cs="Times New Roman"/>
          <w:color w:val="000000" w:themeColor="text1"/>
          <w:sz w:val="24"/>
          <w:szCs w:val="24"/>
        </w:rPr>
        <w:t xml:space="preserve">producto interno </w:t>
      </w:r>
      <w:r w:rsidRPr="0030642E">
        <w:rPr>
          <w:rFonts w:ascii="Times New Roman" w:hAnsi="Times New Roman" w:cs="Times New Roman"/>
          <w:color w:val="000000" w:themeColor="text1"/>
          <w:sz w:val="24"/>
          <w:szCs w:val="24"/>
        </w:rPr>
        <w:t xml:space="preserve">del estado </w:t>
      </w:r>
      <w:r w:rsidRPr="0030642E">
        <w:rPr>
          <w:rFonts w:ascii="Times New Roman" w:eastAsia="Times New Roman" w:hAnsi="Times New Roman" w:cs="Times New Roman"/>
          <w:color w:val="000000" w:themeColor="text1"/>
          <w:sz w:val="24"/>
          <w:szCs w:val="24"/>
          <w:lang w:eastAsia="es-ES_tradnl"/>
        </w:rPr>
        <w:t>(</w:t>
      </w:r>
      <w:r w:rsidR="0030642E" w:rsidRPr="00082878">
        <w:rPr>
          <w:rFonts w:ascii="Times New Roman" w:hAnsi="Times New Roman" w:cs="Times New Roman"/>
          <w:sz w:val="24"/>
          <w:szCs w:val="24"/>
        </w:rPr>
        <w:t>Instituto Nacional de Estadística y Geografía</w:t>
      </w:r>
      <w:r w:rsidR="0030642E" w:rsidRPr="0030642E">
        <w:rPr>
          <w:rFonts w:ascii="Times New Roman" w:eastAsia="Times New Roman" w:hAnsi="Times New Roman" w:cs="Times New Roman"/>
          <w:color w:val="000000" w:themeColor="text1"/>
          <w:sz w:val="24"/>
          <w:szCs w:val="24"/>
          <w:lang w:eastAsia="es-ES_tradnl"/>
        </w:rPr>
        <w:t xml:space="preserve"> </w:t>
      </w:r>
      <w:r w:rsidR="0030642E">
        <w:rPr>
          <w:rFonts w:ascii="Times New Roman" w:eastAsia="Times New Roman" w:hAnsi="Times New Roman" w:cs="Times New Roman"/>
          <w:color w:val="000000" w:themeColor="text1"/>
          <w:sz w:val="24"/>
          <w:szCs w:val="24"/>
          <w:lang w:eastAsia="es-ES_tradnl"/>
        </w:rPr>
        <w:t>[</w:t>
      </w:r>
      <w:proofErr w:type="spellStart"/>
      <w:r w:rsidRPr="0030642E">
        <w:rPr>
          <w:rFonts w:ascii="Times New Roman" w:eastAsia="Times New Roman" w:hAnsi="Times New Roman" w:cs="Times New Roman"/>
          <w:color w:val="000000" w:themeColor="text1"/>
          <w:sz w:val="24"/>
          <w:szCs w:val="24"/>
          <w:lang w:eastAsia="es-ES_tradnl"/>
        </w:rPr>
        <w:t>I</w:t>
      </w:r>
      <w:r w:rsidR="00ED7E50" w:rsidRPr="0030642E">
        <w:rPr>
          <w:rFonts w:ascii="Times New Roman" w:eastAsia="Times New Roman" w:hAnsi="Times New Roman" w:cs="Times New Roman"/>
          <w:color w:val="000000" w:themeColor="text1"/>
          <w:sz w:val="24"/>
          <w:szCs w:val="24"/>
          <w:lang w:eastAsia="es-ES_tradnl"/>
        </w:rPr>
        <w:t>negi</w:t>
      </w:r>
      <w:proofErr w:type="spellEnd"/>
      <w:r w:rsidR="0030642E">
        <w:rPr>
          <w:rFonts w:ascii="Times New Roman" w:eastAsia="Times New Roman" w:hAnsi="Times New Roman" w:cs="Times New Roman"/>
          <w:color w:val="000000" w:themeColor="text1"/>
          <w:sz w:val="24"/>
          <w:szCs w:val="24"/>
          <w:lang w:eastAsia="es-ES_tradnl"/>
        </w:rPr>
        <w:t>]</w:t>
      </w:r>
      <w:r w:rsidRPr="0030642E">
        <w:rPr>
          <w:rFonts w:ascii="Times New Roman" w:eastAsia="Times New Roman" w:hAnsi="Times New Roman" w:cs="Times New Roman"/>
          <w:color w:val="000000" w:themeColor="text1"/>
          <w:sz w:val="24"/>
          <w:szCs w:val="24"/>
          <w:lang w:eastAsia="es-ES_tradnl"/>
        </w:rPr>
        <w:t xml:space="preserve">, 2014). </w:t>
      </w:r>
    </w:p>
    <w:p w14:paraId="7ED8FEE3" w14:textId="77777777" w:rsidR="00ED7E50" w:rsidRDefault="0082785E" w:rsidP="008B3F00">
      <w:pPr>
        <w:pStyle w:val="NormalWeb"/>
        <w:spacing w:before="0" w:beforeAutospacing="0" w:after="0" w:afterAutospacing="0" w:line="360" w:lineRule="auto"/>
        <w:ind w:firstLine="708"/>
        <w:jc w:val="both"/>
        <w:rPr>
          <w:color w:val="000000" w:themeColor="text1"/>
        </w:rPr>
      </w:pPr>
      <w:r w:rsidRPr="00B51D1F">
        <w:rPr>
          <w:color w:val="000000" w:themeColor="text1"/>
        </w:rPr>
        <w:t xml:space="preserve">Guanajuato está considerado como el </w:t>
      </w:r>
      <w:r w:rsidR="00ED7E50">
        <w:rPr>
          <w:color w:val="000000" w:themeColor="text1"/>
        </w:rPr>
        <w:t>c</w:t>
      </w:r>
      <w:r w:rsidRPr="00B51D1F">
        <w:rPr>
          <w:color w:val="000000" w:themeColor="text1"/>
        </w:rPr>
        <w:t xml:space="preserve">lúster </w:t>
      </w:r>
      <w:r w:rsidR="00ED7E50">
        <w:rPr>
          <w:color w:val="000000" w:themeColor="text1"/>
        </w:rPr>
        <w:t>a</w:t>
      </w:r>
      <w:r w:rsidRPr="00B51D1F">
        <w:rPr>
          <w:color w:val="000000" w:themeColor="text1"/>
        </w:rPr>
        <w:t>utomotriz</w:t>
      </w:r>
      <w:r>
        <w:rPr>
          <w:color w:val="000000" w:themeColor="text1"/>
        </w:rPr>
        <w:t xml:space="preserve"> </w:t>
      </w:r>
      <w:r w:rsidRPr="00B51D1F">
        <w:rPr>
          <w:color w:val="000000" w:themeColor="text1"/>
        </w:rPr>
        <w:t>más dinámico de Latinoamérica, ya que es el único estado donde se encuentran concentradas cinco plantas ensambladoras de automóviles</w:t>
      </w:r>
      <w:r w:rsidR="00ED7E50">
        <w:rPr>
          <w:color w:val="000000" w:themeColor="text1"/>
        </w:rPr>
        <w:t>:</w:t>
      </w:r>
      <w:r w:rsidRPr="00B51D1F">
        <w:rPr>
          <w:color w:val="000000" w:themeColor="text1"/>
        </w:rPr>
        <w:t xml:space="preserve"> General Motors, Mazda, Volkswagen, Honda y Toyota</w:t>
      </w:r>
      <w:r w:rsidR="00ED7E50">
        <w:rPr>
          <w:color w:val="000000" w:themeColor="text1"/>
        </w:rPr>
        <w:t>.</w:t>
      </w:r>
      <w:r w:rsidRPr="00B51D1F">
        <w:rPr>
          <w:color w:val="000000" w:themeColor="text1"/>
        </w:rPr>
        <w:t xml:space="preserve"> </w:t>
      </w:r>
      <w:r w:rsidR="00ED7E50">
        <w:rPr>
          <w:color w:val="000000" w:themeColor="text1"/>
        </w:rPr>
        <w:t>A</w:t>
      </w:r>
      <w:r w:rsidRPr="00B51D1F">
        <w:rPr>
          <w:color w:val="000000" w:themeColor="text1"/>
        </w:rPr>
        <w:t>demás</w:t>
      </w:r>
      <w:r w:rsidR="00ED7E50">
        <w:rPr>
          <w:color w:val="000000" w:themeColor="text1"/>
        </w:rPr>
        <w:t>,</w:t>
      </w:r>
      <w:r w:rsidRPr="00B51D1F">
        <w:rPr>
          <w:color w:val="000000" w:themeColor="text1"/>
        </w:rPr>
        <w:t xml:space="preserve"> tiene</w:t>
      </w:r>
      <w:r>
        <w:rPr>
          <w:color w:val="000000" w:themeColor="text1"/>
        </w:rPr>
        <w:t xml:space="preserve"> </w:t>
      </w:r>
      <w:r w:rsidRPr="00B51D1F">
        <w:rPr>
          <w:color w:val="000000" w:themeColor="text1"/>
        </w:rPr>
        <w:t>presencia en 23 municipios: Apaseo El Grande, Celaya, Comonfort, Cortázar, Irapuato, León, Salamanca, San Francisco del Rincón, Silao, Abasolo, Acámbaro, Dolores Hidalgo, Jerécuaro, Juventino Rosas, Ocampo, Pueblo Nuevo, Romita, San Diego de la Unión, San Felipe, San José Iturbide, San Miguel de Allende, Valle de Santiago y Villagrán.</w:t>
      </w:r>
    </w:p>
    <w:p w14:paraId="65B737A2" w14:textId="77777777" w:rsidR="0082785E" w:rsidRPr="00B51D1F" w:rsidRDefault="0082785E" w:rsidP="008B3F00">
      <w:pPr>
        <w:pStyle w:val="NormalWeb"/>
        <w:spacing w:before="0" w:beforeAutospacing="0" w:after="0" w:afterAutospacing="0" w:line="360" w:lineRule="auto"/>
        <w:ind w:firstLine="708"/>
        <w:jc w:val="both"/>
        <w:rPr>
          <w:color w:val="000000" w:themeColor="text1"/>
        </w:rPr>
      </w:pPr>
      <w:r w:rsidRPr="00B51D1F">
        <w:rPr>
          <w:color w:val="000000" w:themeColor="text1"/>
        </w:rPr>
        <w:t xml:space="preserve">De acuerdo </w:t>
      </w:r>
      <w:r w:rsidR="00ED7E50">
        <w:rPr>
          <w:color w:val="000000" w:themeColor="text1"/>
        </w:rPr>
        <w:t>con</w:t>
      </w:r>
      <w:r w:rsidRPr="00B51D1F">
        <w:rPr>
          <w:color w:val="000000" w:themeColor="text1"/>
        </w:rPr>
        <w:t xml:space="preserve"> Rodríguez (2020)</w:t>
      </w:r>
      <w:r w:rsidR="00ED7E50">
        <w:rPr>
          <w:color w:val="000000" w:themeColor="text1"/>
        </w:rPr>
        <w:t>,</w:t>
      </w:r>
      <w:r w:rsidRPr="00B51D1F">
        <w:rPr>
          <w:color w:val="000000" w:themeColor="text1"/>
        </w:rPr>
        <w:t xml:space="preserve"> de</w:t>
      </w:r>
      <w:r w:rsidR="0098418A">
        <w:rPr>
          <w:color w:val="000000" w:themeColor="text1"/>
        </w:rPr>
        <w:t>sde 1992 hasta</w:t>
      </w:r>
      <w:r w:rsidRPr="00B51D1F">
        <w:rPr>
          <w:color w:val="000000" w:themeColor="text1"/>
        </w:rPr>
        <w:t xml:space="preserve"> marzo de 2020, en el sector automotriz se han invertido 19</w:t>
      </w:r>
      <w:r w:rsidR="0098418A">
        <w:rPr>
          <w:color w:val="000000" w:themeColor="text1"/>
        </w:rPr>
        <w:t> </w:t>
      </w:r>
      <w:r w:rsidRPr="00B51D1F">
        <w:rPr>
          <w:color w:val="000000" w:themeColor="text1"/>
        </w:rPr>
        <w:t xml:space="preserve">800 </w:t>
      </w:r>
      <w:proofErr w:type="spellStart"/>
      <w:r w:rsidRPr="00B51D1F">
        <w:rPr>
          <w:color w:val="000000" w:themeColor="text1"/>
        </w:rPr>
        <w:t>mdd</w:t>
      </w:r>
      <w:proofErr w:type="spellEnd"/>
      <w:r w:rsidRPr="00B51D1F">
        <w:rPr>
          <w:color w:val="000000" w:themeColor="text1"/>
        </w:rPr>
        <w:t xml:space="preserve">, lo que </w:t>
      </w:r>
      <w:r w:rsidR="0098418A">
        <w:rPr>
          <w:color w:val="000000" w:themeColor="text1"/>
        </w:rPr>
        <w:t>se traduce en</w:t>
      </w:r>
      <w:r w:rsidRPr="00B51D1F">
        <w:rPr>
          <w:color w:val="000000" w:themeColor="text1"/>
        </w:rPr>
        <w:t xml:space="preserve"> más de 149</w:t>
      </w:r>
      <w:r w:rsidR="0098418A">
        <w:rPr>
          <w:color w:val="000000" w:themeColor="text1"/>
        </w:rPr>
        <w:t> </w:t>
      </w:r>
      <w:r w:rsidRPr="00B51D1F">
        <w:rPr>
          <w:color w:val="000000" w:themeColor="text1"/>
        </w:rPr>
        <w:t>000 empleos</w:t>
      </w:r>
      <w:r w:rsidR="0098418A">
        <w:rPr>
          <w:color w:val="000000" w:themeColor="text1"/>
        </w:rPr>
        <w:t xml:space="preserve">, de ahí que </w:t>
      </w:r>
      <w:r w:rsidRPr="00B51D1F">
        <w:rPr>
          <w:color w:val="000000" w:themeColor="text1"/>
        </w:rPr>
        <w:t>las exportaciones de esta industria represent</w:t>
      </w:r>
      <w:r w:rsidR="0098418A">
        <w:rPr>
          <w:color w:val="000000" w:themeColor="text1"/>
        </w:rPr>
        <w:t>e</w:t>
      </w:r>
      <w:r w:rsidRPr="00B51D1F">
        <w:rPr>
          <w:color w:val="000000" w:themeColor="text1"/>
        </w:rPr>
        <w:t>n 78</w:t>
      </w:r>
      <w:r w:rsidR="0098418A">
        <w:rPr>
          <w:color w:val="000000" w:themeColor="text1"/>
        </w:rPr>
        <w:t xml:space="preserve"> </w:t>
      </w:r>
      <w:r w:rsidRPr="00B51D1F">
        <w:rPr>
          <w:color w:val="000000" w:themeColor="text1"/>
        </w:rPr>
        <w:t xml:space="preserve">% de </w:t>
      </w:r>
      <w:r w:rsidR="0098418A">
        <w:rPr>
          <w:color w:val="000000" w:themeColor="text1"/>
        </w:rPr>
        <w:t xml:space="preserve">todas las generadas en </w:t>
      </w:r>
      <w:r w:rsidRPr="00B51D1F">
        <w:rPr>
          <w:color w:val="000000" w:themeColor="text1"/>
        </w:rPr>
        <w:t>el estado de Guanajuato.</w:t>
      </w:r>
      <w:r w:rsidR="0098418A">
        <w:rPr>
          <w:color w:val="000000" w:themeColor="text1"/>
        </w:rPr>
        <w:t xml:space="preserve"> Por eso, para esta entidad</w:t>
      </w:r>
      <w:r w:rsidRPr="00B51D1F">
        <w:rPr>
          <w:color w:val="000000" w:themeColor="text1"/>
        </w:rPr>
        <w:t>, fuertemente ligad</w:t>
      </w:r>
      <w:r w:rsidR="0098418A">
        <w:rPr>
          <w:color w:val="000000" w:themeColor="text1"/>
        </w:rPr>
        <w:t>a</w:t>
      </w:r>
      <w:r w:rsidRPr="00B51D1F">
        <w:rPr>
          <w:color w:val="000000" w:themeColor="text1"/>
        </w:rPr>
        <w:t xml:space="preserve"> a la industria automotriz, los pronósticos </w:t>
      </w:r>
      <w:r w:rsidR="0098418A">
        <w:rPr>
          <w:color w:val="000000" w:themeColor="text1"/>
        </w:rPr>
        <w:t>son inciertos</w:t>
      </w:r>
      <w:r w:rsidRPr="00B51D1F">
        <w:rPr>
          <w:color w:val="000000" w:themeColor="text1"/>
        </w:rPr>
        <w:t xml:space="preserve">. De acuerdo con Rodríguez (2020), las expectativas que se tenían en las plantas armadoras para el </w:t>
      </w:r>
      <w:r w:rsidR="0098418A">
        <w:rPr>
          <w:color w:val="000000" w:themeColor="text1"/>
        </w:rPr>
        <w:t xml:space="preserve">año </w:t>
      </w:r>
      <w:r w:rsidRPr="00B51D1F">
        <w:rPr>
          <w:color w:val="000000" w:themeColor="text1"/>
        </w:rPr>
        <w:t xml:space="preserve">2020 eran optimistas: se auguraba una producción de cinco millones de autos al año y ventas por hasta dos millones de vehículos; sin embargo, la pandemia acabó con todos los planes de crecimiento y estabilidad. Las previsiones actuales no son alentadoras, pues se espera que haya una caída en la demanda global: disminuirán las ventas en casi 11 millones de vehículos y, en el caso particular de Estados Unidos, una de las naciones más afectadas, las ventas caerán de 17.1 millones de unidades en 2019 a 14.4 millones </w:t>
      </w:r>
      <w:r w:rsidR="0098418A">
        <w:rPr>
          <w:color w:val="000000" w:themeColor="text1"/>
        </w:rPr>
        <w:t xml:space="preserve">como </w:t>
      </w:r>
      <w:r w:rsidR="0098418A" w:rsidRPr="00B51D1F">
        <w:rPr>
          <w:color w:val="000000" w:themeColor="text1"/>
        </w:rPr>
        <w:t xml:space="preserve">máximo </w:t>
      </w:r>
      <w:r w:rsidRPr="00B51D1F">
        <w:rPr>
          <w:color w:val="000000" w:themeColor="text1"/>
        </w:rPr>
        <w:t>en 2020. Dado que 70</w:t>
      </w:r>
      <w:r w:rsidR="0098418A">
        <w:rPr>
          <w:color w:val="000000" w:themeColor="text1"/>
        </w:rPr>
        <w:t xml:space="preserve"> </w:t>
      </w:r>
      <w:r w:rsidRPr="00B51D1F">
        <w:rPr>
          <w:color w:val="000000" w:themeColor="text1"/>
        </w:rPr>
        <w:t>% de la producción automotriz en México está destinada a aquel país, las consecuencias podrían ser graves para Guanajuato en materia de desempleo, falta de dinámica económica y desigualdad social.</w:t>
      </w:r>
      <w:r>
        <w:rPr>
          <w:color w:val="000000" w:themeColor="text1"/>
        </w:rPr>
        <w:t xml:space="preserve"> </w:t>
      </w:r>
    </w:p>
    <w:p w14:paraId="40DE34B8" w14:textId="77777777" w:rsidR="0082785E" w:rsidRDefault="0098418A" w:rsidP="008B3F00">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tal motivo, e</w:t>
      </w:r>
      <w:r w:rsidR="0082785E" w:rsidRPr="00B51D1F">
        <w:rPr>
          <w:rFonts w:ascii="Times New Roman" w:hAnsi="Times New Roman" w:cs="Times New Roman"/>
          <w:color w:val="000000" w:themeColor="text1"/>
          <w:sz w:val="24"/>
          <w:szCs w:val="24"/>
        </w:rPr>
        <w:t xml:space="preserve">ste trabajo se enfoca en los desafíos que algunas empresas automotrices de Guanajuato </w:t>
      </w:r>
      <w:r>
        <w:rPr>
          <w:rFonts w:ascii="Times New Roman" w:hAnsi="Times New Roman" w:cs="Times New Roman"/>
          <w:color w:val="000000" w:themeColor="text1"/>
          <w:sz w:val="24"/>
          <w:szCs w:val="24"/>
        </w:rPr>
        <w:t>(</w:t>
      </w:r>
      <w:r w:rsidR="0082785E" w:rsidRPr="00B51D1F">
        <w:rPr>
          <w:rFonts w:ascii="Times New Roman" w:hAnsi="Times New Roman" w:cs="Times New Roman"/>
          <w:color w:val="000000" w:themeColor="text1"/>
          <w:sz w:val="24"/>
          <w:szCs w:val="24"/>
        </w:rPr>
        <w:t>México</w:t>
      </w:r>
      <w:r>
        <w:rPr>
          <w:rFonts w:ascii="Times New Roman" w:hAnsi="Times New Roman" w:cs="Times New Roman"/>
          <w:color w:val="000000" w:themeColor="text1"/>
          <w:sz w:val="24"/>
          <w:szCs w:val="24"/>
        </w:rPr>
        <w:t>)</w:t>
      </w:r>
      <w:r w:rsidR="0082785E" w:rsidRPr="00B51D1F">
        <w:rPr>
          <w:rFonts w:ascii="Times New Roman" w:hAnsi="Times New Roman" w:cs="Times New Roman"/>
          <w:color w:val="000000" w:themeColor="text1"/>
          <w:sz w:val="24"/>
          <w:szCs w:val="24"/>
        </w:rPr>
        <w:t xml:space="preserve"> han tenido </w:t>
      </w:r>
      <w:r>
        <w:rPr>
          <w:rFonts w:ascii="Times New Roman" w:hAnsi="Times New Roman" w:cs="Times New Roman"/>
          <w:color w:val="000000" w:themeColor="text1"/>
          <w:sz w:val="24"/>
          <w:szCs w:val="24"/>
        </w:rPr>
        <w:t xml:space="preserve">que enfrentar </w:t>
      </w:r>
      <w:r w:rsidR="0082785E" w:rsidRPr="00B51D1F">
        <w:rPr>
          <w:rFonts w:ascii="Times New Roman" w:hAnsi="Times New Roman" w:cs="Times New Roman"/>
          <w:color w:val="000000" w:themeColor="text1"/>
          <w:sz w:val="24"/>
          <w:szCs w:val="24"/>
        </w:rPr>
        <w:t xml:space="preserve">desde el comienzo de la contingencia por </w:t>
      </w:r>
      <w:r w:rsidRPr="00B51D1F">
        <w:rPr>
          <w:rFonts w:ascii="Times New Roman" w:hAnsi="Times New Roman" w:cs="Times New Roman"/>
          <w:color w:val="000000" w:themeColor="text1"/>
          <w:sz w:val="24"/>
          <w:szCs w:val="24"/>
        </w:rPr>
        <w:t>covid</w:t>
      </w:r>
      <w:r w:rsidR="0082785E" w:rsidRPr="00B51D1F">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xml:space="preserve">, así como en </w:t>
      </w:r>
      <w:r w:rsidR="0082785E" w:rsidRPr="00B51D1F">
        <w:rPr>
          <w:rFonts w:ascii="Times New Roman" w:hAnsi="Times New Roman" w:cs="Times New Roman"/>
          <w:color w:val="000000" w:themeColor="text1"/>
          <w:sz w:val="24"/>
          <w:szCs w:val="24"/>
        </w:rPr>
        <w:t xml:space="preserve">las consecuencias que esta ha provocado en las áreas encargadas de recursos y capital humano. Aquí se muestran, de viva voz, las experiencias positivas y negativas que los responsables de las áreas humanas han tenido </w:t>
      </w:r>
      <w:r>
        <w:rPr>
          <w:rFonts w:ascii="Times New Roman" w:hAnsi="Times New Roman" w:cs="Times New Roman"/>
          <w:color w:val="000000" w:themeColor="text1"/>
          <w:sz w:val="24"/>
          <w:szCs w:val="24"/>
        </w:rPr>
        <w:t xml:space="preserve">que encarar </w:t>
      </w:r>
      <w:r w:rsidR="0082785E" w:rsidRPr="00B51D1F">
        <w:rPr>
          <w:rFonts w:ascii="Times New Roman" w:hAnsi="Times New Roman" w:cs="Times New Roman"/>
          <w:color w:val="000000" w:themeColor="text1"/>
          <w:sz w:val="24"/>
          <w:szCs w:val="24"/>
        </w:rPr>
        <w:t>y qué estrategias han implementado para seguir promoviendo la salud organizacional. Muchas de estas estrategias, según comentan ellos mismos, han sido aprendidas y ejecutadas en la marcha debido a la falta de capacitación en temas epidemiológicos y de salud global.</w:t>
      </w:r>
    </w:p>
    <w:p w14:paraId="3C971F54"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lastRenderedPageBreak/>
        <w:t>Marco teórico</w:t>
      </w:r>
    </w:p>
    <w:p w14:paraId="0C99B1C9" w14:textId="77777777" w:rsidR="0082785E" w:rsidRPr="00B51D1F" w:rsidRDefault="0082785E" w:rsidP="0098418A">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El concepto </w:t>
      </w:r>
      <w:r w:rsidR="0098418A" w:rsidRPr="0098418A">
        <w:rPr>
          <w:rFonts w:ascii="Times New Roman" w:hAnsi="Times New Roman" w:cs="Times New Roman"/>
          <w:i/>
          <w:color w:val="000000" w:themeColor="text1"/>
          <w:sz w:val="24"/>
          <w:szCs w:val="24"/>
        </w:rPr>
        <w:t xml:space="preserve">capital humano </w:t>
      </w:r>
      <w:r w:rsidRPr="00B51D1F">
        <w:rPr>
          <w:rFonts w:ascii="Times New Roman" w:hAnsi="Times New Roman" w:cs="Times New Roman"/>
          <w:color w:val="000000" w:themeColor="text1"/>
          <w:sz w:val="24"/>
          <w:szCs w:val="24"/>
        </w:rPr>
        <w:t>se usa para “designar a un factor hipotético de producción dependiente (…) del grado de formación y de la productividad de las personas involucradas en un proceso productivo” (</w:t>
      </w:r>
      <w:r w:rsidR="0030642E" w:rsidRPr="00B51D1F">
        <w:rPr>
          <w:rFonts w:ascii="Times New Roman" w:hAnsi="Times New Roman" w:cs="Times New Roman"/>
          <w:color w:val="000000" w:themeColor="text1"/>
          <w:sz w:val="24"/>
          <w:szCs w:val="24"/>
        </w:rPr>
        <w:t>Tecnológico de Mont</w:t>
      </w:r>
      <w:r w:rsidR="003A6425">
        <w:rPr>
          <w:rFonts w:ascii="Times New Roman" w:hAnsi="Times New Roman" w:cs="Times New Roman"/>
          <w:color w:val="000000" w:themeColor="text1"/>
          <w:sz w:val="24"/>
          <w:szCs w:val="24"/>
        </w:rPr>
        <w:t>errey</w:t>
      </w:r>
      <w:r w:rsidRPr="00B51D1F">
        <w:rPr>
          <w:rFonts w:ascii="Times New Roman" w:hAnsi="Times New Roman" w:cs="Times New Roman"/>
          <w:color w:val="000000" w:themeColor="text1"/>
          <w:sz w:val="24"/>
          <w:szCs w:val="24"/>
        </w:rPr>
        <w:t>, 2012, p. 11). Para Becker (2003) capital humano es “la inversión en dar conocimientos, formación e información a las personas; esta inversión permite a la genta dar un mayor rendimiento y productividad a la economía moderna” (p. 1). En otras palabras, la teoría del capital humano se encarga, generalmente, de analizar los nexos entre la educación, la producción y el trabajo. En sus inicios, esta teoría consideraba que la educación estaba vinculada al capital material y, por lo tanto, era una inversión que resultaba en una rentabilidad calculable (</w:t>
      </w:r>
      <w:r w:rsidR="0098418A" w:rsidRPr="00B51D1F">
        <w:rPr>
          <w:rFonts w:ascii="Times New Roman" w:hAnsi="Times New Roman" w:cs="Times New Roman"/>
          <w:color w:val="000000" w:themeColor="text1"/>
          <w:sz w:val="24"/>
          <w:szCs w:val="24"/>
        </w:rPr>
        <w:t>Becker, 1983</w:t>
      </w:r>
      <w:r w:rsidR="0098418A">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Schultz, 1983); sin embargo, el paso del tiempo creó una brecha entre el ideal educativo, las remuneraciones en los campos laborales, el nivel de vida de las personas productivas y la desigualdad social (</w:t>
      </w:r>
      <w:r w:rsidR="003A6425">
        <w:rPr>
          <w:rFonts w:ascii="Times New Roman" w:hAnsi="Times New Roman" w:cs="Times New Roman"/>
          <w:color w:val="000000" w:themeColor="text1"/>
          <w:sz w:val="24"/>
          <w:szCs w:val="24"/>
        </w:rPr>
        <w:t>Aronson</w:t>
      </w:r>
      <w:r w:rsidR="0098418A" w:rsidRPr="00B51D1F">
        <w:rPr>
          <w:rFonts w:ascii="Times New Roman" w:hAnsi="Times New Roman" w:cs="Times New Roman"/>
          <w:color w:val="000000" w:themeColor="text1"/>
          <w:sz w:val="24"/>
          <w:szCs w:val="24"/>
        </w:rPr>
        <w:t>, 2007</w:t>
      </w:r>
      <w:r w:rsidR="0098418A">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Thurow, 1983). </w:t>
      </w:r>
    </w:p>
    <w:p w14:paraId="7F461E71"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El declive de la teoría clásica del capital humano llegó cuando trabajos como los de </w:t>
      </w:r>
      <w:proofErr w:type="spellStart"/>
      <w:r w:rsidRPr="00B51D1F">
        <w:rPr>
          <w:rFonts w:ascii="Times New Roman" w:hAnsi="Times New Roman" w:cs="Times New Roman"/>
          <w:color w:val="000000" w:themeColor="text1"/>
          <w:sz w:val="24"/>
          <w:szCs w:val="24"/>
        </w:rPr>
        <w:t>Boudon</w:t>
      </w:r>
      <w:proofErr w:type="spellEnd"/>
      <w:r w:rsidRPr="00B51D1F">
        <w:rPr>
          <w:rFonts w:ascii="Times New Roman" w:hAnsi="Times New Roman" w:cs="Times New Roman"/>
          <w:color w:val="000000" w:themeColor="text1"/>
          <w:sz w:val="24"/>
          <w:szCs w:val="24"/>
        </w:rPr>
        <w:t xml:space="preserve"> (1978) y Thurow (1983) demostraron que no había correspondencia entre los salarios y el nivel educativo de los trabajadores, así como tampoco entre la igualdad de oportunidades educativas y la disminución de la herencia social. La </w:t>
      </w:r>
      <w:proofErr w:type="spellStart"/>
      <w:r w:rsidRPr="00B51D1F">
        <w:rPr>
          <w:rFonts w:ascii="Times New Roman" w:hAnsi="Times New Roman" w:cs="Times New Roman"/>
          <w:color w:val="000000" w:themeColor="text1"/>
          <w:sz w:val="24"/>
          <w:szCs w:val="24"/>
        </w:rPr>
        <w:t>sobreeducación</w:t>
      </w:r>
      <w:proofErr w:type="spellEnd"/>
      <w:r w:rsidRPr="00B51D1F">
        <w:rPr>
          <w:rFonts w:ascii="Times New Roman" w:hAnsi="Times New Roman" w:cs="Times New Roman"/>
          <w:color w:val="000000" w:themeColor="text1"/>
          <w:sz w:val="24"/>
          <w:szCs w:val="24"/>
        </w:rPr>
        <w:t>, como consecuencia natural de una teoría que privilegiaba la dimensión educativa, también se convirtió en un factor de desequilibrio no previsto por ella. Finalmente, la consideración de elementos extraeconómicos (raza o sexo) como factores de segmentación laboral y social demostr</w:t>
      </w:r>
      <w:r w:rsidR="00703B06">
        <w:rPr>
          <w:rFonts w:ascii="Times New Roman" w:hAnsi="Times New Roman" w:cs="Times New Roman"/>
          <w:color w:val="000000" w:themeColor="text1"/>
          <w:sz w:val="24"/>
          <w:szCs w:val="24"/>
        </w:rPr>
        <w:t>ó</w:t>
      </w:r>
      <w:r w:rsidRPr="00B51D1F">
        <w:rPr>
          <w:rFonts w:ascii="Times New Roman" w:hAnsi="Times New Roman" w:cs="Times New Roman"/>
          <w:color w:val="000000" w:themeColor="text1"/>
          <w:sz w:val="24"/>
          <w:szCs w:val="24"/>
        </w:rPr>
        <w:t xml:space="preserve"> que el nivel educativo no era el centro de los problemas. Las críticas hacia la teoría del capital humano se concentraron, entonces, en la relación entre éxito escolar, origen social y nivel de vida (Bonal, 1998).</w:t>
      </w:r>
    </w:p>
    <w:p w14:paraId="400ADE9F" w14:textId="304BCD78" w:rsidR="0082785E" w:rsidRDefault="0082785E" w:rsidP="0082785E">
      <w:pPr>
        <w:autoSpaceDE w:val="0"/>
        <w:autoSpaceDN w:val="0"/>
        <w:adjustRightInd w:val="0"/>
        <w:spacing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Actualmente, el capital humano se sigue refiriendo a la educación como factor de progreso económico y social, así como a un ámbito que dota de las capacidades necesarias para desempeñarse satisfactoriamente en el campo laboral (</w:t>
      </w:r>
      <w:r w:rsidR="003A6425">
        <w:rPr>
          <w:rFonts w:ascii="Times New Roman" w:hAnsi="Times New Roman" w:cs="Times New Roman"/>
          <w:color w:val="000000" w:themeColor="text1"/>
          <w:sz w:val="24"/>
          <w:szCs w:val="24"/>
        </w:rPr>
        <w:t>Aronson</w:t>
      </w:r>
      <w:r w:rsidRPr="00B51D1F">
        <w:rPr>
          <w:rFonts w:ascii="Times New Roman" w:hAnsi="Times New Roman" w:cs="Times New Roman"/>
          <w:color w:val="000000" w:themeColor="text1"/>
          <w:sz w:val="24"/>
          <w:szCs w:val="24"/>
        </w:rPr>
        <w:t xml:space="preserve">, 2007). En este sentido, también se mantienen las consideraciones hacia el estado como promotor de la educación y hacia la sociedad como generadora de demanda educativa. A pesar de estas características compartidas, el enfoque actual del capital humano difiere en distintos puntos con la teoría clásica (tabla 1). </w:t>
      </w:r>
    </w:p>
    <w:p w14:paraId="6716406B" w14:textId="77777777" w:rsidR="008B3F00" w:rsidRPr="00B51D1F" w:rsidRDefault="008B3F00"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D403A02" w14:textId="77777777" w:rsidR="006C3D2F" w:rsidRDefault="006C3D2F" w:rsidP="0082785E">
      <w:pPr>
        <w:autoSpaceDE w:val="0"/>
        <w:autoSpaceDN w:val="0"/>
        <w:adjustRightInd w:val="0"/>
        <w:spacing w:line="240" w:lineRule="auto"/>
        <w:jc w:val="center"/>
        <w:rPr>
          <w:rFonts w:ascii="Times New Roman" w:hAnsi="Times New Roman" w:cs="Times New Roman"/>
          <w:b/>
          <w:bCs/>
          <w:color w:val="000000" w:themeColor="text1"/>
          <w:sz w:val="24"/>
          <w:szCs w:val="24"/>
        </w:rPr>
      </w:pPr>
    </w:p>
    <w:p w14:paraId="7C0B401E" w14:textId="5B9DBBF3" w:rsidR="0082785E" w:rsidRPr="00B51D1F" w:rsidRDefault="0082785E" w:rsidP="0082785E">
      <w:pPr>
        <w:autoSpaceDE w:val="0"/>
        <w:autoSpaceDN w:val="0"/>
        <w:adjustRightInd w:val="0"/>
        <w:spacing w:line="240" w:lineRule="auto"/>
        <w:jc w:val="center"/>
        <w:rPr>
          <w:rFonts w:ascii="Times New Roman" w:hAnsi="Times New Roman" w:cs="Times New Roman"/>
          <w:color w:val="000000" w:themeColor="text1"/>
          <w:sz w:val="24"/>
          <w:szCs w:val="24"/>
        </w:rPr>
      </w:pPr>
      <w:r w:rsidRPr="00B51D1F">
        <w:rPr>
          <w:rFonts w:ascii="Times New Roman" w:hAnsi="Times New Roman" w:cs="Times New Roman"/>
          <w:b/>
          <w:bCs/>
          <w:color w:val="000000" w:themeColor="text1"/>
          <w:sz w:val="24"/>
          <w:szCs w:val="24"/>
        </w:rPr>
        <w:lastRenderedPageBreak/>
        <w:t>Tabla 1.</w:t>
      </w:r>
      <w:r w:rsidRPr="00B51D1F">
        <w:rPr>
          <w:rFonts w:ascii="Times New Roman" w:hAnsi="Times New Roman" w:cs="Times New Roman"/>
          <w:color w:val="000000" w:themeColor="text1"/>
          <w:sz w:val="24"/>
          <w:szCs w:val="24"/>
        </w:rPr>
        <w:t xml:space="preserve"> Comparación entre teorías de capital humano</w:t>
      </w:r>
    </w:p>
    <w:tbl>
      <w:tblPr>
        <w:tblStyle w:val="Tablanormal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82785E" w:rsidRPr="008B3F00" w14:paraId="622878A1" w14:textId="77777777" w:rsidTr="008B3F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4" w:type="dxa"/>
            <w:tcBorders>
              <w:bottom w:val="none" w:sz="0" w:space="0" w:color="auto"/>
              <w:right w:val="none" w:sz="0" w:space="0" w:color="auto"/>
            </w:tcBorders>
            <w:shd w:val="clear" w:color="auto" w:fill="auto"/>
          </w:tcPr>
          <w:p w14:paraId="56A7AE3E" w14:textId="77777777" w:rsidR="0082785E" w:rsidRPr="008B3F00" w:rsidRDefault="0082785E" w:rsidP="008B3F00">
            <w:pPr>
              <w:autoSpaceDE w:val="0"/>
              <w:autoSpaceDN w:val="0"/>
              <w:adjustRightInd w:val="0"/>
              <w:spacing w:after="0" w:line="360" w:lineRule="auto"/>
              <w:jc w:val="center"/>
              <w:rPr>
                <w:rFonts w:ascii="Times New Roman" w:hAnsi="Times New Roman" w:cs="Times New Roman"/>
                <w:b w:val="0"/>
                <w:bCs w:val="0"/>
                <w:color w:val="000000" w:themeColor="text1"/>
                <w:sz w:val="24"/>
                <w:szCs w:val="24"/>
              </w:rPr>
            </w:pPr>
            <w:r w:rsidRPr="008B3F00">
              <w:rPr>
                <w:rFonts w:ascii="Times New Roman" w:hAnsi="Times New Roman" w:cs="Times New Roman"/>
                <w:b w:val="0"/>
                <w:bCs w:val="0"/>
                <w:color w:val="000000" w:themeColor="text1"/>
                <w:sz w:val="24"/>
                <w:szCs w:val="24"/>
              </w:rPr>
              <w:t>Teoría clásica</w:t>
            </w:r>
          </w:p>
        </w:tc>
        <w:tc>
          <w:tcPr>
            <w:tcW w:w="4414" w:type="dxa"/>
            <w:tcBorders>
              <w:bottom w:val="none" w:sz="0" w:space="0" w:color="auto"/>
            </w:tcBorders>
            <w:shd w:val="clear" w:color="auto" w:fill="auto"/>
          </w:tcPr>
          <w:p w14:paraId="79D4575D" w14:textId="77777777" w:rsidR="0082785E" w:rsidRPr="008B3F00" w:rsidRDefault="0082785E" w:rsidP="008B3F00">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8B3F00">
              <w:rPr>
                <w:rFonts w:ascii="Times New Roman" w:hAnsi="Times New Roman" w:cs="Times New Roman"/>
                <w:b w:val="0"/>
                <w:bCs w:val="0"/>
                <w:color w:val="000000" w:themeColor="text1"/>
                <w:sz w:val="24"/>
                <w:szCs w:val="24"/>
              </w:rPr>
              <w:t>Teoría contemporánea</w:t>
            </w:r>
          </w:p>
        </w:tc>
      </w:tr>
      <w:tr w:rsidR="0082785E" w:rsidRPr="008B3F00" w14:paraId="58241553" w14:textId="77777777" w:rsidTr="008B3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right w:val="none" w:sz="0" w:space="0" w:color="auto"/>
            </w:tcBorders>
            <w:shd w:val="clear" w:color="auto" w:fill="auto"/>
          </w:tcPr>
          <w:p w14:paraId="45A89D6B"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bookmarkStart w:id="0" w:name="_Hlk42193424"/>
            <w:r w:rsidRPr="008B3F00">
              <w:rPr>
                <w:rFonts w:ascii="Times New Roman" w:hAnsi="Times New Roman" w:cs="Times New Roman"/>
                <w:b w:val="0"/>
                <w:bCs w:val="0"/>
                <w:color w:val="000000" w:themeColor="text1"/>
                <w:sz w:val="24"/>
                <w:szCs w:val="24"/>
              </w:rPr>
              <w:t>P</w:t>
            </w:r>
            <w:r w:rsidRPr="008B3F00">
              <w:rPr>
                <w:rFonts w:ascii="Times New Roman" w:hAnsi="Times New Roman" w:cs="Times New Roman"/>
                <w:b w:val="0"/>
                <w:bCs w:val="0"/>
                <w:caps w:val="0"/>
                <w:color w:val="000000" w:themeColor="text1"/>
                <w:sz w:val="24"/>
                <w:szCs w:val="24"/>
              </w:rPr>
              <w:t>redominio de una educación de carácter instrumental basada en contenidos: educar para dar seguridad en el desarrollo laboral y elevación de ingresos.</w:t>
            </w:r>
            <w:bookmarkEnd w:id="0"/>
          </w:p>
          <w:p w14:paraId="70ABDF0B"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p>
        </w:tc>
        <w:tc>
          <w:tcPr>
            <w:tcW w:w="4414" w:type="dxa"/>
            <w:shd w:val="clear" w:color="auto" w:fill="auto"/>
          </w:tcPr>
          <w:p w14:paraId="0C98ACA6" w14:textId="77777777" w:rsidR="0082785E" w:rsidRPr="008B3F00" w:rsidRDefault="0082785E" w:rsidP="008B3F0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Énfasis en lo inmaterial en detrimento de lo instrumental: educar para formar competencias y habilidades para enfrentar la incertidumbre.</w:t>
            </w:r>
          </w:p>
        </w:tc>
      </w:tr>
      <w:tr w:rsidR="0082785E" w:rsidRPr="008B3F00" w14:paraId="1F9FCA28" w14:textId="77777777" w:rsidTr="008B3F00">
        <w:tc>
          <w:tcPr>
            <w:cnfStyle w:val="001000000000" w:firstRow="0" w:lastRow="0" w:firstColumn="1" w:lastColumn="0" w:oddVBand="0" w:evenVBand="0" w:oddHBand="0" w:evenHBand="0" w:firstRowFirstColumn="0" w:firstRowLastColumn="0" w:lastRowFirstColumn="0" w:lastRowLastColumn="0"/>
            <w:tcW w:w="4414" w:type="dxa"/>
            <w:tcBorders>
              <w:right w:val="none" w:sz="0" w:space="0" w:color="auto"/>
            </w:tcBorders>
            <w:shd w:val="clear" w:color="auto" w:fill="auto"/>
          </w:tcPr>
          <w:p w14:paraId="7B52F3C1"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r w:rsidRPr="008B3F00">
              <w:rPr>
                <w:rFonts w:ascii="Times New Roman" w:hAnsi="Times New Roman" w:cs="Times New Roman"/>
                <w:b w:val="0"/>
                <w:bCs w:val="0"/>
                <w:caps w:val="0"/>
                <w:color w:val="000000" w:themeColor="text1"/>
                <w:sz w:val="24"/>
                <w:szCs w:val="24"/>
              </w:rPr>
              <w:t>Sociedad estratificada y abierta.</w:t>
            </w:r>
          </w:p>
        </w:tc>
        <w:tc>
          <w:tcPr>
            <w:tcW w:w="4414" w:type="dxa"/>
            <w:shd w:val="clear" w:color="auto" w:fill="auto"/>
          </w:tcPr>
          <w:p w14:paraId="385E34D1" w14:textId="77777777" w:rsidR="0082785E" w:rsidRPr="008B3F00" w:rsidRDefault="0082785E" w:rsidP="008B3F0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Sociedades estructuras en torno a las tecnologías de la información. Estas tecnologías determinan las fuentes de crecimiento económico, las relaciones sociales y las relaciones de poder.</w:t>
            </w:r>
          </w:p>
          <w:p w14:paraId="111CF997" w14:textId="77777777" w:rsidR="0082785E" w:rsidRPr="008B3F00" w:rsidRDefault="0082785E" w:rsidP="008B3F0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82785E" w:rsidRPr="008B3F00" w14:paraId="51D22127" w14:textId="77777777" w:rsidTr="008B3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Borders>
              <w:right w:val="none" w:sz="0" w:space="0" w:color="auto"/>
            </w:tcBorders>
            <w:shd w:val="clear" w:color="auto" w:fill="auto"/>
          </w:tcPr>
          <w:p w14:paraId="501B3221"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r w:rsidRPr="008B3F00">
              <w:rPr>
                <w:rFonts w:ascii="Times New Roman" w:hAnsi="Times New Roman" w:cs="Times New Roman"/>
                <w:b w:val="0"/>
                <w:bCs w:val="0"/>
                <w:caps w:val="0"/>
                <w:color w:val="000000" w:themeColor="text1"/>
                <w:sz w:val="24"/>
                <w:szCs w:val="24"/>
              </w:rPr>
              <w:t>Trabajo fragmentado y repetido basado en modelos de producción en serie. Afán por la especialización rígida.</w:t>
            </w:r>
          </w:p>
          <w:p w14:paraId="3E5EEE69"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p>
        </w:tc>
        <w:tc>
          <w:tcPr>
            <w:tcW w:w="4414" w:type="dxa"/>
            <w:shd w:val="clear" w:color="auto" w:fill="auto"/>
          </w:tcPr>
          <w:p w14:paraId="5AED047D" w14:textId="77777777" w:rsidR="0082785E" w:rsidRPr="008B3F00" w:rsidRDefault="0082785E" w:rsidP="008B3F00">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0000" w:themeColor="text1"/>
                <w:sz w:val="24"/>
                <w:szCs w:val="24"/>
              </w:rPr>
            </w:pPr>
            <w:r w:rsidRPr="008B3F00">
              <w:rPr>
                <w:rFonts w:ascii="Times New Roman" w:hAnsi="Times New Roman" w:cs="Times New Roman"/>
                <w:color w:val="000000" w:themeColor="text1"/>
                <w:sz w:val="24"/>
                <w:szCs w:val="24"/>
              </w:rPr>
              <w:t>Importancia en el trabajo cognitivo-intelectual. Flexibilidad de campos y no especialización rígida.</w:t>
            </w:r>
          </w:p>
        </w:tc>
      </w:tr>
      <w:tr w:rsidR="0082785E" w:rsidRPr="008B3F00" w14:paraId="42595A88" w14:textId="77777777" w:rsidTr="008B3F00">
        <w:tc>
          <w:tcPr>
            <w:cnfStyle w:val="001000000000" w:firstRow="0" w:lastRow="0" w:firstColumn="1" w:lastColumn="0" w:oddVBand="0" w:evenVBand="0" w:oddHBand="0" w:evenHBand="0" w:firstRowFirstColumn="0" w:firstRowLastColumn="0" w:lastRowFirstColumn="0" w:lastRowLastColumn="0"/>
            <w:tcW w:w="4414" w:type="dxa"/>
            <w:tcBorders>
              <w:right w:val="none" w:sz="0" w:space="0" w:color="auto"/>
            </w:tcBorders>
            <w:shd w:val="clear" w:color="auto" w:fill="auto"/>
          </w:tcPr>
          <w:p w14:paraId="054EA4AC" w14:textId="77777777" w:rsidR="0082785E" w:rsidRPr="008B3F00" w:rsidRDefault="0082785E" w:rsidP="008B3F00">
            <w:pPr>
              <w:spacing w:after="0"/>
              <w:jc w:val="both"/>
              <w:rPr>
                <w:rFonts w:ascii="Times New Roman" w:hAnsi="Times New Roman" w:cs="Times New Roman"/>
                <w:b w:val="0"/>
                <w:bCs w:val="0"/>
                <w:color w:val="000000" w:themeColor="text1"/>
                <w:sz w:val="24"/>
                <w:szCs w:val="24"/>
              </w:rPr>
            </w:pPr>
            <w:r w:rsidRPr="008B3F00">
              <w:rPr>
                <w:rFonts w:ascii="Times New Roman" w:hAnsi="Times New Roman" w:cs="Times New Roman"/>
                <w:b w:val="0"/>
                <w:bCs w:val="0"/>
                <w:caps w:val="0"/>
                <w:color w:val="000000" w:themeColor="text1"/>
                <w:sz w:val="24"/>
                <w:szCs w:val="24"/>
              </w:rPr>
              <w:t>Individuo como capitalista que invierte en su educación, que se preocupa por la adquisición de capacidades productivas y acumulación de conocimientos.</w:t>
            </w:r>
          </w:p>
        </w:tc>
        <w:tc>
          <w:tcPr>
            <w:tcW w:w="4414" w:type="dxa"/>
            <w:shd w:val="clear" w:color="auto" w:fill="auto"/>
          </w:tcPr>
          <w:p w14:paraId="3510033F" w14:textId="77777777" w:rsidR="0082785E" w:rsidRPr="008B3F00" w:rsidRDefault="0082785E" w:rsidP="008B3F0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Individuo como portador de una nueva obligación que provoca la necesidad de la autogeneración de inserción social.</w:t>
            </w:r>
          </w:p>
        </w:tc>
      </w:tr>
    </w:tbl>
    <w:p w14:paraId="78F2FAA7" w14:textId="77777777" w:rsidR="0082785E" w:rsidRPr="00B51D1F" w:rsidRDefault="0082785E" w:rsidP="0082785E">
      <w:pPr>
        <w:pStyle w:val="Default"/>
        <w:jc w:val="center"/>
        <w:rPr>
          <w:rFonts w:ascii="Times New Roman" w:hAnsi="Times New Roman" w:cs="Times New Roman"/>
          <w:color w:val="000000" w:themeColor="text1"/>
        </w:rPr>
      </w:pPr>
      <w:r w:rsidRPr="00B51D1F">
        <w:rPr>
          <w:rFonts w:ascii="Times New Roman" w:hAnsi="Times New Roman" w:cs="Times New Roman"/>
          <w:color w:val="000000" w:themeColor="text1"/>
        </w:rPr>
        <w:t xml:space="preserve">Fuente: Elaboración propia con base en </w:t>
      </w:r>
      <w:r w:rsidR="003A6425">
        <w:rPr>
          <w:rFonts w:ascii="Times New Roman" w:hAnsi="Times New Roman" w:cs="Times New Roman"/>
          <w:color w:val="000000" w:themeColor="text1"/>
        </w:rPr>
        <w:t>Aronson</w:t>
      </w:r>
      <w:r w:rsidRPr="00B51D1F">
        <w:rPr>
          <w:rFonts w:ascii="Times New Roman" w:hAnsi="Times New Roman" w:cs="Times New Roman"/>
          <w:color w:val="000000" w:themeColor="text1"/>
        </w:rPr>
        <w:t xml:space="preserve"> (2007)</w:t>
      </w:r>
    </w:p>
    <w:p w14:paraId="1C86E469" w14:textId="77777777" w:rsidR="0082785E" w:rsidRPr="00B51D1F" w:rsidRDefault="0082785E" w:rsidP="006C3D2F">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En resumen, el capital humano engloba el conjunto de conocimientos, habilidades, actitudes y experiencias de los trabajadores, así como su capacidad para actualizarlo, adaptarlo, compartirlo y hacerlo cada más productivo para la organización (</w:t>
      </w:r>
      <w:proofErr w:type="spellStart"/>
      <w:r w:rsidRPr="00B51D1F">
        <w:rPr>
          <w:rFonts w:ascii="Times New Roman" w:hAnsi="Times New Roman" w:cs="Times New Roman"/>
          <w:color w:val="000000" w:themeColor="text1"/>
        </w:rPr>
        <w:t>Mathis</w:t>
      </w:r>
      <w:proofErr w:type="spellEnd"/>
      <w:r w:rsidRPr="00B51D1F">
        <w:rPr>
          <w:rFonts w:ascii="Times New Roman" w:hAnsi="Times New Roman" w:cs="Times New Roman"/>
          <w:color w:val="000000" w:themeColor="text1"/>
        </w:rPr>
        <w:t xml:space="preserve"> y Jackson, 2008). En un sentido más práctico, también se denomina </w:t>
      </w:r>
      <w:r w:rsidRPr="00703B06">
        <w:rPr>
          <w:rFonts w:ascii="Times New Roman" w:hAnsi="Times New Roman" w:cs="Times New Roman"/>
          <w:i/>
          <w:color w:val="000000" w:themeColor="text1"/>
        </w:rPr>
        <w:t>capital humano</w:t>
      </w:r>
      <w:r w:rsidRPr="00B51D1F">
        <w:rPr>
          <w:rFonts w:ascii="Times New Roman" w:hAnsi="Times New Roman" w:cs="Times New Roman"/>
          <w:color w:val="000000" w:themeColor="text1"/>
        </w:rPr>
        <w:t xml:space="preserve"> al total de recursos humanos que tiene una empresa o institución económica. En el plano organizacional, el capital humano implica una responsabilidad cuando se toman decisiones empresariales debido a las consecuencias que estas tienen en los grupos laborales y en la organización misma; la organización es, entonces, un espacio social y de desarrollo para el capital humano (Sen, 2002). La importancia actual que se le da al capital humano parte de la conciencia que se tiene respecto al rol que desempeña el recurso humano en los procesos de valor empresarial (</w:t>
      </w:r>
      <w:proofErr w:type="spellStart"/>
      <w:r w:rsidR="00043A01">
        <w:rPr>
          <w:rFonts w:ascii="Times New Roman" w:hAnsi="Times New Roman" w:cs="Times New Roman"/>
          <w:color w:val="auto"/>
          <w:lang w:val="es-VE"/>
        </w:rPr>
        <w:t>Khandekar</w:t>
      </w:r>
      <w:proofErr w:type="spellEnd"/>
      <w:r w:rsidR="00043A01">
        <w:rPr>
          <w:rFonts w:ascii="Times New Roman" w:hAnsi="Times New Roman" w:cs="Times New Roman"/>
          <w:color w:val="auto"/>
          <w:lang w:val="es-VE"/>
        </w:rPr>
        <w:t xml:space="preserve"> y</w:t>
      </w:r>
      <w:r w:rsidR="00043A01" w:rsidRPr="00043A01">
        <w:rPr>
          <w:rFonts w:ascii="Times New Roman" w:hAnsi="Times New Roman" w:cs="Times New Roman"/>
          <w:color w:val="auto"/>
          <w:lang w:val="es-VE"/>
        </w:rPr>
        <w:t xml:space="preserve"> Sharma</w:t>
      </w:r>
      <w:r w:rsidRPr="00B51D1F">
        <w:rPr>
          <w:rFonts w:ascii="Times New Roman" w:hAnsi="Times New Roman" w:cs="Times New Roman"/>
          <w:color w:val="000000" w:themeColor="text1"/>
        </w:rPr>
        <w:t xml:space="preserve">, 2005). </w:t>
      </w:r>
    </w:p>
    <w:p w14:paraId="7DF560D7" w14:textId="77777777" w:rsidR="0082785E" w:rsidRPr="00B51D1F" w:rsidRDefault="0082785E" w:rsidP="008B3F00">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 xml:space="preserve">Las corrientes actuales de esta teoría consideran que el capital humano integra a los capitales del ser, de esa manera, la teoría dialoga con una perspectiva holística sobre el ser humano y sus aspectos esenciales. Al considerar los capitales del ser y aplicarlos al entorno laboral, se logra un desarrollo importante para el personal y la organización. Desde la </w:t>
      </w:r>
      <w:r w:rsidRPr="00B51D1F">
        <w:rPr>
          <w:rFonts w:ascii="Times New Roman" w:hAnsi="Times New Roman" w:cs="Times New Roman"/>
          <w:color w:val="000000" w:themeColor="text1"/>
        </w:rPr>
        <w:lastRenderedPageBreak/>
        <w:t xml:space="preserve">perspectiva laboral, los cuatro capitales del ser se describen de la siguiente manera (TEC, 2012, p. 12): </w:t>
      </w:r>
    </w:p>
    <w:p w14:paraId="499109FF" w14:textId="77777777" w:rsidR="0082785E" w:rsidRPr="00B51D1F" w:rsidRDefault="0082785E" w:rsidP="0082785E">
      <w:pPr>
        <w:pStyle w:val="Default"/>
        <w:numPr>
          <w:ilvl w:val="0"/>
          <w:numId w:val="1"/>
        </w:numPr>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 xml:space="preserve">Capital intelectual: </w:t>
      </w:r>
      <w:r w:rsidR="00703B06">
        <w:rPr>
          <w:rFonts w:ascii="Times New Roman" w:hAnsi="Times New Roman" w:cs="Times New Roman"/>
          <w:color w:val="000000" w:themeColor="text1"/>
        </w:rPr>
        <w:t>C</w:t>
      </w:r>
      <w:r w:rsidRPr="00B51D1F">
        <w:rPr>
          <w:rFonts w:ascii="Times New Roman" w:hAnsi="Times New Roman" w:cs="Times New Roman"/>
          <w:color w:val="000000" w:themeColor="text1"/>
        </w:rPr>
        <w:t>apacidad de obtener, crear, procesar, asimilar, aplicar, optimizar y evaluar las informaciones y conocimientos asociados a determinadas exigencias productivas, recreativas o asociativas.</w:t>
      </w:r>
    </w:p>
    <w:p w14:paraId="5C395912" w14:textId="77777777" w:rsidR="0082785E" w:rsidRPr="00B51D1F" w:rsidRDefault="0082785E" w:rsidP="0082785E">
      <w:pPr>
        <w:pStyle w:val="Default"/>
        <w:numPr>
          <w:ilvl w:val="0"/>
          <w:numId w:val="1"/>
        </w:numPr>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 xml:space="preserve">Capital intuitivo: </w:t>
      </w:r>
      <w:r w:rsidR="00703B06">
        <w:rPr>
          <w:rFonts w:ascii="Times New Roman" w:hAnsi="Times New Roman" w:cs="Times New Roman"/>
          <w:color w:val="000000" w:themeColor="text1"/>
        </w:rPr>
        <w:t>A</w:t>
      </w:r>
      <w:r w:rsidRPr="00B51D1F">
        <w:rPr>
          <w:rFonts w:ascii="Times New Roman" w:hAnsi="Times New Roman" w:cs="Times New Roman"/>
          <w:color w:val="000000" w:themeColor="text1"/>
        </w:rPr>
        <w:t xml:space="preserve">ptitud para generar asociaciones cognoscitivas e innovadoras. </w:t>
      </w:r>
    </w:p>
    <w:p w14:paraId="1F1AF4C9" w14:textId="77777777" w:rsidR="0082785E" w:rsidRPr="00B51D1F" w:rsidRDefault="0082785E" w:rsidP="0082785E">
      <w:pPr>
        <w:pStyle w:val="Default"/>
        <w:numPr>
          <w:ilvl w:val="0"/>
          <w:numId w:val="1"/>
        </w:numPr>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 xml:space="preserve">Capital emocional: </w:t>
      </w:r>
      <w:r w:rsidR="00703B06">
        <w:rPr>
          <w:rFonts w:ascii="Times New Roman" w:hAnsi="Times New Roman" w:cs="Times New Roman"/>
          <w:color w:val="000000" w:themeColor="text1"/>
        </w:rPr>
        <w:t>D</w:t>
      </w:r>
      <w:r w:rsidRPr="00B51D1F">
        <w:rPr>
          <w:rFonts w:ascii="Times New Roman" w:hAnsi="Times New Roman" w:cs="Times New Roman"/>
          <w:color w:val="000000" w:themeColor="text1"/>
        </w:rPr>
        <w:t xml:space="preserve">isposición de identificar, convocar, aprovechar, controlar y orientar las emociones a favor de propósitos constructivos. </w:t>
      </w:r>
    </w:p>
    <w:p w14:paraId="682D966A" w14:textId="77777777" w:rsidR="0082785E" w:rsidRPr="00B51D1F" w:rsidRDefault="0082785E" w:rsidP="008B3F00">
      <w:pPr>
        <w:pStyle w:val="Prrafodelista"/>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Capital relacional: </w:t>
      </w:r>
      <w:r w:rsidR="00703B06">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ctitud humana de relacionarse para establecer tejidos de interacciones que aseguren el crecimiento organizacional como consecuencia del crecimiento personal, y el crecimiento.</w:t>
      </w:r>
    </w:p>
    <w:p w14:paraId="37F040B7" w14:textId="07A97199" w:rsidR="0082785E" w:rsidRDefault="0082785E" w:rsidP="0082785E">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El enfoque específico dentro de la teoría de capital humano adoptado en este trabajo es el de gestión estratégica por competencias (</w:t>
      </w:r>
      <w:r w:rsidR="00703B06" w:rsidRPr="00B51D1F">
        <w:rPr>
          <w:rFonts w:ascii="Times New Roman" w:hAnsi="Times New Roman" w:cs="Times New Roman"/>
          <w:color w:val="000000" w:themeColor="text1"/>
        </w:rPr>
        <w:t xml:space="preserve">Buelna, 2011; Chiavenato, 2009; </w:t>
      </w:r>
      <w:r w:rsidRPr="00B51D1F">
        <w:rPr>
          <w:rFonts w:ascii="Times New Roman" w:hAnsi="Times New Roman" w:cs="Times New Roman"/>
          <w:color w:val="000000" w:themeColor="text1"/>
        </w:rPr>
        <w:t xml:space="preserve">De Luna, 2008; TEC, 2012). Para comprender la gestión estratégica de capital humano por competencias es necesario definir qué es una competencia y qué impacto tiene en la gestión de capital humano. </w:t>
      </w:r>
    </w:p>
    <w:p w14:paraId="16EF8F04" w14:textId="77777777" w:rsidR="0082785E" w:rsidRPr="00B51D1F" w:rsidRDefault="0082785E" w:rsidP="0082785E">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 xml:space="preserve">Generalmente, el término </w:t>
      </w:r>
      <w:r w:rsidRPr="00703B06">
        <w:rPr>
          <w:rFonts w:ascii="Times New Roman" w:hAnsi="Times New Roman" w:cs="Times New Roman"/>
          <w:i/>
          <w:color w:val="000000" w:themeColor="text1"/>
        </w:rPr>
        <w:t>competencia</w:t>
      </w:r>
      <w:r w:rsidRPr="00B51D1F">
        <w:rPr>
          <w:rFonts w:ascii="Times New Roman" w:hAnsi="Times New Roman" w:cs="Times New Roman"/>
          <w:color w:val="000000" w:themeColor="text1"/>
        </w:rPr>
        <w:t xml:space="preserve"> está relacionado con los campos académicos, educativos e institucionales; sin embargo, el enfoque multidisciplinario que ha adquirido la disciplina organizacional ha llevado a aplicar los conceptos de competencias al ámbito económico. Existen varias definiciones de competencia (</w:t>
      </w:r>
      <w:r w:rsidR="0071123F" w:rsidRPr="00B51D1F">
        <w:rPr>
          <w:rFonts w:ascii="Times New Roman" w:hAnsi="Times New Roman" w:cs="Times New Roman"/>
          <w:color w:val="000000" w:themeColor="text1"/>
        </w:rPr>
        <w:t xml:space="preserve">Agudelo, 1998; </w:t>
      </w:r>
      <w:proofErr w:type="spellStart"/>
      <w:r w:rsidRPr="00B51D1F">
        <w:rPr>
          <w:rFonts w:ascii="Times New Roman" w:hAnsi="Times New Roman" w:cs="Times New Roman"/>
          <w:color w:val="000000" w:themeColor="text1"/>
        </w:rPr>
        <w:t>Bunk</w:t>
      </w:r>
      <w:proofErr w:type="spellEnd"/>
      <w:r w:rsidRPr="00B51D1F">
        <w:rPr>
          <w:rFonts w:ascii="Times New Roman" w:hAnsi="Times New Roman" w:cs="Times New Roman"/>
          <w:color w:val="000000" w:themeColor="text1"/>
        </w:rPr>
        <w:t xml:space="preserve">, 1994; </w:t>
      </w:r>
      <w:r w:rsidR="0071123F" w:rsidRPr="00B51D1F">
        <w:rPr>
          <w:rFonts w:ascii="Times New Roman" w:hAnsi="Times New Roman" w:cs="Times New Roman"/>
          <w:color w:val="000000" w:themeColor="text1"/>
        </w:rPr>
        <w:t>Gallart, 1997;</w:t>
      </w:r>
      <w:r w:rsidR="0071123F">
        <w:rPr>
          <w:rFonts w:ascii="Times New Roman" w:hAnsi="Times New Roman" w:cs="Times New Roman"/>
          <w:color w:val="000000" w:themeColor="text1"/>
        </w:rPr>
        <w:t xml:space="preserve"> </w:t>
      </w:r>
      <w:proofErr w:type="spellStart"/>
      <w:r w:rsidRPr="00B51D1F">
        <w:rPr>
          <w:rFonts w:ascii="Times New Roman" w:hAnsi="Times New Roman" w:cs="Times New Roman"/>
          <w:color w:val="000000" w:themeColor="text1"/>
        </w:rPr>
        <w:t>Gonzci</w:t>
      </w:r>
      <w:proofErr w:type="spellEnd"/>
      <w:r w:rsidRPr="00B51D1F">
        <w:rPr>
          <w:rFonts w:ascii="Times New Roman" w:hAnsi="Times New Roman" w:cs="Times New Roman"/>
          <w:color w:val="000000" w:themeColor="text1"/>
        </w:rPr>
        <w:t xml:space="preserve">, 1996; </w:t>
      </w:r>
      <w:proofErr w:type="spellStart"/>
      <w:r w:rsidRPr="00B51D1F">
        <w:rPr>
          <w:rFonts w:ascii="Times New Roman" w:hAnsi="Times New Roman" w:cs="Times New Roman"/>
          <w:color w:val="000000" w:themeColor="text1"/>
        </w:rPr>
        <w:t>Kochanski</w:t>
      </w:r>
      <w:proofErr w:type="spellEnd"/>
      <w:r w:rsidRPr="00B51D1F">
        <w:rPr>
          <w:rFonts w:ascii="Times New Roman" w:hAnsi="Times New Roman" w:cs="Times New Roman"/>
          <w:color w:val="000000" w:themeColor="text1"/>
        </w:rPr>
        <w:t>, 1998), pero en este trabajo se usa una enfocada a lo laboral: competencia es la capacidad efectiva para llevar a cabo con éxito una actividad laboral plenamente identificada (TEC, 2012). La competencia es, por lo tanto, una capacidad objetiva y demostrable que se estructura en cinco ejes: saber, saber hacer, saber ser, querer ser y poder ser.</w:t>
      </w:r>
    </w:p>
    <w:p w14:paraId="7F4E3A75" w14:textId="68795B2B" w:rsidR="0082785E" w:rsidRDefault="0082785E" w:rsidP="0082785E">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 xml:space="preserve">En las áreas encargadas de la gestión de capital humano, estos cinco ejes se toman en cuenta para implementar estrategias que aumenten los conocimientos y habilidades de los recursos humanos para mejorar la calidad personal y organizacional de la empresa. La gestión estratégica del capital humano por competencias es, entonces, “un proceso que consiste en administrar el activo intelectual e intangible que representan las competencias en los individuos” (TEC, 2012, p. 13). </w:t>
      </w:r>
    </w:p>
    <w:p w14:paraId="12AB7463" w14:textId="77777777" w:rsidR="006C3D2F" w:rsidRPr="00B51D1F" w:rsidRDefault="006C3D2F" w:rsidP="0082785E">
      <w:pPr>
        <w:pStyle w:val="Default"/>
        <w:spacing w:line="360" w:lineRule="auto"/>
        <w:jc w:val="both"/>
        <w:rPr>
          <w:rFonts w:ascii="Times New Roman" w:hAnsi="Times New Roman" w:cs="Times New Roman"/>
          <w:color w:val="000000" w:themeColor="text1"/>
        </w:rPr>
      </w:pPr>
    </w:p>
    <w:p w14:paraId="77258892" w14:textId="77777777" w:rsidR="0082785E" w:rsidRPr="00B51D1F" w:rsidRDefault="0082785E" w:rsidP="0082785E">
      <w:pPr>
        <w:pStyle w:val="Default"/>
        <w:spacing w:line="360" w:lineRule="auto"/>
        <w:ind w:firstLine="708"/>
        <w:jc w:val="both"/>
        <w:rPr>
          <w:rFonts w:ascii="Times New Roman" w:hAnsi="Times New Roman" w:cs="Times New Roman"/>
          <w:color w:val="000000" w:themeColor="text1"/>
        </w:rPr>
      </w:pPr>
      <w:r w:rsidRPr="00B51D1F">
        <w:rPr>
          <w:rFonts w:ascii="Times New Roman" w:hAnsi="Times New Roman" w:cs="Times New Roman"/>
          <w:color w:val="000000" w:themeColor="text1"/>
        </w:rPr>
        <w:lastRenderedPageBreak/>
        <w:t>Este proceso se realiza considerando estratégicamente la dificultad que una persona tiene para desarrollar conocimientos y habilidades complejas, luego se gestiona el capital humano a través acciones focalizadas a las personas y sus dificultades para, finalmente, integrar el capital intelectual a la organización para el desarrollo individual y organizacional.</w:t>
      </w:r>
      <w:r>
        <w:rPr>
          <w:rFonts w:ascii="Times New Roman" w:hAnsi="Times New Roman" w:cs="Times New Roman"/>
          <w:color w:val="000000" w:themeColor="text1"/>
        </w:rPr>
        <w:t xml:space="preserve"> </w:t>
      </w:r>
    </w:p>
    <w:p w14:paraId="75F542CB" w14:textId="77777777" w:rsidR="0082785E" w:rsidRPr="00B51D1F" w:rsidRDefault="0082785E" w:rsidP="0082785E">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La gestión estratégica por competencias</w:t>
      </w:r>
      <w:r>
        <w:rPr>
          <w:rFonts w:ascii="Times New Roman" w:hAnsi="Times New Roman" w:cs="Times New Roman"/>
          <w:color w:val="000000" w:themeColor="text1"/>
        </w:rPr>
        <w:t xml:space="preserve"> </w:t>
      </w:r>
      <w:r w:rsidRPr="00B51D1F">
        <w:rPr>
          <w:rFonts w:ascii="Times New Roman" w:hAnsi="Times New Roman" w:cs="Times New Roman"/>
          <w:color w:val="000000" w:themeColor="text1"/>
        </w:rPr>
        <w:t xml:space="preserve">pasa de ser un sistema de gestión a uno de comunicación efectiva entre los empleados y la organización. Esto lleva a que las necesidades de los empleados puedan ser atendidas y se genere un ambiente propicio para la productividad y el desarrollo multidireccional. Una empresa con una gestión de capital humano por competencias tiene los recursos humanos óptimos y adecuados en todas sus áreas, </w:t>
      </w:r>
      <w:r w:rsidR="00703B06">
        <w:rPr>
          <w:rFonts w:ascii="Times New Roman" w:hAnsi="Times New Roman" w:cs="Times New Roman"/>
          <w:color w:val="000000" w:themeColor="text1"/>
        </w:rPr>
        <w:t>lo que</w:t>
      </w:r>
      <w:r w:rsidRPr="00B51D1F">
        <w:rPr>
          <w:rFonts w:ascii="Times New Roman" w:hAnsi="Times New Roman" w:cs="Times New Roman"/>
          <w:color w:val="000000" w:themeColor="text1"/>
        </w:rPr>
        <w:t xml:space="preserve"> implica cumplir con los objetivos de selección, remuneración, capacitación, evaluación y promoción que toda área de capital humano tiene (TEC, 2012). </w:t>
      </w:r>
    </w:p>
    <w:p w14:paraId="5D106C64" w14:textId="77777777" w:rsidR="0082785E" w:rsidRPr="00B51D1F" w:rsidRDefault="0082785E" w:rsidP="0082785E">
      <w:pPr>
        <w:pStyle w:val="Default"/>
        <w:spacing w:line="360" w:lineRule="auto"/>
        <w:jc w:val="both"/>
        <w:rPr>
          <w:rFonts w:ascii="Times New Roman" w:hAnsi="Times New Roman" w:cs="Times New Roman"/>
          <w:color w:val="000000" w:themeColor="text1"/>
        </w:rPr>
      </w:pPr>
      <w:r w:rsidRPr="00B51D1F">
        <w:rPr>
          <w:rFonts w:ascii="Times New Roman" w:hAnsi="Times New Roman" w:cs="Times New Roman"/>
          <w:color w:val="000000" w:themeColor="text1"/>
        </w:rPr>
        <w:tab/>
        <w:t xml:space="preserve">La gestión de capital humano por competencias es crucial al momento de enfrentar crisis organizacionales directamente relacionadas con el personal. La pandemia ocasionada por </w:t>
      </w:r>
      <w:r w:rsidR="00703B06">
        <w:rPr>
          <w:rFonts w:ascii="Times New Roman" w:hAnsi="Times New Roman" w:cs="Times New Roman"/>
          <w:color w:val="000000" w:themeColor="text1"/>
        </w:rPr>
        <w:t>la</w:t>
      </w:r>
      <w:r w:rsidRPr="00B51D1F">
        <w:rPr>
          <w:rFonts w:ascii="Times New Roman" w:hAnsi="Times New Roman" w:cs="Times New Roman"/>
          <w:color w:val="000000" w:themeColor="text1"/>
        </w:rPr>
        <w:t xml:space="preserve"> </w:t>
      </w:r>
      <w:r w:rsidR="00703B06" w:rsidRPr="00B51D1F">
        <w:rPr>
          <w:rFonts w:ascii="Times New Roman" w:hAnsi="Times New Roman" w:cs="Times New Roman"/>
          <w:color w:val="000000" w:themeColor="text1"/>
        </w:rPr>
        <w:t>covid</w:t>
      </w:r>
      <w:r w:rsidRPr="00B51D1F">
        <w:rPr>
          <w:rFonts w:ascii="Times New Roman" w:hAnsi="Times New Roman" w:cs="Times New Roman"/>
          <w:color w:val="000000" w:themeColor="text1"/>
        </w:rPr>
        <w:t>-19 y la consecuente contingencia sanitaria ha</w:t>
      </w:r>
      <w:r w:rsidR="00703B06">
        <w:rPr>
          <w:rFonts w:ascii="Times New Roman" w:hAnsi="Times New Roman" w:cs="Times New Roman"/>
          <w:color w:val="000000" w:themeColor="text1"/>
        </w:rPr>
        <w:t>n</w:t>
      </w:r>
      <w:r w:rsidRPr="00B51D1F">
        <w:rPr>
          <w:rFonts w:ascii="Times New Roman" w:hAnsi="Times New Roman" w:cs="Times New Roman"/>
          <w:color w:val="000000" w:themeColor="text1"/>
        </w:rPr>
        <w:t xml:space="preserve"> representado un gran problema para las empresas e instituciones económicas de todo el mundo. En este sentido, el año 2020 ha sido un reto para las áreas de recursos humanos. La mejor postura, según la </w:t>
      </w:r>
      <w:bookmarkStart w:id="1" w:name="_Hlk42450454"/>
      <w:r w:rsidRPr="00B51D1F">
        <w:rPr>
          <w:rFonts w:ascii="Times New Roman" w:hAnsi="Times New Roman" w:cs="Times New Roman"/>
          <w:color w:val="000000" w:themeColor="text1"/>
        </w:rPr>
        <w:t>Asociación Mexicana en Dirección de Recursos Humanos (</w:t>
      </w:r>
      <w:proofErr w:type="spellStart"/>
      <w:r w:rsidRPr="00B51D1F">
        <w:rPr>
          <w:rFonts w:ascii="Times New Roman" w:hAnsi="Times New Roman" w:cs="Times New Roman"/>
          <w:color w:val="000000" w:themeColor="text1"/>
        </w:rPr>
        <w:t>Amedirh</w:t>
      </w:r>
      <w:proofErr w:type="spellEnd"/>
      <w:r w:rsidRPr="00B51D1F">
        <w:rPr>
          <w:rFonts w:ascii="Times New Roman" w:hAnsi="Times New Roman" w:cs="Times New Roman"/>
          <w:color w:val="000000" w:themeColor="text1"/>
        </w:rPr>
        <w:t>)</w:t>
      </w:r>
      <w:bookmarkEnd w:id="1"/>
      <w:r w:rsidR="00703B06">
        <w:rPr>
          <w:rFonts w:ascii="Times New Roman" w:hAnsi="Times New Roman" w:cs="Times New Roman"/>
          <w:color w:val="000000" w:themeColor="text1"/>
        </w:rPr>
        <w:t xml:space="preserve"> </w:t>
      </w:r>
      <w:r w:rsidR="00703B06" w:rsidRPr="00B51D1F">
        <w:rPr>
          <w:rFonts w:ascii="Times New Roman" w:hAnsi="Times New Roman" w:cs="Times New Roman"/>
          <w:color w:val="000000" w:themeColor="text1"/>
        </w:rPr>
        <w:t>(2020)</w:t>
      </w:r>
      <w:r w:rsidRPr="00B51D1F">
        <w:rPr>
          <w:rFonts w:ascii="Times New Roman" w:hAnsi="Times New Roman" w:cs="Times New Roman"/>
          <w:color w:val="000000" w:themeColor="text1"/>
        </w:rPr>
        <w:t>, es tener apertura y flexibilidad para cumplir con las demandas de un tiempo tan adverso como el presente.</w:t>
      </w:r>
      <w:r>
        <w:rPr>
          <w:rFonts w:ascii="Times New Roman" w:hAnsi="Times New Roman" w:cs="Times New Roman"/>
          <w:color w:val="000000" w:themeColor="text1"/>
        </w:rPr>
        <w:t xml:space="preserve"> </w:t>
      </w:r>
    </w:p>
    <w:p w14:paraId="5A1B21E7" w14:textId="77777777" w:rsidR="0082785E" w:rsidRPr="00B51D1F" w:rsidRDefault="0082785E" w:rsidP="0082785E">
      <w:pPr>
        <w:pStyle w:val="Default"/>
        <w:spacing w:line="360" w:lineRule="auto"/>
        <w:ind w:firstLine="708"/>
        <w:jc w:val="both"/>
        <w:rPr>
          <w:rFonts w:ascii="Times New Roman" w:hAnsi="Times New Roman" w:cs="Times New Roman"/>
          <w:color w:val="000000" w:themeColor="text1"/>
        </w:rPr>
      </w:pPr>
      <w:r w:rsidRPr="00B51D1F">
        <w:rPr>
          <w:rFonts w:ascii="Times New Roman" w:hAnsi="Times New Roman" w:cs="Times New Roman"/>
          <w:color w:val="000000" w:themeColor="text1"/>
        </w:rPr>
        <w:t xml:space="preserve">Guanajuato, con la industria automotriz como uno de los sectores más importantes de producción, no es la excepción a este problema. Desde marzo de </w:t>
      </w:r>
      <w:r w:rsidR="00703B06">
        <w:rPr>
          <w:rFonts w:ascii="Times New Roman" w:hAnsi="Times New Roman" w:cs="Times New Roman"/>
          <w:color w:val="000000" w:themeColor="text1"/>
        </w:rPr>
        <w:t>2020</w:t>
      </w:r>
      <w:r w:rsidRPr="00B51D1F">
        <w:rPr>
          <w:rFonts w:ascii="Times New Roman" w:hAnsi="Times New Roman" w:cs="Times New Roman"/>
          <w:color w:val="000000" w:themeColor="text1"/>
        </w:rPr>
        <w:t>, esta industria cerró actividades productivas para evitar el contagio masivo del virus y hasta ahora (junio del mismo año) se está reestableciendo de manera escalonada la producción. Tanto en el comienzo como ahora con la llamada “nueva normalidad”, los encargados del capital humano en las empresas automotrices han tenido que encontrar estrategias para evitar un efecto negativo en el desempeño y desarrollo de los individuos y la organización.</w:t>
      </w:r>
    </w:p>
    <w:p w14:paraId="5DF07222" w14:textId="77777777" w:rsidR="0082785E" w:rsidRPr="00B51D1F" w:rsidRDefault="0082785E" w:rsidP="0082785E">
      <w:pPr>
        <w:pStyle w:val="Default"/>
        <w:spacing w:line="360" w:lineRule="auto"/>
        <w:ind w:firstLine="708"/>
        <w:jc w:val="both"/>
        <w:rPr>
          <w:rFonts w:ascii="Times New Roman" w:hAnsi="Times New Roman" w:cs="Times New Roman"/>
          <w:color w:val="000000" w:themeColor="text1"/>
        </w:rPr>
      </w:pPr>
      <w:r w:rsidRPr="00B51D1F">
        <w:rPr>
          <w:rFonts w:ascii="Times New Roman" w:hAnsi="Times New Roman" w:cs="Times New Roman"/>
          <w:color w:val="000000" w:themeColor="text1"/>
        </w:rPr>
        <w:t>Los retos que ha presentado el confinamiento no han sido fáciles. Desde combatir la incertidumbre por un posible despido hasta atender de la mejor manera los altibajos anímicos del personal debido al cambio de vida, las organizaciones han tenido que asesorarse y reencontrarse con las herramientas teóricas y prácticas de capital humano. Hacerle frente a la distancia social ha requerido no solo de acciones en el campo humano, sino también en las herramientas tecnológicas necesarias para la continuación del trabajo desde casa.</w:t>
      </w:r>
      <w:r w:rsidRPr="00B51D1F">
        <w:rPr>
          <w:rFonts w:ascii="Times New Roman" w:hAnsi="Times New Roman" w:cs="Times New Roman"/>
          <w:color w:val="000000" w:themeColor="text1"/>
        </w:rPr>
        <w:tab/>
      </w:r>
    </w:p>
    <w:p w14:paraId="6C576CAC" w14:textId="77777777" w:rsidR="0082785E" w:rsidRDefault="0082785E" w:rsidP="0082785E">
      <w:pPr>
        <w:pStyle w:val="Default"/>
        <w:spacing w:line="360" w:lineRule="auto"/>
        <w:ind w:firstLine="708"/>
        <w:jc w:val="both"/>
        <w:rPr>
          <w:rFonts w:ascii="Times New Roman" w:hAnsi="Times New Roman" w:cs="Times New Roman"/>
          <w:color w:val="000000" w:themeColor="text1"/>
          <w:sz w:val="22"/>
          <w:szCs w:val="22"/>
        </w:rPr>
      </w:pPr>
      <w:r w:rsidRPr="00B51D1F">
        <w:rPr>
          <w:rFonts w:ascii="Times New Roman" w:hAnsi="Times New Roman" w:cs="Times New Roman"/>
          <w:color w:val="000000" w:themeColor="text1"/>
        </w:rPr>
        <w:lastRenderedPageBreak/>
        <w:t>Las voces de este trabajo dan cuenta de cómo se han vivido los estragos parciales de</w:t>
      </w:r>
      <w:r w:rsidR="00703B06">
        <w:rPr>
          <w:rFonts w:ascii="Times New Roman" w:hAnsi="Times New Roman" w:cs="Times New Roman"/>
          <w:color w:val="000000" w:themeColor="text1"/>
        </w:rPr>
        <w:t xml:space="preserve"> </w:t>
      </w:r>
      <w:r w:rsidRPr="00B51D1F">
        <w:rPr>
          <w:rFonts w:ascii="Times New Roman" w:hAnsi="Times New Roman" w:cs="Times New Roman"/>
          <w:color w:val="000000" w:themeColor="text1"/>
        </w:rPr>
        <w:t>l</w:t>
      </w:r>
      <w:r w:rsidR="00703B06">
        <w:rPr>
          <w:rFonts w:ascii="Times New Roman" w:hAnsi="Times New Roman" w:cs="Times New Roman"/>
          <w:color w:val="000000" w:themeColor="text1"/>
        </w:rPr>
        <w:t>a</w:t>
      </w:r>
      <w:r w:rsidRPr="00B51D1F">
        <w:rPr>
          <w:rFonts w:ascii="Times New Roman" w:hAnsi="Times New Roman" w:cs="Times New Roman"/>
          <w:color w:val="000000" w:themeColor="text1"/>
        </w:rPr>
        <w:t xml:space="preserve"> </w:t>
      </w:r>
      <w:r w:rsidR="00703B06" w:rsidRPr="00B51D1F">
        <w:rPr>
          <w:rFonts w:ascii="Times New Roman" w:hAnsi="Times New Roman" w:cs="Times New Roman"/>
          <w:color w:val="000000" w:themeColor="text1"/>
        </w:rPr>
        <w:t>covid</w:t>
      </w:r>
      <w:r w:rsidRPr="00B51D1F">
        <w:rPr>
          <w:rFonts w:ascii="Times New Roman" w:hAnsi="Times New Roman" w:cs="Times New Roman"/>
          <w:color w:val="000000" w:themeColor="text1"/>
        </w:rPr>
        <w:t>-19 en materia laboral, qué retos han representado, qué estrategias se han seguido para superarlos y cuál es el sentir general ante un hecho insólito en los últimos tiempos</w:t>
      </w:r>
      <w:r w:rsidRPr="00B51D1F">
        <w:rPr>
          <w:rFonts w:ascii="Times New Roman" w:hAnsi="Times New Roman" w:cs="Times New Roman"/>
          <w:color w:val="000000" w:themeColor="text1"/>
          <w:sz w:val="22"/>
          <w:szCs w:val="22"/>
        </w:rPr>
        <w:t xml:space="preserve">. </w:t>
      </w:r>
    </w:p>
    <w:p w14:paraId="70F0F905" w14:textId="77777777" w:rsidR="00584C9E" w:rsidRPr="00B51D1F" w:rsidRDefault="00584C9E" w:rsidP="0082785E">
      <w:pPr>
        <w:pStyle w:val="Default"/>
        <w:spacing w:line="360" w:lineRule="auto"/>
        <w:ind w:firstLine="708"/>
        <w:jc w:val="both"/>
        <w:rPr>
          <w:rFonts w:ascii="Times New Roman" w:hAnsi="Times New Roman" w:cs="Times New Roman"/>
          <w:color w:val="000000" w:themeColor="text1"/>
          <w:sz w:val="22"/>
          <w:szCs w:val="22"/>
        </w:rPr>
      </w:pPr>
    </w:p>
    <w:p w14:paraId="678E1C71"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t>Método</w:t>
      </w:r>
    </w:p>
    <w:p w14:paraId="51E5FCFB"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B51D1F">
        <w:rPr>
          <w:rFonts w:ascii="Times New Roman" w:hAnsi="Times New Roman" w:cs="Times New Roman"/>
          <w:b/>
          <w:bCs/>
          <w:color w:val="000000" w:themeColor="text1"/>
          <w:sz w:val="28"/>
          <w:szCs w:val="28"/>
        </w:rPr>
        <w:t>Tipo de estudio</w:t>
      </w:r>
    </w:p>
    <w:p w14:paraId="7F271287" w14:textId="77777777" w:rsidR="0082785E" w:rsidRDefault="0082785E"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La metodología aplicada </w:t>
      </w:r>
      <w:r w:rsidR="00584C9E">
        <w:rPr>
          <w:rFonts w:ascii="Times New Roman" w:hAnsi="Times New Roman" w:cs="Times New Roman"/>
          <w:color w:val="000000" w:themeColor="text1"/>
          <w:sz w:val="24"/>
          <w:szCs w:val="24"/>
        </w:rPr>
        <w:t>fue</w:t>
      </w:r>
      <w:r w:rsidRPr="00B51D1F">
        <w:rPr>
          <w:rFonts w:ascii="Times New Roman" w:hAnsi="Times New Roman" w:cs="Times New Roman"/>
          <w:color w:val="000000" w:themeColor="text1"/>
          <w:sz w:val="24"/>
          <w:szCs w:val="24"/>
        </w:rPr>
        <w:t xml:space="preserve"> cualitativa con alcance descriptivo y diseño no experimental. Para obtener los resultados se realizaron entrevistas semiestructuradas a 20 ejecutivos (siete hombres y trece mujeres) de capital humano de la industria automotriz en el estado de Guanajuato. </w:t>
      </w:r>
      <w:r w:rsidR="00584C9E">
        <w:rPr>
          <w:rFonts w:ascii="Times New Roman" w:hAnsi="Times New Roman" w:cs="Times New Roman"/>
          <w:color w:val="000000" w:themeColor="text1"/>
          <w:sz w:val="24"/>
          <w:szCs w:val="24"/>
        </w:rPr>
        <w:t>Esos</w:t>
      </w:r>
      <w:r w:rsidRPr="00B51D1F">
        <w:rPr>
          <w:rFonts w:ascii="Times New Roman" w:hAnsi="Times New Roman" w:cs="Times New Roman"/>
          <w:color w:val="000000" w:themeColor="text1"/>
          <w:sz w:val="24"/>
          <w:szCs w:val="24"/>
        </w:rPr>
        <w:t xml:space="preserve"> ejecutivos de capital humanos</w:t>
      </w:r>
      <w:r w:rsidR="00584C9E">
        <w:rPr>
          <w:rFonts w:ascii="Times New Roman" w:hAnsi="Times New Roman" w:cs="Times New Roman"/>
          <w:color w:val="000000" w:themeColor="text1"/>
          <w:sz w:val="24"/>
          <w:szCs w:val="24"/>
        </w:rPr>
        <w:t xml:space="preserve"> eran</w:t>
      </w:r>
      <w:r w:rsidRPr="00B51D1F">
        <w:rPr>
          <w:rFonts w:ascii="Times New Roman" w:hAnsi="Times New Roman" w:cs="Times New Roman"/>
          <w:color w:val="000000" w:themeColor="text1"/>
          <w:sz w:val="24"/>
          <w:szCs w:val="24"/>
        </w:rPr>
        <w:t xml:space="preserve"> gerentes, </w:t>
      </w:r>
      <w:r w:rsidR="00584C9E">
        <w:rPr>
          <w:rFonts w:ascii="Times New Roman" w:hAnsi="Times New Roman" w:cs="Times New Roman"/>
          <w:color w:val="000000" w:themeColor="text1"/>
          <w:sz w:val="24"/>
          <w:szCs w:val="24"/>
        </w:rPr>
        <w:t>aunque se debe tomar en cuenta que la</w:t>
      </w:r>
      <w:r w:rsidRPr="00B51D1F">
        <w:rPr>
          <w:rFonts w:ascii="Times New Roman" w:hAnsi="Times New Roman" w:cs="Times New Roman"/>
          <w:color w:val="000000" w:themeColor="text1"/>
          <w:sz w:val="24"/>
          <w:szCs w:val="24"/>
        </w:rPr>
        <w:t xml:space="preserve"> denominación del puesto depende de la </w:t>
      </w:r>
      <w:r w:rsidR="00584C9E" w:rsidRPr="00B51D1F">
        <w:rPr>
          <w:rFonts w:ascii="Times New Roman" w:hAnsi="Times New Roman" w:cs="Times New Roman"/>
          <w:color w:val="000000" w:themeColor="text1"/>
          <w:sz w:val="24"/>
          <w:szCs w:val="24"/>
        </w:rPr>
        <w:t>estructura</w:t>
      </w:r>
      <w:r w:rsidRPr="00B51D1F">
        <w:rPr>
          <w:rFonts w:ascii="Times New Roman" w:hAnsi="Times New Roman" w:cs="Times New Roman"/>
          <w:color w:val="000000" w:themeColor="text1"/>
          <w:sz w:val="24"/>
          <w:szCs w:val="24"/>
        </w:rPr>
        <w:t xml:space="preserve"> de la organización. Las entrevistas </w:t>
      </w:r>
      <w:r w:rsidR="00584C9E">
        <w:rPr>
          <w:rFonts w:ascii="Times New Roman" w:hAnsi="Times New Roman" w:cs="Times New Roman"/>
          <w:color w:val="000000" w:themeColor="text1"/>
          <w:sz w:val="24"/>
          <w:szCs w:val="24"/>
        </w:rPr>
        <w:t>tuvieron una duración de</w:t>
      </w:r>
      <w:r w:rsidRPr="00B51D1F">
        <w:rPr>
          <w:rFonts w:ascii="Times New Roman" w:hAnsi="Times New Roman" w:cs="Times New Roman"/>
          <w:color w:val="000000" w:themeColor="text1"/>
          <w:sz w:val="24"/>
          <w:szCs w:val="24"/>
        </w:rPr>
        <w:t xml:space="preserve"> </w:t>
      </w:r>
      <w:r w:rsidR="00584C9E">
        <w:rPr>
          <w:rFonts w:ascii="Times New Roman" w:hAnsi="Times New Roman" w:cs="Times New Roman"/>
          <w:color w:val="000000" w:themeColor="text1"/>
          <w:sz w:val="24"/>
          <w:szCs w:val="24"/>
        </w:rPr>
        <w:t xml:space="preserve">entre </w:t>
      </w:r>
      <w:r w:rsidRPr="00B51D1F">
        <w:rPr>
          <w:rFonts w:ascii="Times New Roman" w:hAnsi="Times New Roman" w:cs="Times New Roman"/>
          <w:color w:val="000000" w:themeColor="text1"/>
          <w:sz w:val="24"/>
          <w:szCs w:val="24"/>
        </w:rPr>
        <w:t xml:space="preserve">diez </w:t>
      </w:r>
      <w:r w:rsidR="00584C9E">
        <w:rPr>
          <w:rFonts w:ascii="Times New Roman" w:hAnsi="Times New Roman" w:cs="Times New Roman"/>
          <w:color w:val="000000" w:themeColor="text1"/>
          <w:sz w:val="24"/>
          <w:szCs w:val="24"/>
        </w:rPr>
        <w:t>y</w:t>
      </w:r>
      <w:r w:rsidRPr="00B51D1F">
        <w:rPr>
          <w:rFonts w:ascii="Times New Roman" w:hAnsi="Times New Roman" w:cs="Times New Roman"/>
          <w:color w:val="000000" w:themeColor="text1"/>
          <w:sz w:val="24"/>
          <w:szCs w:val="24"/>
        </w:rPr>
        <w:t xml:space="preserve"> veinte minutos</w:t>
      </w:r>
      <w:r w:rsidR="00584C9E">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y </w:t>
      </w:r>
      <w:r w:rsidR="00584C9E">
        <w:rPr>
          <w:rFonts w:ascii="Times New Roman" w:hAnsi="Times New Roman" w:cs="Times New Roman"/>
          <w:color w:val="000000" w:themeColor="text1"/>
          <w:sz w:val="24"/>
          <w:szCs w:val="24"/>
        </w:rPr>
        <w:t xml:space="preserve">estuvieron enfocadas </w:t>
      </w:r>
      <w:r w:rsidRPr="00B51D1F">
        <w:rPr>
          <w:rFonts w:ascii="Times New Roman" w:hAnsi="Times New Roman" w:cs="Times New Roman"/>
          <w:color w:val="000000" w:themeColor="text1"/>
          <w:sz w:val="24"/>
          <w:szCs w:val="24"/>
        </w:rPr>
        <w:t>en ocho preguntas relacionadas con cuatro dimensiones: 1) estrategias, 2) capital humano, 3) liderazgo en tiempos de crisis y 4) del miedo a la motivación (</w:t>
      </w:r>
      <w:r w:rsidR="00584C9E">
        <w:rPr>
          <w:rFonts w:ascii="Times New Roman" w:hAnsi="Times New Roman" w:cs="Times New Roman"/>
          <w:color w:val="000000" w:themeColor="text1"/>
          <w:sz w:val="24"/>
          <w:szCs w:val="24"/>
        </w:rPr>
        <w:t>t</w:t>
      </w:r>
      <w:r w:rsidRPr="00B51D1F">
        <w:rPr>
          <w:rFonts w:ascii="Times New Roman" w:hAnsi="Times New Roman" w:cs="Times New Roman"/>
          <w:color w:val="000000" w:themeColor="text1"/>
          <w:sz w:val="24"/>
          <w:szCs w:val="24"/>
        </w:rPr>
        <w:t>abla 2). Las entrevistas fueron grabadas en su totalidad</w:t>
      </w:r>
      <w:r w:rsidR="00584C9E">
        <w:rPr>
          <w:rFonts w:ascii="Times New Roman" w:hAnsi="Times New Roman" w:cs="Times New Roman"/>
          <w:color w:val="000000" w:themeColor="text1"/>
          <w:sz w:val="24"/>
          <w:szCs w:val="24"/>
        </w:rPr>
        <w:t xml:space="preserve"> y</w:t>
      </w:r>
      <w:r w:rsidRPr="00B51D1F">
        <w:rPr>
          <w:rFonts w:ascii="Times New Roman" w:hAnsi="Times New Roman" w:cs="Times New Roman"/>
          <w:color w:val="000000" w:themeColor="text1"/>
          <w:sz w:val="24"/>
          <w:szCs w:val="24"/>
        </w:rPr>
        <w:t xml:space="preserve"> luego se transcribieron íntegramente para analizarlas. Los años de los entrevistados al cargo del capital humano en sus empresas </w:t>
      </w:r>
      <w:r w:rsidR="00584C9E">
        <w:rPr>
          <w:rFonts w:ascii="Times New Roman" w:hAnsi="Times New Roman" w:cs="Times New Roman"/>
          <w:color w:val="000000" w:themeColor="text1"/>
          <w:sz w:val="24"/>
          <w:szCs w:val="24"/>
        </w:rPr>
        <w:t xml:space="preserve">variaban </w:t>
      </w:r>
      <w:r w:rsidRPr="00B51D1F">
        <w:rPr>
          <w:rFonts w:ascii="Times New Roman" w:hAnsi="Times New Roman" w:cs="Times New Roman"/>
          <w:color w:val="000000" w:themeColor="text1"/>
          <w:sz w:val="24"/>
          <w:szCs w:val="24"/>
        </w:rPr>
        <w:t>de uno a quince</w:t>
      </w:r>
      <w:r w:rsidR="00584C9E">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y </w:t>
      </w:r>
      <w:r w:rsidR="00584C9E">
        <w:rPr>
          <w:rFonts w:ascii="Times New Roman" w:hAnsi="Times New Roman" w:cs="Times New Roman"/>
          <w:color w:val="000000" w:themeColor="text1"/>
          <w:sz w:val="24"/>
          <w:szCs w:val="24"/>
        </w:rPr>
        <w:t>desempeñaban</w:t>
      </w:r>
      <w:r w:rsidRPr="00B51D1F">
        <w:rPr>
          <w:rFonts w:ascii="Times New Roman" w:hAnsi="Times New Roman" w:cs="Times New Roman"/>
          <w:color w:val="000000" w:themeColor="text1"/>
          <w:sz w:val="24"/>
          <w:szCs w:val="24"/>
        </w:rPr>
        <w:t xml:space="preserve"> los puestos de jefes, gerentes, coordinadores, directores y representantes legales. La escolaridad de los entrevistados est</w:t>
      </w:r>
      <w:r w:rsidR="00584C9E">
        <w:rPr>
          <w:rFonts w:ascii="Times New Roman" w:hAnsi="Times New Roman" w:cs="Times New Roman"/>
          <w:color w:val="000000" w:themeColor="text1"/>
          <w:sz w:val="24"/>
          <w:szCs w:val="24"/>
        </w:rPr>
        <w:t>uvo</w:t>
      </w:r>
      <w:r w:rsidRPr="00B51D1F">
        <w:rPr>
          <w:rFonts w:ascii="Times New Roman" w:hAnsi="Times New Roman" w:cs="Times New Roman"/>
          <w:color w:val="000000" w:themeColor="text1"/>
          <w:sz w:val="24"/>
          <w:szCs w:val="24"/>
        </w:rPr>
        <w:t xml:space="preserve"> equilibrada </w:t>
      </w:r>
      <w:r w:rsidR="00584C9E">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diez con licenciatura y diez con maestría</w:t>
      </w:r>
      <w:r w:rsidR="00584C9E">
        <w:rPr>
          <w:rFonts w:ascii="Times New Roman" w:hAnsi="Times New Roman" w:cs="Times New Roman"/>
          <w:color w:val="000000" w:themeColor="text1"/>
          <w:sz w:val="24"/>
          <w:szCs w:val="24"/>
        </w:rPr>
        <w:t xml:space="preserve">), mientras que </w:t>
      </w:r>
      <w:r w:rsidRPr="00B51D1F">
        <w:rPr>
          <w:rFonts w:ascii="Times New Roman" w:hAnsi="Times New Roman" w:cs="Times New Roman"/>
          <w:color w:val="000000" w:themeColor="text1"/>
          <w:sz w:val="24"/>
          <w:szCs w:val="24"/>
        </w:rPr>
        <w:t xml:space="preserve">el número de empleados </w:t>
      </w:r>
      <w:r w:rsidR="00584C9E">
        <w:rPr>
          <w:rFonts w:ascii="Times New Roman" w:hAnsi="Times New Roman" w:cs="Times New Roman"/>
          <w:color w:val="000000" w:themeColor="text1"/>
          <w:sz w:val="24"/>
          <w:szCs w:val="24"/>
        </w:rPr>
        <w:t>se ubicó en el rango de 80</w:t>
      </w:r>
      <w:r w:rsidRPr="00B51D1F">
        <w:rPr>
          <w:rFonts w:ascii="Times New Roman" w:hAnsi="Times New Roman" w:cs="Times New Roman"/>
          <w:color w:val="000000" w:themeColor="text1"/>
          <w:sz w:val="24"/>
          <w:szCs w:val="24"/>
        </w:rPr>
        <w:t xml:space="preserve"> </w:t>
      </w:r>
      <w:r w:rsidR="00584C9E">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 xml:space="preserve"> </w:t>
      </w:r>
      <w:r w:rsidR="00584C9E">
        <w:rPr>
          <w:rFonts w:ascii="Times New Roman" w:hAnsi="Times New Roman" w:cs="Times New Roman"/>
          <w:color w:val="000000" w:themeColor="text1"/>
          <w:sz w:val="24"/>
          <w:szCs w:val="24"/>
        </w:rPr>
        <w:t>5000</w:t>
      </w:r>
      <w:r w:rsidRPr="00B51D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75CCFB1" w14:textId="77777777" w:rsidR="006C3D2F" w:rsidRDefault="006C3D2F"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p>
    <w:p w14:paraId="031AFA08" w14:textId="569CC5CB" w:rsidR="0082785E" w:rsidRPr="00B51D1F" w:rsidRDefault="00584C9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t>Método</w:t>
      </w:r>
      <w:r w:rsidR="0082785E" w:rsidRPr="00B51D1F">
        <w:rPr>
          <w:rFonts w:ascii="Times New Roman" w:hAnsi="Times New Roman" w:cs="Times New Roman"/>
          <w:b/>
          <w:bCs/>
          <w:color w:val="000000" w:themeColor="text1"/>
          <w:sz w:val="32"/>
          <w:szCs w:val="32"/>
        </w:rPr>
        <w:t xml:space="preserve"> de interpretación</w:t>
      </w:r>
    </w:p>
    <w:p w14:paraId="3CF6B490" w14:textId="3CD2F7FE" w:rsidR="0082785E" w:rsidRDefault="0082785E"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El </w:t>
      </w:r>
      <w:r w:rsidR="00584C9E" w:rsidRPr="00B51D1F">
        <w:rPr>
          <w:rFonts w:ascii="Times New Roman" w:hAnsi="Times New Roman" w:cs="Times New Roman"/>
          <w:color w:val="000000" w:themeColor="text1"/>
          <w:sz w:val="24"/>
          <w:szCs w:val="24"/>
        </w:rPr>
        <w:t>método</w:t>
      </w:r>
      <w:r w:rsidRPr="00B51D1F">
        <w:rPr>
          <w:rFonts w:ascii="Times New Roman" w:hAnsi="Times New Roman" w:cs="Times New Roman"/>
          <w:color w:val="000000" w:themeColor="text1"/>
          <w:sz w:val="24"/>
          <w:szCs w:val="24"/>
        </w:rPr>
        <w:t xml:space="preserve"> de interpretación de resultados </w:t>
      </w:r>
      <w:r w:rsidR="00584C9E">
        <w:rPr>
          <w:rFonts w:ascii="Times New Roman" w:hAnsi="Times New Roman" w:cs="Times New Roman"/>
          <w:color w:val="000000" w:themeColor="text1"/>
          <w:sz w:val="24"/>
          <w:szCs w:val="24"/>
        </w:rPr>
        <w:t>fue</w:t>
      </w:r>
      <w:r w:rsidRPr="00B51D1F">
        <w:rPr>
          <w:rFonts w:ascii="Times New Roman" w:hAnsi="Times New Roman" w:cs="Times New Roman"/>
          <w:color w:val="000000" w:themeColor="text1"/>
          <w:sz w:val="24"/>
          <w:szCs w:val="24"/>
        </w:rPr>
        <w:t xml:space="preserve"> la triangulación de datos, </w:t>
      </w:r>
      <w:r w:rsidR="00584C9E">
        <w:rPr>
          <w:rFonts w:ascii="Times New Roman" w:hAnsi="Times New Roman" w:cs="Times New Roman"/>
          <w:color w:val="000000" w:themeColor="text1"/>
          <w:sz w:val="24"/>
          <w:szCs w:val="24"/>
        </w:rPr>
        <w:t>con</w:t>
      </w:r>
      <w:r w:rsidRPr="00B51D1F">
        <w:rPr>
          <w:rFonts w:ascii="Times New Roman" w:hAnsi="Times New Roman" w:cs="Times New Roman"/>
          <w:color w:val="000000" w:themeColor="text1"/>
          <w:sz w:val="24"/>
          <w:szCs w:val="24"/>
        </w:rPr>
        <w:t xml:space="preserve"> un enfoque fenomenológico. </w:t>
      </w:r>
      <w:r w:rsidR="00584C9E">
        <w:rPr>
          <w:rFonts w:ascii="Times New Roman" w:hAnsi="Times New Roman" w:cs="Times New Roman"/>
          <w:color w:val="000000" w:themeColor="text1"/>
          <w:sz w:val="24"/>
          <w:szCs w:val="24"/>
        </w:rPr>
        <w:t>L</w:t>
      </w:r>
      <w:r w:rsidRPr="00B51D1F">
        <w:rPr>
          <w:rFonts w:ascii="Times New Roman" w:hAnsi="Times New Roman" w:cs="Times New Roman"/>
          <w:color w:val="000000" w:themeColor="text1"/>
          <w:sz w:val="24"/>
          <w:szCs w:val="24"/>
        </w:rPr>
        <w:t>a confiabilidad del instrumento se basó en la confidencialidad</w:t>
      </w:r>
      <w:r w:rsidR="00584C9E">
        <w:rPr>
          <w:rFonts w:ascii="Times New Roman" w:hAnsi="Times New Roman" w:cs="Times New Roman"/>
          <w:color w:val="000000" w:themeColor="text1"/>
          <w:sz w:val="24"/>
          <w:szCs w:val="24"/>
        </w:rPr>
        <w:t xml:space="preserve">, pues se estableció </w:t>
      </w:r>
      <w:r w:rsidRPr="00B51D1F">
        <w:rPr>
          <w:rFonts w:ascii="Times New Roman" w:hAnsi="Times New Roman" w:cs="Times New Roman"/>
          <w:color w:val="000000" w:themeColor="text1"/>
          <w:sz w:val="24"/>
          <w:szCs w:val="24"/>
        </w:rPr>
        <w:t>como garantía el secreto profesional de los informantes</w:t>
      </w:r>
      <w:r w:rsidR="00584C9E">
        <w:rPr>
          <w:rFonts w:ascii="Times New Roman" w:hAnsi="Times New Roman" w:cs="Times New Roman"/>
          <w:color w:val="000000" w:themeColor="text1"/>
          <w:sz w:val="24"/>
          <w:szCs w:val="24"/>
        </w:rPr>
        <w:t>. En otras palabras,</w:t>
      </w:r>
      <w:r w:rsidRPr="00B51D1F">
        <w:rPr>
          <w:rFonts w:ascii="Times New Roman" w:hAnsi="Times New Roman" w:cs="Times New Roman"/>
          <w:color w:val="000000" w:themeColor="text1"/>
          <w:sz w:val="24"/>
          <w:szCs w:val="24"/>
        </w:rPr>
        <w:t xml:space="preserve"> se elaboró un acuerdo de consentimiento </w:t>
      </w:r>
      <w:r w:rsidR="00584C9E">
        <w:rPr>
          <w:rFonts w:ascii="Times New Roman" w:hAnsi="Times New Roman" w:cs="Times New Roman"/>
          <w:color w:val="000000" w:themeColor="text1"/>
          <w:sz w:val="24"/>
          <w:szCs w:val="24"/>
        </w:rPr>
        <w:t>para resguardar</w:t>
      </w:r>
      <w:r w:rsidRPr="00B51D1F">
        <w:rPr>
          <w:rFonts w:ascii="Times New Roman" w:hAnsi="Times New Roman" w:cs="Times New Roman"/>
          <w:color w:val="000000" w:themeColor="text1"/>
          <w:sz w:val="24"/>
          <w:szCs w:val="24"/>
        </w:rPr>
        <w:t xml:space="preserve"> el nombre</w:t>
      </w:r>
      <w:r w:rsidR="00584C9E">
        <w:rPr>
          <w:rFonts w:ascii="Times New Roman" w:hAnsi="Times New Roman" w:cs="Times New Roman"/>
          <w:color w:val="000000" w:themeColor="text1"/>
          <w:sz w:val="24"/>
          <w:szCs w:val="24"/>
        </w:rPr>
        <w:t xml:space="preserve"> de cada participante y de la empresa.</w:t>
      </w:r>
      <w:r w:rsidRPr="00B51D1F">
        <w:rPr>
          <w:rFonts w:ascii="Times New Roman" w:hAnsi="Times New Roman" w:cs="Times New Roman"/>
          <w:color w:val="000000" w:themeColor="text1"/>
          <w:sz w:val="24"/>
          <w:szCs w:val="24"/>
        </w:rPr>
        <w:t xml:space="preserve"> </w:t>
      </w:r>
      <w:r w:rsidR="00584C9E">
        <w:rPr>
          <w:rFonts w:ascii="Times New Roman" w:hAnsi="Times New Roman" w:cs="Times New Roman"/>
          <w:color w:val="000000" w:themeColor="text1"/>
          <w:sz w:val="24"/>
          <w:szCs w:val="24"/>
        </w:rPr>
        <w:t xml:space="preserve">Finalmente, </w:t>
      </w:r>
      <w:r w:rsidRPr="00B51D1F">
        <w:rPr>
          <w:rFonts w:ascii="Times New Roman" w:hAnsi="Times New Roman" w:cs="Times New Roman"/>
          <w:color w:val="000000" w:themeColor="text1"/>
          <w:sz w:val="24"/>
          <w:szCs w:val="24"/>
        </w:rPr>
        <w:t xml:space="preserve">los informantes </w:t>
      </w:r>
      <w:r w:rsidR="00584C9E">
        <w:rPr>
          <w:rFonts w:ascii="Times New Roman" w:hAnsi="Times New Roman" w:cs="Times New Roman"/>
          <w:color w:val="000000" w:themeColor="text1"/>
          <w:sz w:val="24"/>
          <w:szCs w:val="24"/>
        </w:rPr>
        <w:t xml:space="preserve">tuvieron </w:t>
      </w:r>
      <w:r w:rsidRPr="00B51D1F">
        <w:rPr>
          <w:rFonts w:ascii="Times New Roman" w:hAnsi="Times New Roman" w:cs="Times New Roman"/>
          <w:color w:val="000000" w:themeColor="text1"/>
          <w:sz w:val="24"/>
          <w:szCs w:val="24"/>
        </w:rPr>
        <w:t xml:space="preserve">derecho a conocer la información recopilada y la </w:t>
      </w:r>
      <w:r w:rsidR="00584C9E">
        <w:rPr>
          <w:rFonts w:ascii="Times New Roman" w:hAnsi="Times New Roman" w:cs="Times New Roman"/>
          <w:color w:val="000000" w:themeColor="text1"/>
          <w:sz w:val="24"/>
          <w:szCs w:val="24"/>
        </w:rPr>
        <w:t xml:space="preserve">respectiva </w:t>
      </w:r>
      <w:r w:rsidRPr="00B51D1F">
        <w:rPr>
          <w:rFonts w:ascii="Times New Roman" w:hAnsi="Times New Roman" w:cs="Times New Roman"/>
          <w:color w:val="000000" w:themeColor="text1"/>
          <w:sz w:val="24"/>
          <w:szCs w:val="24"/>
        </w:rPr>
        <w:t>transcripción</w:t>
      </w:r>
      <w:r w:rsidR="004D54D9">
        <w:rPr>
          <w:rFonts w:ascii="Times New Roman" w:hAnsi="Times New Roman" w:cs="Times New Roman"/>
          <w:color w:val="000000" w:themeColor="text1"/>
          <w:sz w:val="24"/>
          <w:szCs w:val="24"/>
        </w:rPr>
        <w:t xml:space="preserve"> </w:t>
      </w:r>
      <w:r w:rsidR="004D54D9" w:rsidRPr="00B51D1F">
        <w:rPr>
          <w:rFonts w:ascii="Times New Roman" w:hAnsi="Times New Roman" w:cs="Times New Roman"/>
          <w:color w:val="000000" w:themeColor="text1"/>
          <w:sz w:val="24"/>
          <w:szCs w:val="24"/>
        </w:rPr>
        <w:t xml:space="preserve">(tabla </w:t>
      </w:r>
      <w:r w:rsidR="004D54D9">
        <w:rPr>
          <w:rFonts w:ascii="Times New Roman" w:hAnsi="Times New Roman" w:cs="Times New Roman"/>
          <w:color w:val="000000" w:themeColor="text1"/>
          <w:sz w:val="24"/>
          <w:szCs w:val="24"/>
        </w:rPr>
        <w:t>2</w:t>
      </w:r>
      <w:r w:rsidR="004D54D9" w:rsidRPr="00B51D1F">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w:t>
      </w:r>
    </w:p>
    <w:p w14:paraId="5F79BFDF" w14:textId="1E989610" w:rsidR="00584C9E" w:rsidRDefault="00584C9E"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5EC1B8B4" w14:textId="48D7C9E0" w:rsidR="006C3D2F" w:rsidRDefault="006C3D2F"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19687337" w14:textId="5718BA7A" w:rsidR="006C3D2F" w:rsidRDefault="006C3D2F"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6AB6CEAF" w14:textId="0223ECCA" w:rsidR="006C3D2F" w:rsidRDefault="006C3D2F"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373FB35C" w14:textId="77777777" w:rsidR="006C3D2F" w:rsidRPr="00B51D1F" w:rsidRDefault="006C3D2F" w:rsidP="00584C9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5CC2AA66"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color w:val="000000" w:themeColor="text1"/>
          <w:sz w:val="24"/>
          <w:szCs w:val="24"/>
        </w:rPr>
      </w:pPr>
      <w:r w:rsidRPr="00B51D1F">
        <w:rPr>
          <w:rFonts w:ascii="Times New Roman" w:hAnsi="Times New Roman" w:cs="Times New Roman"/>
          <w:b/>
          <w:bCs/>
          <w:color w:val="000000" w:themeColor="text1"/>
          <w:sz w:val="24"/>
          <w:szCs w:val="24"/>
        </w:rPr>
        <w:lastRenderedPageBreak/>
        <w:t>Tabla 2.</w:t>
      </w:r>
      <w:r w:rsidRPr="00B51D1F">
        <w:rPr>
          <w:rFonts w:ascii="Times New Roman" w:hAnsi="Times New Roman" w:cs="Times New Roman"/>
          <w:color w:val="000000" w:themeColor="text1"/>
          <w:sz w:val="24"/>
          <w:szCs w:val="24"/>
        </w:rPr>
        <w:t xml:space="preserve"> Dimensiones </w:t>
      </w:r>
    </w:p>
    <w:tbl>
      <w:tblPr>
        <w:tblStyle w:val="Tablaconcuadrcula"/>
        <w:tblW w:w="0" w:type="auto"/>
        <w:tblLook w:val="04A0" w:firstRow="1" w:lastRow="0" w:firstColumn="1" w:lastColumn="0" w:noHBand="0" w:noVBand="1"/>
      </w:tblPr>
      <w:tblGrid>
        <w:gridCol w:w="4414"/>
        <w:gridCol w:w="4414"/>
      </w:tblGrid>
      <w:tr w:rsidR="0082785E" w:rsidRPr="008B3F00" w14:paraId="39ED79C1" w14:textId="77777777" w:rsidTr="0072116D">
        <w:tc>
          <w:tcPr>
            <w:tcW w:w="4414" w:type="dxa"/>
          </w:tcPr>
          <w:p w14:paraId="330FE379"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 xml:space="preserve">Dimensión </w:t>
            </w:r>
          </w:p>
        </w:tc>
        <w:tc>
          <w:tcPr>
            <w:tcW w:w="4414" w:type="dxa"/>
          </w:tcPr>
          <w:p w14:paraId="03965953"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 xml:space="preserve">Descripción </w:t>
            </w:r>
            <w:r w:rsidR="0072116D" w:rsidRPr="008B3F00">
              <w:rPr>
                <w:rFonts w:ascii="Times New Roman" w:hAnsi="Times New Roman" w:cs="Times New Roman"/>
                <w:color w:val="000000" w:themeColor="text1"/>
                <w:sz w:val="24"/>
                <w:szCs w:val="24"/>
              </w:rPr>
              <w:t>g</w:t>
            </w:r>
            <w:r w:rsidRPr="008B3F00">
              <w:rPr>
                <w:rFonts w:ascii="Times New Roman" w:hAnsi="Times New Roman" w:cs="Times New Roman"/>
                <w:color w:val="000000" w:themeColor="text1"/>
                <w:sz w:val="24"/>
                <w:szCs w:val="24"/>
              </w:rPr>
              <w:t>eneral</w:t>
            </w:r>
          </w:p>
        </w:tc>
      </w:tr>
      <w:tr w:rsidR="0082785E" w:rsidRPr="008B3F00" w14:paraId="283A11CA" w14:textId="77777777" w:rsidTr="0072116D">
        <w:tc>
          <w:tcPr>
            <w:tcW w:w="4414" w:type="dxa"/>
          </w:tcPr>
          <w:p w14:paraId="6664A838"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Estrategia</w:t>
            </w:r>
          </w:p>
        </w:tc>
        <w:tc>
          <w:tcPr>
            <w:tcW w:w="4414" w:type="dxa"/>
          </w:tcPr>
          <w:p w14:paraId="3E9654A5"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 xml:space="preserve"> La estrategia se caracteriza por tener múltiples opciones, múltiples caminos y múltiples resultados</w:t>
            </w:r>
            <w:r w:rsidR="0072116D" w:rsidRPr="008B3F00">
              <w:rPr>
                <w:rFonts w:ascii="Times New Roman" w:hAnsi="Times New Roman" w:cs="Times New Roman"/>
                <w:color w:val="000000" w:themeColor="text1"/>
                <w:sz w:val="24"/>
                <w:szCs w:val="24"/>
              </w:rPr>
              <w:t>;</w:t>
            </w:r>
            <w:r w:rsidRPr="008B3F00">
              <w:rPr>
                <w:rFonts w:ascii="Times New Roman" w:hAnsi="Times New Roman" w:cs="Times New Roman"/>
                <w:color w:val="000000" w:themeColor="text1"/>
                <w:sz w:val="24"/>
                <w:szCs w:val="24"/>
              </w:rPr>
              <w:t xml:space="preserve"> es más complejo su diseño y son más difíciles de implementar que otras soluciones lineales </w:t>
            </w:r>
            <w:bookmarkStart w:id="2" w:name="_Hlk44062686"/>
            <w:r w:rsidR="0072116D" w:rsidRPr="008B3F00">
              <w:rPr>
                <w:rFonts w:ascii="Times New Roman" w:hAnsi="Times New Roman" w:cs="Times New Roman"/>
                <w:color w:val="000000" w:themeColor="text1"/>
                <w:sz w:val="24"/>
                <w:szCs w:val="24"/>
              </w:rPr>
              <w:t>(</w:t>
            </w:r>
            <w:r w:rsidRPr="008B3F00">
              <w:rPr>
                <w:rFonts w:ascii="Times New Roman" w:hAnsi="Times New Roman" w:cs="Times New Roman"/>
                <w:color w:val="000000" w:themeColor="text1"/>
                <w:sz w:val="24"/>
                <w:szCs w:val="24"/>
              </w:rPr>
              <w:t>Davies</w:t>
            </w:r>
            <w:r w:rsidR="0072116D" w:rsidRPr="008B3F00">
              <w:rPr>
                <w:rFonts w:ascii="Times New Roman" w:hAnsi="Times New Roman" w:cs="Times New Roman"/>
                <w:color w:val="000000" w:themeColor="text1"/>
                <w:sz w:val="24"/>
                <w:szCs w:val="24"/>
              </w:rPr>
              <w:t>,</w:t>
            </w:r>
            <w:r w:rsidRPr="008B3F00">
              <w:rPr>
                <w:rFonts w:ascii="Times New Roman" w:hAnsi="Times New Roman" w:cs="Times New Roman"/>
                <w:color w:val="000000" w:themeColor="text1"/>
                <w:sz w:val="24"/>
                <w:szCs w:val="24"/>
              </w:rPr>
              <w:t xml:space="preserve"> 2000)</w:t>
            </w:r>
            <w:bookmarkEnd w:id="2"/>
            <w:r w:rsidR="0072116D" w:rsidRPr="008B3F00">
              <w:rPr>
                <w:rFonts w:ascii="Times New Roman" w:hAnsi="Times New Roman" w:cs="Times New Roman"/>
                <w:color w:val="000000" w:themeColor="text1"/>
                <w:sz w:val="24"/>
                <w:szCs w:val="24"/>
              </w:rPr>
              <w:t>.</w:t>
            </w:r>
          </w:p>
        </w:tc>
      </w:tr>
      <w:tr w:rsidR="0082785E" w:rsidRPr="008B3F00" w14:paraId="73E2E248" w14:textId="77777777" w:rsidTr="0072116D">
        <w:tc>
          <w:tcPr>
            <w:tcW w:w="4414" w:type="dxa"/>
          </w:tcPr>
          <w:p w14:paraId="56C92FAC"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Capital humano</w:t>
            </w:r>
          </w:p>
        </w:tc>
        <w:tc>
          <w:tcPr>
            <w:tcW w:w="4414" w:type="dxa"/>
          </w:tcPr>
          <w:p w14:paraId="7F36C9A6"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Es el conjunto de conocimientos, habilidades, actitudes y experiencias de los trabajadores, así como su capacidad para actualizarlo, adaptarlo, compartirlo y hacerlo cada más productivo para la organización (</w:t>
            </w:r>
            <w:proofErr w:type="spellStart"/>
            <w:r w:rsidRPr="008B3F00">
              <w:rPr>
                <w:rFonts w:ascii="Times New Roman" w:hAnsi="Times New Roman" w:cs="Times New Roman"/>
                <w:color w:val="000000" w:themeColor="text1"/>
                <w:sz w:val="24"/>
                <w:szCs w:val="24"/>
              </w:rPr>
              <w:t>Mathis</w:t>
            </w:r>
            <w:proofErr w:type="spellEnd"/>
            <w:r w:rsidRPr="008B3F00">
              <w:rPr>
                <w:rFonts w:ascii="Times New Roman" w:hAnsi="Times New Roman" w:cs="Times New Roman"/>
                <w:color w:val="000000" w:themeColor="text1"/>
                <w:sz w:val="24"/>
                <w:szCs w:val="24"/>
              </w:rPr>
              <w:t xml:space="preserve"> y Jackson, 2008)</w:t>
            </w:r>
            <w:r w:rsidR="0072116D" w:rsidRPr="008B3F00">
              <w:rPr>
                <w:rFonts w:ascii="Times New Roman" w:hAnsi="Times New Roman" w:cs="Times New Roman"/>
                <w:color w:val="000000" w:themeColor="text1"/>
                <w:sz w:val="24"/>
                <w:szCs w:val="24"/>
              </w:rPr>
              <w:t>.</w:t>
            </w:r>
          </w:p>
        </w:tc>
      </w:tr>
      <w:tr w:rsidR="0082785E" w:rsidRPr="008B3F00" w14:paraId="1140AE4B" w14:textId="77777777" w:rsidTr="0072116D">
        <w:tc>
          <w:tcPr>
            <w:tcW w:w="4414" w:type="dxa"/>
          </w:tcPr>
          <w:p w14:paraId="620FE375"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Liderazgo en tiempos de crisis</w:t>
            </w:r>
          </w:p>
        </w:tc>
        <w:tc>
          <w:tcPr>
            <w:tcW w:w="4414" w:type="dxa"/>
          </w:tcPr>
          <w:p w14:paraId="1695F0B9" w14:textId="77777777" w:rsidR="0082785E" w:rsidRPr="008B3F00" w:rsidRDefault="0072116D"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Có</w:t>
            </w:r>
            <w:r w:rsidR="0082785E" w:rsidRPr="008B3F00">
              <w:rPr>
                <w:rFonts w:ascii="Times New Roman" w:hAnsi="Times New Roman" w:cs="Times New Roman"/>
                <w:color w:val="000000" w:themeColor="text1"/>
                <w:sz w:val="24"/>
                <w:szCs w:val="24"/>
              </w:rPr>
              <w:t>mo alinear voluntades del equipo de trabajo ante un contexto cambiante donde las relaciones interpersonales son a distancia.</w:t>
            </w:r>
          </w:p>
        </w:tc>
      </w:tr>
      <w:tr w:rsidR="0082785E" w:rsidRPr="008B3F00" w14:paraId="0623A2AC" w14:textId="77777777" w:rsidTr="0072116D">
        <w:tc>
          <w:tcPr>
            <w:tcW w:w="4414" w:type="dxa"/>
          </w:tcPr>
          <w:p w14:paraId="796B38DA"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Del miedo a la motivación</w:t>
            </w:r>
          </w:p>
        </w:tc>
        <w:tc>
          <w:tcPr>
            <w:tcW w:w="4414" w:type="dxa"/>
          </w:tcPr>
          <w:p w14:paraId="2170F996" w14:textId="77777777" w:rsidR="0082785E" w:rsidRPr="008B3F00" w:rsidRDefault="0082785E" w:rsidP="008B3F00">
            <w:pPr>
              <w:autoSpaceDE w:val="0"/>
              <w:autoSpaceDN w:val="0"/>
              <w:adjustRightInd w:val="0"/>
              <w:spacing w:after="0" w:line="360" w:lineRule="auto"/>
              <w:jc w:val="both"/>
              <w:rPr>
                <w:rFonts w:ascii="Times New Roman" w:hAnsi="Times New Roman" w:cs="Times New Roman"/>
                <w:color w:val="000000" w:themeColor="text1"/>
                <w:sz w:val="24"/>
                <w:szCs w:val="24"/>
              </w:rPr>
            </w:pPr>
            <w:r w:rsidRPr="008B3F00">
              <w:rPr>
                <w:rFonts w:ascii="Times New Roman" w:hAnsi="Times New Roman" w:cs="Times New Roman"/>
                <w:color w:val="000000" w:themeColor="text1"/>
                <w:sz w:val="24"/>
                <w:szCs w:val="24"/>
              </w:rPr>
              <w:t>Son las emociones que se despiertan en los directivos de capital humano cuando ven obstaculizados sus objetivos y la incertidumbre de no saber cómo actuar la contingencia de una pandemia.</w:t>
            </w:r>
          </w:p>
        </w:tc>
      </w:tr>
    </w:tbl>
    <w:p w14:paraId="20245649" w14:textId="77777777" w:rsidR="0082785E" w:rsidRPr="00B51D1F" w:rsidRDefault="0072116D" w:rsidP="0082785E">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w:t>
      </w:r>
      <w:r w:rsidR="0082785E" w:rsidRPr="00B51D1F">
        <w:rPr>
          <w:rFonts w:ascii="Times New Roman" w:hAnsi="Times New Roman" w:cs="Times New Roman"/>
          <w:color w:val="000000" w:themeColor="text1"/>
          <w:sz w:val="24"/>
          <w:szCs w:val="24"/>
        </w:rPr>
        <w:t>Elaboración propia</w:t>
      </w:r>
      <w:r>
        <w:rPr>
          <w:rFonts w:ascii="Times New Roman" w:hAnsi="Times New Roman" w:cs="Times New Roman"/>
          <w:color w:val="000000" w:themeColor="text1"/>
          <w:sz w:val="24"/>
          <w:szCs w:val="24"/>
        </w:rPr>
        <w:t xml:space="preserve"> con base </w:t>
      </w:r>
      <w:r w:rsidR="0082785E" w:rsidRPr="00B51D1F">
        <w:rPr>
          <w:rFonts w:ascii="Times New Roman" w:hAnsi="Times New Roman" w:cs="Times New Roman"/>
          <w:color w:val="000000" w:themeColor="text1"/>
          <w:sz w:val="24"/>
          <w:szCs w:val="24"/>
        </w:rPr>
        <w:t xml:space="preserve">en Davies (2000) y </w:t>
      </w:r>
      <w:proofErr w:type="spellStart"/>
      <w:r w:rsidR="0082785E" w:rsidRPr="00B51D1F">
        <w:rPr>
          <w:rFonts w:ascii="Times New Roman" w:hAnsi="Times New Roman" w:cs="Times New Roman"/>
          <w:color w:val="000000" w:themeColor="text1"/>
          <w:sz w:val="24"/>
          <w:szCs w:val="24"/>
        </w:rPr>
        <w:t>Mathis</w:t>
      </w:r>
      <w:proofErr w:type="spellEnd"/>
      <w:r w:rsidR="0082785E" w:rsidRPr="00B51D1F">
        <w:rPr>
          <w:rFonts w:ascii="Times New Roman" w:hAnsi="Times New Roman" w:cs="Times New Roman"/>
          <w:color w:val="000000" w:themeColor="text1"/>
          <w:sz w:val="24"/>
          <w:szCs w:val="24"/>
        </w:rPr>
        <w:t xml:space="preserve"> y Jackson </w:t>
      </w:r>
      <w:r>
        <w:rPr>
          <w:rFonts w:ascii="Times New Roman" w:hAnsi="Times New Roman" w:cs="Times New Roman"/>
          <w:color w:val="000000" w:themeColor="text1"/>
          <w:sz w:val="24"/>
          <w:szCs w:val="24"/>
        </w:rPr>
        <w:t>(</w:t>
      </w:r>
      <w:r w:rsidR="0082785E" w:rsidRPr="00B51D1F">
        <w:rPr>
          <w:rFonts w:ascii="Times New Roman" w:hAnsi="Times New Roman" w:cs="Times New Roman"/>
          <w:color w:val="000000" w:themeColor="text1"/>
          <w:sz w:val="24"/>
          <w:szCs w:val="24"/>
        </w:rPr>
        <w:t>2008)</w:t>
      </w:r>
    </w:p>
    <w:p w14:paraId="5E03CACC" w14:textId="77777777" w:rsidR="006C3D2F" w:rsidRDefault="006C3D2F"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p>
    <w:p w14:paraId="3167E9A2" w14:textId="21D0B02F"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t>Resultados</w:t>
      </w:r>
    </w:p>
    <w:p w14:paraId="7A7AC5B0" w14:textId="77777777" w:rsidR="0072116D" w:rsidRDefault="0082785E" w:rsidP="008B3F00">
      <w:pPr>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Al principio de la pandemia en México, la mayoría de los entrevistados se enteraron de</w:t>
      </w:r>
      <w:r w:rsidR="0072116D">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l</w:t>
      </w:r>
      <w:r w:rsidR="0072116D">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 xml:space="preserve"> </w:t>
      </w:r>
      <w:r w:rsidR="0072116D"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w:t>
      </w:r>
      <w:r w:rsidR="0072116D">
        <w:rPr>
          <w:rFonts w:ascii="Times New Roman" w:hAnsi="Times New Roman" w:cs="Times New Roman"/>
          <w:color w:val="000000" w:themeColor="text1"/>
          <w:sz w:val="24"/>
          <w:szCs w:val="24"/>
        </w:rPr>
        <w:t xml:space="preserve">así como de </w:t>
      </w:r>
      <w:r w:rsidRPr="00B51D1F">
        <w:rPr>
          <w:rFonts w:ascii="Times New Roman" w:hAnsi="Times New Roman" w:cs="Times New Roman"/>
          <w:color w:val="000000" w:themeColor="text1"/>
          <w:sz w:val="24"/>
          <w:szCs w:val="24"/>
        </w:rPr>
        <w:t>las medidas de contingencia y los procesos laborales a través de comunicados internos o de las cámaras de comercio. Otros medios informativos fueron los noticieros</w:t>
      </w:r>
      <w:r w:rsidR="0072116D">
        <w:rPr>
          <w:rFonts w:ascii="Times New Roman" w:hAnsi="Times New Roman" w:cs="Times New Roman"/>
          <w:color w:val="000000" w:themeColor="text1"/>
          <w:sz w:val="24"/>
          <w:szCs w:val="24"/>
        </w:rPr>
        <w:t>, las</w:t>
      </w:r>
      <w:r w:rsidRPr="00B51D1F">
        <w:rPr>
          <w:rFonts w:ascii="Times New Roman" w:hAnsi="Times New Roman" w:cs="Times New Roman"/>
          <w:color w:val="000000" w:themeColor="text1"/>
          <w:sz w:val="24"/>
          <w:szCs w:val="24"/>
        </w:rPr>
        <w:t xml:space="preserve"> plataformas digitales y los comunicados oficiales de los gobiernos federales, estatales y municipales. Dentro de estos procesos</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la Asociación Mexicana en Dirección de Recursos </w:t>
      </w:r>
      <w:r w:rsidR="0071123F" w:rsidRPr="00B51D1F">
        <w:rPr>
          <w:rFonts w:ascii="Times New Roman" w:hAnsi="Times New Roman" w:cs="Times New Roman"/>
          <w:color w:val="000000" w:themeColor="text1"/>
          <w:sz w:val="24"/>
          <w:szCs w:val="24"/>
        </w:rPr>
        <w:t>Humanos</w:t>
      </w:r>
      <w:r w:rsidRPr="00B51D1F">
        <w:rPr>
          <w:rFonts w:ascii="Times New Roman" w:eastAsia="Times New Roman" w:hAnsi="Times New Roman" w:cs="Times New Roman"/>
          <w:color w:val="000000" w:themeColor="text1"/>
          <w:sz w:val="24"/>
          <w:szCs w:val="24"/>
          <w:lang w:eastAsia="es-ES_tradnl"/>
        </w:rPr>
        <w:t xml:space="preserve"> </w:t>
      </w:r>
      <w:r w:rsidRPr="0072116D">
        <w:rPr>
          <w:rFonts w:ascii="Times New Roman" w:eastAsia="Times New Roman" w:hAnsi="Times New Roman" w:cs="Times New Roman"/>
          <w:bCs/>
          <w:color w:val="000000" w:themeColor="text1"/>
          <w:sz w:val="24"/>
          <w:szCs w:val="24"/>
          <w:lang w:eastAsia="es-ES_tradnl"/>
        </w:rPr>
        <w:t>(</w:t>
      </w:r>
      <w:proofErr w:type="spellStart"/>
      <w:r w:rsidRPr="0072116D">
        <w:rPr>
          <w:rFonts w:ascii="Times New Roman" w:eastAsia="Times New Roman" w:hAnsi="Times New Roman" w:cs="Times New Roman"/>
          <w:bCs/>
          <w:color w:val="000000" w:themeColor="text1"/>
          <w:sz w:val="24"/>
          <w:szCs w:val="24"/>
          <w:lang w:eastAsia="es-ES_tradnl"/>
        </w:rPr>
        <w:t>A</w:t>
      </w:r>
      <w:r w:rsidR="0072116D" w:rsidRPr="0072116D">
        <w:rPr>
          <w:rFonts w:ascii="Times New Roman" w:eastAsia="Times New Roman" w:hAnsi="Times New Roman" w:cs="Times New Roman"/>
          <w:bCs/>
          <w:color w:val="000000" w:themeColor="text1"/>
          <w:sz w:val="24"/>
          <w:szCs w:val="24"/>
          <w:lang w:eastAsia="es-ES_tradnl"/>
        </w:rPr>
        <w:t>medirh</w:t>
      </w:r>
      <w:proofErr w:type="spellEnd"/>
      <w:r w:rsidRPr="0072116D">
        <w:rPr>
          <w:rFonts w:ascii="Times New Roman" w:eastAsia="Times New Roman" w:hAnsi="Times New Roman" w:cs="Times New Roman"/>
          <w:bCs/>
          <w:color w:val="000000" w:themeColor="text1"/>
          <w:sz w:val="24"/>
          <w:szCs w:val="24"/>
          <w:lang w:eastAsia="es-ES_tradnl"/>
        </w:rPr>
        <w:t>)</w:t>
      </w:r>
      <w:r>
        <w:rPr>
          <w:rFonts w:ascii="Times New Roman" w:eastAsia="Times New Roman" w:hAnsi="Times New Roman" w:cs="Times New Roman"/>
          <w:color w:val="000000" w:themeColor="text1"/>
          <w:sz w:val="24"/>
          <w:szCs w:val="24"/>
          <w:lang w:eastAsia="es-ES_tradnl"/>
        </w:rPr>
        <w:t xml:space="preserve"> </w:t>
      </w:r>
      <w:r w:rsidR="0071123F" w:rsidRPr="00B51D1F">
        <w:rPr>
          <w:rFonts w:ascii="Times New Roman" w:hAnsi="Times New Roman" w:cs="Times New Roman"/>
          <w:color w:val="000000" w:themeColor="text1"/>
          <w:sz w:val="24"/>
          <w:szCs w:val="24"/>
        </w:rPr>
        <w:t>(2020)</w:t>
      </w:r>
      <w:r w:rsidR="0071123F">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recomendó urgentemente, a nivel nacional, privilegiar </w:t>
      </w:r>
      <w:r w:rsidRPr="00B51D1F">
        <w:rPr>
          <w:rFonts w:ascii="Times New Roman" w:hAnsi="Times New Roman" w:cs="Times New Roman"/>
          <w:color w:val="000000" w:themeColor="text1"/>
          <w:sz w:val="24"/>
          <w:szCs w:val="24"/>
        </w:rPr>
        <w:lastRenderedPageBreak/>
        <w:t xml:space="preserve">el cuidado de la salud de los colaboradores y también mantener la salud del negocio a partir de la continuidad de actividades. </w:t>
      </w:r>
      <w:r w:rsidR="0072116D">
        <w:rPr>
          <w:rFonts w:ascii="Times New Roman" w:hAnsi="Times New Roman" w:cs="Times New Roman"/>
          <w:color w:val="000000" w:themeColor="text1"/>
          <w:sz w:val="24"/>
          <w:szCs w:val="24"/>
        </w:rPr>
        <w:t xml:space="preserve"> </w:t>
      </w:r>
    </w:p>
    <w:p w14:paraId="52FEE8F9" w14:textId="77777777" w:rsidR="0082785E" w:rsidRPr="00B51D1F" w:rsidRDefault="0082785E" w:rsidP="008B3F00">
      <w:pPr>
        <w:spacing w:after="0" w:line="360" w:lineRule="auto"/>
        <w:ind w:firstLine="708"/>
        <w:jc w:val="both"/>
        <w:rPr>
          <w:rFonts w:ascii="Times New Roman" w:eastAsia="Times New Roman" w:hAnsi="Times New Roman" w:cs="Times New Roman"/>
          <w:color w:val="000000" w:themeColor="text1"/>
          <w:sz w:val="24"/>
          <w:szCs w:val="24"/>
          <w:lang w:eastAsia="es-ES_tradnl"/>
        </w:rPr>
      </w:pPr>
      <w:r w:rsidRPr="00B51D1F">
        <w:rPr>
          <w:rFonts w:ascii="Times New Roman" w:hAnsi="Times New Roman" w:cs="Times New Roman"/>
          <w:color w:val="000000" w:themeColor="text1"/>
          <w:sz w:val="24"/>
          <w:szCs w:val="24"/>
        </w:rPr>
        <w:t xml:space="preserve">Las recomendaciones de </w:t>
      </w:r>
      <w:proofErr w:type="spellStart"/>
      <w:r w:rsidRPr="00B51D1F">
        <w:rPr>
          <w:rFonts w:ascii="Times New Roman" w:hAnsi="Times New Roman" w:cs="Times New Roman"/>
          <w:color w:val="000000" w:themeColor="text1"/>
          <w:sz w:val="24"/>
          <w:szCs w:val="24"/>
        </w:rPr>
        <w:t>A</w:t>
      </w:r>
      <w:r w:rsidR="0072116D" w:rsidRPr="00B51D1F">
        <w:rPr>
          <w:rFonts w:ascii="Times New Roman" w:hAnsi="Times New Roman" w:cs="Times New Roman"/>
          <w:color w:val="000000" w:themeColor="text1"/>
          <w:sz w:val="24"/>
          <w:szCs w:val="24"/>
        </w:rPr>
        <w:t>medirh</w:t>
      </w:r>
      <w:proofErr w:type="spellEnd"/>
      <w:r w:rsidRPr="00B51D1F">
        <w:rPr>
          <w:rFonts w:ascii="Times New Roman" w:hAnsi="Times New Roman" w:cs="Times New Roman"/>
          <w:color w:val="000000" w:themeColor="text1"/>
          <w:sz w:val="24"/>
          <w:szCs w:val="24"/>
        </w:rPr>
        <w:t>, además de las medidas gubernamentales, fueron emitidas a finales de marzo y principios de abril</w:t>
      </w:r>
      <w:r w:rsidR="0072116D">
        <w:rPr>
          <w:rFonts w:ascii="Times New Roman" w:hAnsi="Times New Roman" w:cs="Times New Roman"/>
          <w:color w:val="000000" w:themeColor="text1"/>
          <w:sz w:val="24"/>
          <w:szCs w:val="24"/>
        </w:rPr>
        <w:t xml:space="preserve"> de 2020</w:t>
      </w:r>
      <w:r w:rsidRPr="00B51D1F">
        <w:rPr>
          <w:rFonts w:ascii="Times New Roman" w:hAnsi="Times New Roman" w:cs="Times New Roman"/>
          <w:color w:val="000000" w:themeColor="text1"/>
          <w:sz w:val="24"/>
          <w:szCs w:val="24"/>
        </w:rPr>
        <w:t xml:space="preserve">. La recepción de estas noticias en los departamentos de gestión de capital estuvo acompañada de incertidumbre y ansiedad. Ninguno de los encargados de estos departamentos había lidiado con una situación de crisis como la provocada por </w:t>
      </w:r>
      <w:r w:rsidR="0072116D">
        <w:rPr>
          <w:rFonts w:ascii="Times New Roman" w:hAnsi="Times New Roman" w:cs="Times New Roman"/>
          <w:color w:val="000000" w:themeColor="text1"/>
          <w:sz w:val="24"/>
          <w:szCs w:val="24"/>
        </w:rPr>
        <w:t>la</w:t>
      </w:r>
      <w:r w:rsidRPr="00B51D1F">
        <w:rPr>
          <w:rFonts w:ascii="Times New Roman" w:hAnsi="Times New Roman" w:cs="Times New Roman"/>
          <w:color w:val="000000" w:themeColor="text1"/>
          <w:sz w:val="24"/>
          <w:szCs w:val="24"/>
        </w:rPr>
        <w:t xml:space="preserve"> </w:t>
      </w:r>
      <w:r w:rsidR="0072116D"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-19</w:t>
      </w:r>
      <w:r w:rsidR="0072116D">
        <w:rPr>
          <w:rFonts w:ascii="Times New Roman" w:hAnsi="Times New Roman" w:cs="Times New Roman"/>
          <w:color w:val="000000" w:themeColor="text1"/>
          <w:sz w:val="24"/>
          <w:szCs w:val="24"/>
        </w:rPr>
        <w:t xml:space="preserve">, por lo que </w:t>
      </w:r>
      <w:r w:rsidRPr="00B51D1F">
        <w:rPr>
          <w:rFonts w:ascii="Times New Roman" w:hAnsi="Times New Roman" w:cs="Times New Roman"/>
          <w:color w:val="000000" w:themeColor="text1"/>
          <w:sz w:val="24"/>
          <w:szCs w:val="24"/>
        </w:rPr>
        <w:t xml:space="preserve">había pocas estrategias adecuadas para sobrellevar una contingencia de esta magnitud. </w:t>
      </w:r>
    </w:p>
    <w:p w14:paraId="183C7200"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reacción inmediata de todos los entrevistados ante los anuncios de medidas sanitarias extremas fue informarse sobre las opciones organizacionales para evitar su colapso. Algunas preguntas </w:t>
      </w:r>
      <w:r w:rsidR="0072116D">
        <w:rPr>
          <w:rFonts w:ascii="Times New Roman" w:hAnsi="Times New Roman" w:cs="Times New Roman"/>
          <w:color w:val="000000" w:themeColor="text1"/>
          <w:sz w:val="24"/>
          <w:szCs w:val="24"/>
        </w:rPr>
        <w:t>que surgieron fueron las siguientes:</w:t>
      </w:r>
      <w:r w:rsidRPr="00B51D1F">
        <w:rPr>
          <w:rFonts w:ascii="Times New Roman" w:hAnsi="Times New Roman" w:cs="Times New Roman"/>
          <w:color w:val="000000" w:themeColor="text1"/>
          <w:sz w:val="24"/>
          <w:szCs w:val="24"/>
        </w:rPr>
        <w:t xml:space="preserve"> ¿qué se hace con el personal cuya labor es eminentemente operativa y presencial?</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¿qué procede en materia salarial en casos como estos?</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¿cómo capacitar al personal administrativo para lograr efectividad en el trabajo a distancia?</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¿cuánto tiempo durará la contingencia y cuánta liquidez tiene la empresa para mantener a su plantilla a pesar de la suspensión productiva?</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¿cómo calcular, en caso necesario, cuánto personal tendrá que ser suspendido definitivamente de sus labores y qué estrategias legales, laborales y humanas se deben de seguir para evitar una reacción desfavorable?</w:t>
      </w:r>
      <w:r w:rsidR="0072116D">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¿cómo afectará emocional y económicamente la contingencia al desempeño durante y después del periodo de confinamiento?</w:t>
      </w:r>
    </w:p>
    <w:p w14:paraId="61EE1FCC"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Durante las entrevistas, la mayoría de los encargados de capital humano aceptó que no estaban preparados para responder estas preguntas. Si bien todos tienen la experiencia teórica y práctica para sobrellevar las adversidades cotidianas, lo cierto es </w:t>
      </w:r>
      <w:r w:rsidR="0072116D">
        <w:rPr>
          <w:rFonts w:ascii="Times New Roman" w:hAnsi="Times New Roman" w:cs="Times New Roman"/>
          <w:color w:val="000000" w:themeColor="text1"/>
          <w:sz w:val="24"/>
          <w:szCs w:val="24"/>
        </w:rPr>
        <w:t xml:space="preserve">que </w:t>
      </w:r>
      <w:r w:rsidRPr="00B51D1F">
        <w:rPr>
          <w:rFonts w:ascii="Times New Roman" w:hAnsi="Times New Roman" w:cs="Times New Roman"/>
          <w:color w:val="000000" w:themeColor="text1"/>
          <w:sz w:val="24"/>
          <w:szCs w:val="24"/>
        </w:rPr>
        <w:t xml:space="preserve">la situación actual </w:t>
      </w:r>
      <w:r w:rsidR="0072116D">
        <w:rPr>
          <w:rFonts w:ascii="Times New Roman" w:hAnsi="Times New Roman" w:cs="Times New Roman"/>
          <w:color w:val="000000" w:themeColor="text1"/>
          <w:sz w:val="24"/>
          <w:szCs w:val="24"/>
        </w:rPr>
        <w:t>puso</w:t>
      </w:r>
      <w:r w:rsidRPr="00B51D1F">
        <w:rPr>
          <w:rFonts w:ascii="Times New Roman" w:hAnsi="Times New Roman" w:cs="Times New Roman"/>
          <w:color w:val="000000" w:themeColor="text1"/>
          <w:sz w:val="24"/>
          <w:szCs w:val="24"/>
        </w:rPr>
        <w:t xml:space="preserve"> a prueba sus conocimientos y habilidades para superarla. Una vez que se anunció la jornada de “sana distancia” por los gobiernos federales, estatales y municipales, instituciones como la Organización para la Cooperación y el Desarrollo Económicos (OCDE), la Organización Internacional del Trabajo (OIT) y la </w:t>
      </w:r>
      <w:proofErr w:type="spellStart"/>
      <w:r w:rsidRPr="00B51D1F">
        <w:rPr>
          <w:rFonts w:ascii="Times New Roman" w:hAnsi="Times New Roman" w:cs="Times New Roman"/>
          <w:color w:val="000000" w:themeColor="text1"/>
          <w:sz w:val="24"/>
          <w:szCs w:val="24"/>
        </w:rPr>
        <w:t>Amedirh</w:t>
      </w:r>
      <w:proofErr w:type="spellEnd"/>
      <w:r w:rsidRPr="00B51D1F">
        <w:rPr>
          <w:rFonts w:ascii="Times New Roman" w:hAnsi="Times New Roman" w:cs="Times New Roman"/>
          <w:color w:val="000000" w:themeColor="text1"/>
          <w:sz w:val="24"/>
          <w:szCs w:val="24"/>
        </w:rPr>
        <w:t xml:space="preserve"> fueron fuentes de consulta obligada para conocer las estrategias a implementar en las instituciones económicas. En el caso específico de algunos entrevistados, también </w:t>
      </w:r>
      <w:r w:rsidR="0072116D">
        <w:rPr>
          <w:rFonts w:ascii="Times New Roman" w:hAnsi="Times New Roman" w:cs="Times New Roman"/>
          <w:color w:val="000000" w:themeColor="text1"/>
          <w:sz w:val="24"/>
          <w:szCs w:val="24"/>
        </w:rPr>
        <w:t>acudieron a</w:t>
      </w:r>
      <w:r w:rsidRPr="00B51D1F">
        <w:rPr>
          <w:rFonts w:ascii="Times New Roman" w:hAnsi="Times New Roman" w:cs="Times New Roman"/>
          <w:color w:val="000000" w:themeColor="text1"/>
          <w:sz w:val="24"/>
          <w:szCs w:val="24"/>
        </w:rPr>
        <w:t xml:space="preserve"> los comunicados y estrategias de los consejos coordinadores empresariales locales y el Gobierno del </w:t>
      </w:r>
      <w:r w:rsidR="0072116D">
        <w:rPr>
          <w:rFonts w:ascii="Times New Roman" w:hAnsi="Times New Roman" w:cs="Times New Roman"/>
          <w:color w:val="000000" w:themeColor="text1"/>
          <w:sz w:val="24"/>
          <w:szCs w:val="24"/>
        </w:rPr>
        <w:t>e</w:t>
      </w:r>
      <w:r w:rsidRPr="00B51D1F">
        <w:rPr>
          <w:rFonts w:ascii="Times New Roman" w:hAnsi="Times New Roman" w:cs="Times New Roman"/>
          <w:color w:val="000000" w:themeColor="text1"/>
          <w:sz w:val="24"/>
          <w:szCs w:val="24"/>
        </w:rPr>
        <w:t xml:space="preserve">stado. </w:t>
      </w:r>
    </w:p>
    <w:p w14:paraId="0746BEFD"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Las principales consultas hechas por los gestores de capital humano locales fueron aquellas relacionadas con las disposiciones legales para casos </w:t>
      </w:r>
      <w:r w:rsidR="0072116D">
        <w:rPr>
          <w:rFonts w:ascii="Times New Roman" w:hAnsi="Times New Roman" w:cs="Times New Roman"/>
          <w:color w:val="000000" w:themeColor="text1"/>
          <w:sz w:val="24"/>
          <w:szCs w:val="24"/>
        </w:rPr>
        <w:t xml:space="preserve">de </w:t>
      </w:r>
      <w:r w:rsidRPr="00B51D1F">
        <w:rPr>
          <w:rFonts w:ascii="Times New Roman" w:hAnsi="Times New Roman" w:cs="Times New Roman"/>
          <w:color w:val="000000" w:themeColor="text1"/>
          <w:sz w:val="24"/>
          <w:szCs w:val="24"/>
        </w:rPr>
        <w:t xml:space="preserve">suspensiones parciales y totales por contingencia sanitaria, las opciones autorizadas para la continuación de labores, las regulaciones para evitar contagios, las políticas de seguros médicos públicos y privados, </w:t>
      </w:r>
      <w:r w:rsidRPr="00B51D1F">
        <w:rPr>
          <w:rFonts w:ascii="Times New Roman" w:hAnsi="Times New Roman" w:cs="Times New Roman"/>
          <w:color w:val="000000" w:themeColor="text1"/>
          <w:sz w:val="24"/>
          <w:szCs w:val="24"/>
        </w:rPr>
        <w:lastRenderedPageBreak/>
        <w:t>las oportunidades de capacitación, etc. En un primer momento, por ejemplo, la OCDE (2020) emitió una serie de recomendaciones para evitar la exposición a</w:t>
      </w:r>
      <w:r w:rsidR="0072116D">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l</w:t>
      </w:r>
      <w:r w:rsidR="0072116D">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 xml:space="preserve"> </w:t>
      </w:r>
      <w:r w:rsidR="0072116D"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en los lugares de trabajo. Entre </w:t>
      </w:r>
      <w:r w:rsidR="0072116D">
        <w:rPr>
          <w:rFonts w:ascii="Times New Roman" w:hAnsi="Times New Roman" w:cs="Times New Roman"/>
          <w:color w:val="000000" w:themeColor="text1"/>
          <w:sz w:val="24"/>
          <w:szCs w:val="24"/>
        </w:rPr>
        <w:t>las</w:t>
      </w:r>
      <w:r w:rsidRPr="00B51D1F">
        <w:rPr>
          <w:rFonts w:ascii="Times New Roman" w:hAnsi="Times New Roman" w:cs="Times New Roman"/>
          <w:color w:val="000000" w:themeColor="text1"/>
          <w:sz w:val="24"/>
          <w:szCs w:val="24"/>
        </w:rPr>
        <w:t xml:space="preserve"> medidas estaban informarse, capacitarse y convencer al personal sobre los beneficios del trabajo remoto; también se sugerían colaboraciones con empresas tecnológicas para obtener mejor acceso y mejores herramientas de comunicación. En los casos que no fuera posible el trabajo a distancia, la OCDE recomendó negociar pautas para reducir la exposición al virus. </w:t>
      </w:r>
    </w:p>
    <w:p w14:paraId="40199646"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Además de la OCDE, la Secretaría de Salud (SS), la Secretaría de Trabajo y Previsión Social (STPS) y la </w:t>
      </w:r>
      <w:proofErr w:type="spellStart"/>
      <w:r w:rsidRPr="00B51D1F">
        <w:rPr>
          <w:rFonts w:ascii="Times New Roman" w:hAnsi="Times New Roman" w:cs="Times New Roman"/>
          <w:color w:val="000000" w:themeColor="text1"/>
          <w:sz w:val="24"/>
          <w:szCs w:val="24"/>
        </w:rPr>
        <w:t>Amedirh</w:t>
      </w:r>
      <w:proofErr w:type="spellEnd"/>
      <w:r w:rsidRPr="00B51D1F">
        <w:rPr>
          <w:rFonts w:ascii="Times New Roman" w:hAnsi="Times New Roman" w:cs="Times New Roman"/>
          <w:color w:val="000000" w:themeColor="text1"/>
          <w:sz w:val="24"/>
          <w:szCs w:val="24"/>
        </w:rPr>
        <w:t xml:space="preserve"> emitieron sus propias </w:t>
      </w:r>
      <w:r w:rsidR="0072116D">
        <w:rPr>
          <w:rFonts w:ascii="Times New Roman" w:hAnsi="Times New Roman" w:cs="Times New Roman"/>
          <w:color w:val="000000" w:themeColor="text1"/>
          <w:sz w:val="24"/>
          <w:szCs w:val="24"/>
        </w:rPr>
        <w:t>sugerencias</w:t>
      </w:r>
      <w:r w:rsidRPr="00B51D1F">
        <w:rPr>
          <w:rFonts w:ascii="Times New Roman" w:hAnsi="Times New Roman" w:cs="Times New Roman"/>
          <w:color w:val="000000" w:themeColor="text1"/>
          <w:sz w:val="24"/>
          <w:szCs w:val="24"/>
        </w:rPr>
        <w:t xml:space="preserve">. En la etapa temprana de la contingencia, cuando aún no se limitaba la actividad productiva a giros esenciales, algunas de estas organizaciones recomendaron horarios escalonados, uso obligatorio de cubrebocas y gel </w:t>
      </w:r>
      <w:proofErr w:type="spellStart"/>
      <w:r w:rsidRPr="00B51D1F">
        <w:rPr>
          <w:rFonts w:ascii="Times New Roman" w:hAnsi="Times New Roman" w:cs="Times New Roman"/>
          <w:color w:val="000000" w:themeColor="text1"/>
          <w:sz w:val="24"/>
          <w:szCs w:val="24"/>
        </w:rPr>
        <w:t>antibacterial</w:t>
      </w:r>
      <w:proofErr w:type="spellEnd"/>
      <w:r w:rsidRPr="00B51D1F">
        <w:rPr>
          <w:rFonts w:ascii="Times New Roman" w:hAnsi="Times New Roman" w:cs="Times New Roman"/>
          <w:color w:val="000000" w:themeColor="text1"/>
          <w:sz w:val="24"/>
          <w:szCs w:val="24"/>
        </w:rPr>
        <w:t xml:space="preserve">, distancia establecida y marcada entre el personal, cancelación de comedores industriales para evitar aglomeraciones, etc. Ese momento, que coincidió con varias de las entrevistas realizadas para este trabajo, sirvió para implementar las primeras estrategias de capital humano. </w:t>
      </w:r>
    </w:p>
    <w:p w14:paraId="30A6D545"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De acuerdo </w:t>
      </w:r>
      <w:r w:rsidR="0072116D">
        <w:rPr>
          <w:rFonts w:ascii="Times New Roman" w:hAnsi="Times New Roman" w:cs="Times New Roman"/>
          <w:color w:val="000000" w:themeColor="text1"/>
          <w:sz w:val="24"/>
          <w:szCs w:val="24"/>
        </w:rPr>
        <w:t>con</w:t>
      </w:r>
      <w:r w:rsidRPr="00B51D1F">
        <w:rPr>
          <w:rFonts w:ascii="Times New Roman" w:hAnsi="Times New Roman" w:cs="Times New Roman"/>
          <w:color w:val="000000" w:themeColor="text1"/>
          <w:sz w:val="24"/>
          <w:szCs w:val="24"/>
        </w:rPr>
        <w:t xml:space="preserve"> la información recopilada, la mayoría de los entrevistados coincidieron en la primera estrategia: identificar al personal más vulnerable y enviarlo a casa para evitar una situación grave. En estos casos, algunos de los encargados revisaron las tablas de reemplazo para no perder productividad y evitar decesos en la población de alto riesgo. El personal que siguió laborando dentro de los centros de trabajo fue informado sobre las medidas sanitarias y en la mayoría de las plantas se instaló un módulo de sanitización en donde se obligaba el uso de gel y se daban cubrebocas. También se controlaron los accesos, se marcaron las distancias pertinentes y en un par de casos se monitoreó la temperatura de todo el personal que accedía. </w:t>
      </w:r>
    </w:p>
    <w:p w14:paraId="0B5089BE"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aplicación de todas estas medidas </w:t>
      </w:r>
      <w:r w:rsidR="00D17D1C">
        <w:rPr>
          <w:rFonts w:ascii="Times New Roman" w:hAnsi="Times New Roman" w:cs="Times New Roman"/>
          <w:color w:val="000000" w:themeColor="text1"/>
          <w:sz w:val="24"/>
          <w:szCs w:val="24"/>
        </w:rPr>
        <w:t>fue complementada por</w:t>
      </w:r>
      <w:r w:rsidRPr="00B51D1F">
        <w:rPr>
          <w:rFonts w:ascii="Times New Roman" w:hAnsi="Times New Roman" w:cs="Times New Roman"/>
          <w:color w:val="000000" w:themeColor="text1"/>
          <w:sz w:val="24"/>
          <w:szCs w:val="24"/>
        </w:rPr>
        <w:t xml:space="preserve"> una fuerte estrategia de información por parte de las áreas de recursos humanos y comunicación interna. Los medios digitales fueron los más usados, sobre todo el correo electrónico y la aplicación </w:t>
      </w:r>
      <w:proofErr w:type="spellStart"/>
      <w:r w:rsidR="00D17D1C">
        <w:rPr>
          <w:rFonts w:ascii="Times New Roman" w:hAnsi="Times New Roman" w:cs="Times New Roman"/>
          <w:color w:val="000000" w:themeColor="text1"/>
          <w:sz w:val="24"/>
          <w:szCs w:val="24"/>
        </w:rPr>
        <w:t>Whatsapp</w:t>
      </w:r>
      <w:proofErr w:type="spellEnd"/>
      <w:r w:rsidR="00D17D1C">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En las plantas donde </w:t>
      </w:r>
      <w:r w:rsidR="00D17D1C">
        <w:rPr>
          <w:rFonts w:ascii="Times New Roman" w:hAnsi="Times New Roman" w:cs="Times New Roman"/>
          <w:color w:val="000000" w:themeColor="text1"/>
          <w:sz w:val="24"/>
          <w:szCs w:val="24"/>
        </w:rPr>
        <w:t>había</w:t>
      </w:r>
      <w:r w:rsidRPr="00B51D1F">
        <w:rPr>
          <w:rFonts w:ascii="Times New Roman" w:hAnsi="Times New Roman" w:cs="Times New Roman"/>
          <w:color w:val="000000" w:themeColor="text1"/>
          <w:sz w:val="24"/>
          <w:szCs w:val="24"/>
        </w:rPr>
        <w:t xml:space="preserve"> el equipo para comunicación masiva, se hicieron cápsulas informativas que fueron proyectadas en pantallas institucionales y se utilizaron los altavoces con el mismo fin. Entre los medios no digitales estuvieron las tablas de avisos, las reuniones personales con encargados de área, las circulares y los carteles informativos.</w:t>
      </w:r>
    </w:p>
    <w:p w14:paraId="407BA35C" w14:textId="77777777" w:rsidR="006C3D2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r>
    </w:p>
    <w:p w14:paraId="2BC0F10D" w14:textId="5287D823"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lastRenderedPageBreak/>
        <w:t xml:space="preserve">El anuncio de contingencia total fue recibido de distintas formas entre los encargados de recursos humanos y el personal de las empresas. Con las medidas implementadas en las actividades no esenciales (la industria automotriz fue una), llegó el confinamiento obligatorio y el paro de actividades productivas. El personal de áreas administrativas continuó con su labor debido a la posibilidad de realizar el trabajo a distancia; sin embargo, el personal operativo tuvo que ser enviado a casa sin oportunidad de continuar con el trabajo. La incertidumbre económica y personal fue inevitable, sobre todo en este último grupo. </w:t>
      </w:r>
    </w:p>
    <w:p w14:paraId="23EC4DF3"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primera preocupación del personal, de acuerdo con los entrevistados, fue el tema económico. La deducción natural de la mayoría de los trabajadores fue que sus sueldos serían suspendidos o rebajados a lo mínimo posible. En solo dos de las veinte entrevistas se mencionó explícitamente que todo el personal fue enviado a casa con la garantía de recibir el sueldo completo. En varias de las empresas hubo reducción de sueldo en distintos porcentajes y una que otra tuvo que prescindir de los servicios de personal a través de suspensiones temporales o definitivas. </w:t>
      </w:r>
    </w:p>
    <w:p w14:paraId="3B772F08" w14:textId="402C9CAD" w:rsidR="0082785E"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Las acciones correspondientes a los sueldos y las suspensiones por contingencia están estipuladas en la Ley Federal del Trabajo (2019) y los entrevistados tuvieron que asesorarse para saber qué estrategias implementarían en materia laboral. De acuerdo con la ley, las suspensiones del trabajo por contingencia no requieren aprobación o autorización del Tribunal de Conciliación y Arbitraje, pero el patrón se compromete a pagar una indemnización de un día de salario mínimo general vigente por cada día de suspensión sin que pueda exceder un mes (2019). El patrón también está facultado para reducir el sueldo por contingencia y el trabajador, en caso de no estar de acuerdo, puede solicitar una rescisión por esta causa sin responsabilidades para él. En caso de rescisión, el patrón debe de pagar una indemnización dependiendo del tipo de contrato y el tiempo.</w:t>
      </w:r>
    </w:p>
    <w:p w14:paraId="665411E2"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reducción de sueldos, además de las nuevas dinámicas de trabajo para aquellos que continuaron, cambió la cultura organizacional en varias de las empresas aquí estudiadas. Según lo dicho por la mayoría de entrevistados, la primera reacción del personal fue la incredulidad y la resistencia. Esto </w:t>
      </w:r>
      <w:r w:rsidR="00D17D1C">
        <w:rPr>
          <w:rFonts w:ascii="Times New Roman" w:hAnsi="Times New Roman" w:cs="Times New Roman"/>
          <w:color w:val="000000" w:themeColor="text1"/>
          <w:sz w:val="24"/>
          <w:szCs w:val="24"/>
        </w:rPr>
        <w:t>generó</w:t>
      </w:r>
      <w:r w:rsidRPr="00B51D1F">
        <w:rPr>
          <w:rFonts w:ascii="Times New Roman" w:hAnsi="Times New Roman" w:cs="Times New Roman"/>
          <w:color w:val="000000" w:themeColor="text1"/>
          <w:sz w:val="24"/>
          <w:szCs w:val="24"/>
        </w:rPr>
        <w:t xml:space="preserve"> la implementación de más estrategias para convencer de los perjuicios que tenía la desatención sanitaria. En un primer momento, el ambiente laboral fue de miedo, incertidumbre y extrañamiento; el miedo fue alentado por las redes sociales y los departamentos de personal se encargaron de mitigarlo con información, la incertidumbre afectó ligeramente el desempeño y el extrañamiento se disolvió </w:t>
      </w:r>
      <w:r w:rsidR="00D17D1C">
        <w:rPr>
          <w:rFonts w:ascii="Times New Roman" w:hAnsi="Times New Roman" w:cs="Times New Roman"/>
          <w:color w:val="000000" w:themeColor="text1"/>
          <w:sz w:val="24"/>
          <w:szCs w:val="24"/>
        </w:rPr>
        <w:t>a medida que</w:t>
      </w:r>
      <w:r w:rsidRPr="00B51D1F">
        <w:rPr>
          <w:rFonts w:ascii="Times New Roman" w:hAnsi="Times New Roman" w:cs="Times New Roman"/>
          <w:color w:val="000000" w:themeColor="text1"/>
          <w:sz w:val="24"/>
          <w:szCs w:val="24"/>
        </w:rPr>
        <w:t xml:space="preserve"> avanzaron los días. </w:t>
      </w:r>
    </w:p>
    <w:p w14:paraId="423EEBFC"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lastRenderedPageBreak/>
        <w:tab/>
        <w:t xml:space="preserve">Una situación distinta concerniente a la cultura laboral se dio con aquellos trabajadores que sí pudieron continuar a distancia. En estos casos, la experiencia de los entrevistados se dividió. En una entrevista, la coordinadora de su área aceptó que México es un país culturalmente deshonesto e irresponsable cuando se trata de trabajo en casa. Junto con ella, otros entrevistados afirmaron que la transición a trabajo remoto no ha sido fácil porque implica un cambio radical en las dinámicas cotidianas. Por otro lado, hubo otras empresas cuyos trabajadores estuvieron dispuestos a adaptarse a las circunstancias; esto, a decir de los gestores de capital humano, facilita la aplicación de estrategias y permite sacar el máximo provecho de las competencias identificadas en cada persona. </w:t>
      </w:r>
    </w:p>
    <w:p w14:paraId="02EFF712"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El cambio a trabajo remoto en todas las empresas significó un reto importante para el liderazgo de los entrevistados. Dos de los principales retos fueron la gestión del tiempo y recursos para trabajar a distancia, así como tener métricas para el </w:t>
      </w:r>
      <w:r w:rsidRPr="00B51D1F">
        <w:rPr>
          <w:rFonts w:ascii="Times New Roman" w:hAnsi="Times New Roman" w:cs="Times New Roman"/>
          <w:i/>
          <w:iCs/>
          <w:color w:val="000000" w:themeColor="text1"/>
          <w:sz w:val="24"/>
          <w:szCs w:val="24"/>
        </w:rPr>
        <w:t>home office</w:t>
      </w:r>
      <w:r w:rsidRPr="00B51D1F">
        <w:rPr>
          <w:rFonts w:ascii="Times New Roman" w:hAnsi="Times New Roman" w:cs="Times New Roman"/>
          <w:color w:val="000000" w:themeColor="text1"/>
          <w:sz w:val="24"/>
          <w:szCs w:val="24"/>
        </w:rPr>
        <w:t xml:space="preserve"> y mantener el papel de líder a pesar de la aparente relajación que implica trabajar en casa. </w:t>
      </w:r>
    </w:p>
    <w:p w14:paraId="4AE61CD2"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 La gestión de tiempo y recursos no ha sido tan complicada según las opiniones de los entrevistados. En dos casos se presentaron problemas para conciliar las actividades regulares con las particularidades temporales del trabajo remoto, pero dichas dificultades fueron resueltas a tiempo con estrategias adecuadas. La principal estrategia para manejar el desempeño por tiempos fue establecer metas puntuales, jerarquizar actividades por tiempos de entrega y pedir informes sobre los trabajos realizados en un tiempo determinado. Con estas estrategias se logró un seguimiento puntual del desempeño general y particular en cada una de las áreas involucradas en el trabajo a distancia.</w:t>
      </w:r>
    </w:p>
    <w:p w14:paraId="78EC6F5E"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gestión de recursos, en la mayoría de los casos, no representó dificultades debido a la disposición organizacional para proveer de equipo a todo el personal. El préstamo de computadoras portátiles y dispositivos necesarios para el desempeño de actividades particulares se realizó sin complicaciones y con una respuesta adecuada a las circunstancias. En el caso del personal que ya trabajaba con equipo propio, los procesos se facilitaron y solo fue necesario gestionar equipos complementarios en los casos necesarios. </w:t>
      </w:r>
    </w:p>
    <w:p w14:paraId="21795A24"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La motivación es un tema que engloba liderazgo, empatía y capacidad de convicción positiva. Estas características deben ser parte de un gestor de capital humano para lograr resultados satisfactorios cuando se trata de enfrentar crisis como </w:t>
      </w:r>
      <w:r w:rsidR="00D17D1C">
        <w:rPr>
          <w:rFonts w:ascii="Times New Roman" w:hAnsi="Times New Roman" w:cs="Times New Roman"/>
          <w:color w:val="000000" w:themeColor="text1"/>
          <w:sz w:val="24"/>
          <w:szCs w:val="24"/>
        </w:rPr>
        <w:t>la</w:t>
      </w:r>
      <w:r w:rsidRPr="00B51D1F">
        <w:rPr>
          <w:rFonts w:ascii="Times New Roman" w:hAnsi="Times New Roman" w:cs="Times New Roman"/>
          <w:color w:val="000000" w:themeColor="text1"/>
          <w:sz w:val="24"/>
          <w:szCs w:val="24"/>
        </w:rPr>
        <w:t xml:space="preserve"> </w:t>
      </w:r>
      <w:r w:rsidR="00D17D1C"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Con el personal fuera de la planta por contingencia, el tema de la motivación adquiere nuevas dimensiones y retos. La comunicación digital, en este sentido, tiene dos polos: puede ser una aliada para las </w:t>
      </w:r>
      <w:r w:rsidRPr="00B51D1F">
        <w:rPr>
          <w:rFonts w:ascii="Times New Roman" w:hAnsi="Times New Roman" w:cs="Times New Roman"/>
          <w:color w:val="000000" w:themeColor="text1"/>
          <w:sz w:val="24"/>
          <w:szCs w:val="24"/>
        </w:rPr>
        <w:lastRenderedPageBreak/>
        <w:t xml:space="preserve">estrategias motivacionales o puede ser una barrera infranqueable si no se maneja adecuadamente. </w:t>
      </w:r>
    </w:p>
    <w:p w14:paraId="4783ED9F" w14:textId="77777777" w:rsidR="0082785E" w:rsidRPr="00B51D1F"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En un primer momento, cuando todavía se trabajaba presencialmente, los entrevistados utilizaron estrategias convencionales de motivación. Una de las más usadas fue la claridad y veracidad en los mensajes acerca del virus, así como de las posibles consecuencias económicas, sociales y personales que podría tener. La comunicación interna, como instrumento de información oficial, fue crucial en el manejo de la crisis inicial. Otra estrategia fue la apertura de canales directos de comunicación entre los empleados y las áreas clave encargadas de procesos relacionados con la pandemia. </w:t>
      </w:r>
    </w:p>
    <w:p w14:paraId="2B3FBEBC" w14:textId="77777777" w:rsidR="0082785E"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Las medidas de distanciamiento social y el consecuente confinamiento representaron el aprovechamiento de las plataformas digitales para continuar con la motivación. Las condiciones del personal, al cambiar su lugar de trabajo, cambiaron significativamente y no fue fácil en un principio. Algunas de las adversidades más recurrentes estuvieron relacionadas con el manejo de tiempos y logro de objetivos, además de la presión, falta de concentración y falta de diferenciación entre espacios de trabajo, descanso y convivencia que la cotidianeidad familiar de tiempo completo provoca. La mejor forma mitigar los efectos negativos del </w:t>
      </w:r>
      <w:proofErr w:type="spellStart"/>
      <w:r w:rsidRPr="00B51D1F">
        <w:rPr>
          <w:rFonts w:ascii="Times New Roman" w:hAnsi="Times New Roman" w:cs="Times New Roman"/>
          <w:i/>
          <w:iCs/>
          <w:color w:val="000000" w:themeColor="text1"/>
          <w:sz w:val="24"/>
          <w:szCs w:val="24"/>
        </w:rPr>
        <w:t>homme</w:t>
      </w:r>
      <w:proofErr w:type="spellEnd"/>
      <w:r w:rsidRPr="00B51D1F">
        <w:rPr>
          <w:rFonts w:ascii="Times New Roman" w:hAnsi="Times New Roman" w:cs="Times New Roman"/>
          <w:i/>
          <w:iCs/>
          <w:color w:val="000000" w:themeColor="text1"/>
          <w:sz w:val="24"/>
          <w:szCs w:val="24"/>
        </w:rPr>
        <w:t xml:space="preserve"> office, </w:t>
      </w:r>
      <w:r w:rsidRPr="00B51D1F">
        <w:rPr>
          <w:rFonts w:ascii="Times New Roman" w:hAnsi="Times New Roman" w:cs="Times New Roman"/>
          <w:color w:val="000000" w:themeColor="text1"/>
          <w:sz w:val="24"/>
          <w:szCs w:val="24"/>
        </w:rPr>
        <w:t xml:space="preserve">según afirman los participantes, fue evitar la reducción de salarios y prestaciones, continuar con la constante comunicación, retroalimentación y reconocimiento de los logros obtenidos día con día, establecer protocolos anticipados de regreso a la normalidad para generar expectativas positivas, facilitar información oficial para evitar pánicos y miedos, etc. </w:t>
      </w:r>
    </w:p>
    <w:p w14:paraId="37E8D923" w14:textId="77777777" w:rsidR="008B3F00" w:rsidRPr="00B51D1F" w:rsidRDefault="008B3F00"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548BBF44"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t>Discusión</w:t>
      </w:r>
    </w:p>
    <w:p w14:paraId="10358752" w14:textId="77777777" w:rsidR="0082785E" w:rsidRPr="00B51D1F" w:rsidRDefault="0082785E" w:rsidP="00A30D9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El conjunto de hechos presentados en la sección anterior es el reflejo de una situación atípica en las últimas décadas. A nivel empresarial y económico, los pronósticos </w:t>
      </w:r>
      <w:r w:rsidR="00A30D97">
        <w:rPr>
          <w:rFonts w:ascii="Times New Roman" w:hAnsi="Times New Roman" w:cs="Times New Roman"/>
          <w:color w:val="000000" w:themeColor="text1"/>
          <w:sz w:val="24"/>
          <w:szCs w:val="24"/>
        </w:rPr>
        <w:t xml:space="preserve">en cuanto a las consecuencias </w:t>
      </w:r>
      <w:r w:rsidRPr="00B51D1F">
        <w:rPr>
          <w:rFonts w:ascii="Times New Roman" w:hAnsi="Times New Roman" w:cs="Times New Roman"/>
          <w:color w:val="000000" w:themeColor="text1"/>
          <w:sz w:val="24"/>
          <w:szCs w:val="24"/>
        </w:rPr>
        <w:t>de</w:t>
      </w:r>
      <w:r w:rsidR="00A30D97">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l</w:t>
      </w:r>
      <w:r w:rsidR="00A30D97">
        <w:rPr>
          <w:rFonts w:ascii="Times New Roman" w:hAnsi="Times New Roman" w:cs="Times New Roman"/>
          <w:color w:val="000000" w:themeColor="text1"/>
          <w:sz w:val="24"/>
          <w:szCs w:val="24"/>
        </w:rPr>
        <w:t>a</w:t>
      </w:r>
      <w:r w:rsidRPr="00B51D1F">
        <w:rPr>
          <w:rFonts w:ascii="Times New Roman" w:hAnsi="Times New Roman" w:cs="Times New Roman"/>
          <w:color w:val="000000" w:themeColor="text1"/>
          <w:sz w:val="24"/>
          <w:szCs w:val="24"/>
        </w:rPr>
        <w:t xml:space="preserve"> </w:t>
      </w:r>
      <w:r w:rsidR="00A30D97" w:rsidRPr="00B51D1F">
        <w:rPr>
          <w:rFonts w:ascii="Times New Roman" w:hAnsi="Times New Roman" w:cs="Times New Roman"/>
          <w:color w:val="000000" w:themeColor="text1"/>
          <w:sz w:val="24"/>
          <w:szCs w:val="24"/>
        </w:rPr>
        <w:t xml:space="preserve">covid-19 </w:t>
      </w:r>
      <w:r w:rsidRPr="00B51D1F">
        <w:rPr>
          <w:rFonts w:ascii="Times New Roman" w:hAnsi="Times New Roman" w:cs="Times New Roman"/>
          <w:color w:val="000000" w:themeColor="text1"/>
          <w:sz w:val="24"/>
          <w:szCs w:val="24"/>
        </w:rPr>
        <w:t>no son alentadores. La OIT (2020) ha previsto un panorama adverso en tres aspectos fundamentales de la vida laboral: la cantidad de empleo, la calidad del trabajo y los efectos en los grupos vulnerables. A mediados de marzo</w:t>
      </w:r>
      <w:r w:rsidR="00A30D97">
        <w:rPr>
          <w:rFonts w:ascii="Times New Roman" w:hAnsi="Times New Roman" w:cs="Times New Roman"/>
          <w:color w:val="000000" w:themeColor="text1"/>
          <w:sz w:val="24"/>
          <w:szCs w:val="24"/>
        </w:rPr>
        <w:t xml:space="preserve"> de 2020</w:t>
      </w:r>
      <w:r w:rsidRPr="00B51D1F">
        <w:rPr>
          <w:rFonts w:ascii="Times New Roman" w:hAnsi="Times New Roman" w:cs="Times New Roman"/>
          <w:color w:val="000000" w:themeColor="text1"/>
          <w:sz w:val="24"/>
          <w:szCs w:val="24"/>
        </w:rPr>
        <w:t>, esta organización presentó una estimación de 5.3 millones de desempleo en el escenario más favorable después de la pandemia</w:t>
      </w:r>
      <w:r w:rsidR="00A30D97">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En el escenario menos favorable, los millones de desempleados llegarían a 24.7. Cualquiera de las dos cantidades se sumaría a lo más de 188 </w:t>
      </w:r>
      <w:r w:rsidRPr="00B51D1F">
        <w:rPr>
          <w:rFonts w:ascii="Times New Roman" w:hAnsi="Times New Roman" w:cs="Times New Roman"/>
          <w:color w:val="000000" w:themeColor="text1"/>
          <w:sz w:val="24"/>
          <w:szCs w:val="24"/>
        </w:rPr>
        <w:lastRenderedPageBreak/>
        <w:t xml:space="preserve">millones de desempleados base en 2019. En la actualidad, se prevé que los resultados reales puedan superar a los estimados por la OIT en el peor de los escenarios. </w:t>
      </w:r>
    </w:p>
    <w:p w14:paraId="709512AD"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El capital humano, como teoría y práctica, está enfrentando una época de grandes retos. Esto se demuestra en el sentir de las personas encargadas de gestionar el capital humano en las empresas de Guanajuato, México. El sentimiento general de los ejecutivos entrevistados, cuando se les pidió que resumieran la situación </w:t>
      </w:r>
      <w:proofErr w:type="gramStart"/>
      <w:r w:rsidRPr="00B51D1F">
        <w:rPr>
          <w:rFonts w:ascii="Times New Roman" w:hAnsi="Times New Roman" w:cs="Times New Roman"/>
          <w:color w:val="000000" w:themeColor="text1"/>
          <w:sz w:val="24"/>
          <w:szCs w:val="24"/>
        </w:rPr>
        <w:t>actual</w:t>
      </w:r>
      <w:proofErr w:type="gramEnd"/>
      <w:r w:rsidRPr="00B51D1F">
        <w:rPr>
          <w:rFonts w:ascii="Times New Roman" w:hAnsi="Times New Roman" w:cs="Times New Roman"/>
          <w:color w:val="000000" w:themeColor="text1"/>
          <w:sz w:val="24"/>
          <w:szCs w:val="24"/>
        </w:rPr>
        <w:t xml:space="preserve"> en una palabra, no es de completo entusiasmo. 50</w:t>
      </w:r>
      <w:r w:rsidR="00A30D97">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xml:space="preserve">% de las personas muestran ánimos desfavorables ante la contingencia: de las diez personas, cuatro afirman que predomina la incertidumbre entre ellos y sus colaboradores. Otros sentimientos expresados en este tono son el estrés constante, la frustración que conlleva el confinamiento y la preocupación (sobre todo económica). </w:t>
      </w:r>
    </w:p>
    <w:p w14:paraId="21FA7867"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El otro 50</w:t>
      </w:r>
      <w:r w:rsidR="00A30D97">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 de participantes muestran sensaciones relacionadas con el entusiasmo. En este grupo de entrevistados, las palabras para expresar su sentir son más diversas que en el anterior; algunas de ellas connotan entusiasmo, capacidad de adaptación, empatía con el personal, innovación en los procesos, satisfacción de los resultados obtenidos y nivel de compromiso y responsabilidad. En general, los ejecutivos de capital humano en este grupo ven esta adversidad como una oportunidad de evolucionar como sociedad, organización e individuos. Algunos consideran que la capacidad de innovación será, en retrospectiva, un factor determinante para sobrevivir y crecer como empresa.</w:t>
      </w:r>
    </w:p>
    <w:p w14:paraId="20E9BD25"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Como se puede ver en los resultados de este artículo, las tendencias en cada una de las respuestas registradas no son determinantes. En términos generales, no hay un sentimiento que prevalezca sobre otro</w:t>
      </w:r>
      <w:r w:rsidR="00A30D97">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y la incertidumbre sobre lo que pasará cuando la pandemia termine se proyecta en la ambivalencia demostrada por las respuestas. Quizá la manera más pertinente de interpretar las palabras de los entrevistados sea no aceptar una tendencia general. Gran parte de ellos se ha enfrentado a situaciones no previstas y, a pesar de mantener el entusiasmo necesario para ejercer el rol que les corresponde como ejecutivos de capital humano, existe la consciencia de escenarios negativos a corto y mediano plazo.</w:t>
      </w:r>
    </w:p>
    <w:p w14:paraId="4209F0FC" w14:textId="77777777" w:rsidR="0082785E" w:rsidRDefault="0082785E"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 xml:space="preserve">Si bien es cierto que los pronósticos no son alentadores, la experiencia que ha resultado y resultará de la contingencia será útil para fortalecer las perspectivas y prácticas de capital humano. Esta experiencia comenzará a dar resultados una vez que las actividades cotidianas regresen a la normalidad. El uso de las tecnologías como alternativa obligada para continuar trabajando derivará en la diversificación de tareas y, por lo tanto, en mayor gestión por competencias. </w:t>
      </w:r>
    </w:p>
    <w:p w14:paraId="126EC466" w14:textId="77777777" w:rsidR="00A30D97" w:rsidRPr="00B51D1F" w:rsidRDefault="00A30D97" w:rsidP="0082785E">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3E713028" w14:textId="77777777" w:rsidR="0082785E" w:rsidRPr="00B51D1F" w:rsidRDefault="0082785E" w:rsidP="0082785E">
      <w:pPr>
        <w:autoSpaceDE w:val="0"/>
        <w:autoSpaceDN w:val="0"/>
        <w:adjustRightInd w:val="0"/>
        <w:spacing w:after="0" w:line="360" w:lineRule="auto"/>
        <w:jc w:val="center"/>
        <w:rPr>
          <w:rFonts w:ascii="Times New Roman" w:hAnsi="Times New Roman" w:cs="Times New Roman"/>
          <w:b/>
          <w:bCs/>
          <w:color w:val="000000" w:themeColor="text1"/>
          <w:sz w:val="32"/>
          <w:szCs w:val="32"/>
        </w:rPr>
      </w:pPr>
      <w:r w:rsidRPr="00B51D1F">
        <w:rPr>
          <w:rFonts w:ascii="Times New Roman" w:hAnsi="Times New Roman" w:cs="Times New Roman"/>
          <w:b/>
          <w:bCs/>
          <w:color w:val="000000" w:themeColor="text1"/>
          <w:sz w:val="32"/>
          <w:szCs w:val="32"/>
        </w:rPr>
        <w:lastRenderedPageBreak/>
        <w:t>Conclusiones</w:t>
      </w:r>
    </w:p>
    <w:p w14:paraId="175143BA" w14:textId="77777777" w:rsidR="0082785E" w:rsidRPr="00B51D1F" w:rsidRDefault="00A30D97" w:rsidP="00A30D9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t>
      </w:r>
      <w:r w:rsidR="0082785E" w:rsidRPr="00B51D1F">
        <w:rPr>
          <w:rFonts w:ascii="Times New Roman" w:hAnsi="Times New Roman" w:cs="Times New Roman"/>
          <w:color w:val="000000" w:themeColor="text1"/>
          <w:sz w:val="24"/>
          <w:szCs w:val="24"/>
        </w:rPr>
        <w:t xml:space="preserve"> </w:t>
      </w:r>
      <w:r w:rsidRPr="00B51D1F">
        <w:rPr>
          <w:rFonts w:ascii="Times New Roman" w:hAnsi="Times New Roman" w:cs="Times New Roman"/>
          <w:color w:val="000000" w:themeColor="text1"/>
          <w:sz w:val="24"/>
          <w:szCs w:val="24"/>
        </w:rPr>
        <w:t>covid-</w:t>
      </w:r>
      <w:r w:rsidR="0082785E" w:rsidRPr="00B51D1F">
        <w:rPr>
          <w:rFonts w:ascii="Times New Roman" w:hAnsi="Times New Roman" w:cs="Times New Roman"/>
          <w:color w:val="000000" w:themeColor="text1"/>
          <w:sz w:val="24"/>
          <w:szCs w:val="24"/>
        </w:rPr>
        <w:t xml:space="preserve">19 y la serie de consecuencias que ha traído en distintos niveles de la vida social no tienen precedentes en este siglo. Las organizaciones mundiales han recomendado a los gobiernos de todos los países contribuir con apoyos a los grupos más vulnerables y facilitar la reactivación económica con políticas financieras flexibles. Estas recomendaciones son muestras de un panorama poco positivo para lo que resta del </w:t>
      </w:r>
      <w:r w:rsidR="00DE6BB8">
        <w:rPr>
          <w:rFonts w:ascii="Times New Roman" w:hAnsi="Times New Roman" w:cs="Times New Roman"/>
          <w:color w:val="000000" w:themeColor="text1"/>
          <w:sz w:val="24"/>
          <w:szCs w:val="24"/>
        </w:rPr>
        <w:t xml:space="preserve">año </w:t>
      </w:r>
      <w:r w:rsidR="0082785E" w:rsidRPr="00B51D1F">
        <w:rPr>
          <w:rFonts w:ascii="Times New Roman" w:hAnsi="Times New Roman" w:cs="Times New Roman"/>
          <w:color w:val="000000" w:themeColor="text1"/>
          <w:sz w:val="24"/>
          <w:szCs w:val="24"/>
        </w:rPr>
        <w:t xml:space="preserve">2020 y el comienzo de 2021. La economía actual ha llegado a una recesión importante debido al paro total de producción en varios giros no esenciales para evitar la propagación del virus. </w:t>
      </w:r>
    </w:p>
    <w:p w14:paraId="239FFE34"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En el tema laboral, la situación no es diferentes: el mundo ya tenía una crisis de desempleo a principios de este año y se agravará en su segundo semestre. Las áreas de capital humano dentro de las empresas funcionan como interfaz entre la organización y el personal, por lo tanto, el trabajo de los gestores de capital humano tendrá una tarea importante en el restablecimiento de condiciones favorables que ayuden a la recuperación global.</w:t>
      </w:r>
    </w:p>
    <w:p w14:paraId="4BE7DD3E"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En este trabajo se presentó parte de la situación organizacional en Guanajuato </w:t>
      </w:r>
      <w:r w:rsidR="00DE6BB8">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México</w:t>
      </w:r>
      <w:r w:rsidR="00DE6BB8">
        <w:rPr>
          <w:rFonts w:ascii="Times New Roman" w:hAnsi="Times New Roman" w:cs="Times New Roman"/>
          <w:color w:val="000000" w:themeColor="text1"/>
          <w:sz w:val="24"/>
          <w:szCs w:val="24"/>
        </w:rPr>
        <w:t>)</w:t>
      </w:r>
      <w:r w:rsidRPr="00B51D1F">
        <w:rPr>
          <w:rFonts w:ascii="Times New Roman" w:hAnsi="Times New Roman" w:cs="Times New Roman"/>
          <w:color w:val="000000" w:themeColor="text1"/>
          <w:sz w:val="24"/>
          <w:szCs w:val="24"/>
        </w:rPr>
        <w:t xml:space="preserve"> a partir de veinte entrevistas a ejecutivos de capital humano de la industria automotriz. En las respuestas obtenidas es posible ver un sentimiento recurrente de incertidumbre que comenzó desde el establecimiento de las medidas sanitarias por </w:t>
      </w:r>
      <w:r w:rsidR="00DE6BB8"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y que se anticipa a los posibles escenarios negativos resultantes. Este sentimiento se alimenta de las actualizaciones informativas a nivel mundial, nacional y local; sin embargo, existe también la disposición de aprovechar la contingencia y sus consecuencias como una oportunidad para evolucionar. </w:t>
      </w:r>
    </w:p>
    <w:p w14:paraId="191F70E3"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Los ejecutivos de capital humano, por su rol central en el bienestar organizacional, son responsables de buscar e implementar estrategias para evitar crisis que afecten a la organización y a los individuos. La actitud optimista vista en algunas de las respuestas es parte del trabajo que estas personas realizan con el afán de convertir las adversidades en oportunidades de cambio, adaptación e innovación. </w:t>
      </w:r>
    </w:p>
    <w:p w14:paraId="663A7460" w14:textId="77777777" w:rsidR="00DE6BB8"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51D1F">
        <w:rPr>
          <w:rFonts w:ascii="Times New Roman" w:hAnsi="Times New Roman" w:cs="Times New Roman"/>
          <w:color w:val="000000" w:themeColor="text1"/>
          <w:sz w:val="24"/>
          <w:szCs w:val="24"/>
        </w:rPr>
        <w:tab/>
        <w:t xml:space="preserve">A decir de varios participantes, los hechos relacionados con </w:t>
      </w:r>
      <w:r w:rsidR="00DE6BB8">
        <w:rPr>
          <w:rFonts w:ascii="Times New Roman" w:hAnsi="Times New Roman" w:cs="Times New Roman"/>
          <w:color w:val="000000" w:themeColor="text1"/>
          <w:sz w:val="24"/>
          <w:szCs w:val="24"/>
        </w:rPr>
        <w:t>la</w:t>
      </w:r>
      <w:r w:rsidRPr="00B51D1F">
        <w:rPr>
          <w:rFonts w:ascii="Times New Roman" w:hAnsi="Times New Roman" w:cs="Times New Roman"/>
          <w:color w:val="000000" w:themeColor="text1"/>
          <w:sz w:val="24"/>
          <w:szCs w:val="24"/>
        </w:rPr>
        <w:t xml:space="preserve"> </w:t>
      </w:r>
      <w:r w:rsidR="00DE6BB8" w:rsidRPr="00B51D1F">
        <w:rPr>
          <w:rFonts w:ascii="Times New Roman" w:hAnsi="Times New Roman" w:cs="Times New Roman"/>
          <w:color w:val="000000" w:themeColor="text1"/>
          <w:sz w:val="24"/>
          <w:szCs w:val="24"/>
        </w:rPr>
        <w:t>covid-</w:t>
      </w:r>
      <w:r w:rsidRPr="00B51D1F">
        <w:rPr>
          <w:rFonts w:ascii="Times New Roman" w:hAnsi="Times New Roman" w:cs="Times New Roman"/>
          <w:color w:val="000000" w:themeColor="text1"/>
          <w:sz w:val="24"/>
          <w:szCs w:val="24"/>
        </w:rPr>
        <w:t xml:space="preserve">19 sentarán un precedente para fortalecer al capital humano como modelo organizacional, económico y social. Así como sucedió en la década de los </w:t>
      </w:r>
      <w:r w:rsidR="00DE6BB8">
        <w:rPr>
          <w:rFonts w:ascii="Times New Roman" w:hAnsi="Times New Roman" w:cs="Times New Roman"/>
          <w:color w:val="000000" w:themeColor="text1"/>
          <w:sz w:val="24"/>
          <w:szCs w:val="24"/>
        </w:rPr>
        <w:t xml:space="preserve">años </w:t>
      </w:r>
      <w:r w:rsidRPr="00B51D1F">
        <w:rPr>
          <w:rFonts w:ascii="Times New Roman" w:hAnsi="Times New Roman" w:cs="Times New Roman"/>
          <w:color w:val="000000" w:themeColor="text1"/>
          <w:sz w:val="24"/>
          <w:szCs w:val="24"/>
        </w:rPr>
        <w:t xml:space="preserve">ochenta con la teoría del capital humano cuando sus propuestas ya no eran coherentes con la realidad, los tiempos actuales serán un parteaguas para la disciplina. Una nueva realidad laboral se aproxima como resultado de esta </w:t>
      </w:r>
      <w:r w:rsidRPr="00B51D1F">
        <w:rPr>
          <w:rFonts w:ascii="Times New Roman" w:hAnsi="Times New Roman" w:cs="Times New Roman"/>
          <w:color w:val="000000" w:themeColor="text1"/>
          <w:sz w:val="24"/>
          <w:szCs w:val="24"/>
        </w:rPr>
        <w:lastRenderedPageBreak/>
        <w:t>crisis y los encargados de plantear soluciones adecuadas para los nuevos retos tendrán que adaptarse a los inevitables cambios.</w:t>
      </w:r>
    </w:p>
    <w:p w14:paraId="6B8F84C1" w14:textId="77777777" w:rsidR="0082785E" w:rsidRPr="00B51D1F" w:rsidRDefault="00DE6BB8" w:rsidP="00DE6BB8">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Finalmente, l</w:t>
      </w:r>
      <w:r w:rsidR="0082785E" w:rsidRPr="00B51D1F">
        <w:rPr>
          <w:rFonts w:ascii="Times New Roman" w:hAnsi="Times New Roman" w:cs="Times New Roman"/>
          <w:color w:val="000000" w:themeColor="text1"/>
          <w:sz w:val="24"/>
          <w:szCs w:val="24"/>
        </w:rPr>
        <w:t xml:space="preserve">as futuras </w:t>
      </w:r>
      <w:r w:rsidRPr="00B51D1F">
        <w:rPr>
          <w:rFonts w:ascii="Times New Roman" w:hAnsi="Times New Roman" w:cs="Times New Roman"/>
          <w:color w:val="000000" w:themeColor="text1"/>
          <w:sz w:val="24"/>
          <w:szCs w:val="24"/>
        </w:rPr>
        <w:t>líneas</w:t>
      </w:r>
      <w:r w:rsidR="0082785E" w:rsidRPr="00B51D1F">
        <w:rPr>
          <w:rFonts w:ascii="Times New Roman" w:hAnsi="Times New Roman" w:cs="Times New Roman"/>
          <w:color w:val="000000" w:themeColor="text1"/>
          <w:sz w:val="24"/>
          <w:szCs w:val="24"/>
        </w:rPr>
        <w:t xml:space="preserve"> de investigación que surgen a partir de los resultados del estudio son tres: a) estrategias ante las contingencias y planes emergentes para enfrentar nuevos retos, b) adaptación a la nueva realidad del trabajo laboral en donde surgen competencias profesionales a desarrollar para ser competitivos en la virtualidad, y c) flexibilidad laboral</w:t>
      </w:r>
      <w:r>
        <w:rPr>
          <w:rFonts w:ascii="Times New Roman" w:hAnsi="Times New Roman" w:cs="Times New Roman"/>
          <w:color w:val="000000" w:themeColor="text1"/>
          <w:sz w:val="24"/>
          <w:szCs w:val="24"/>
        </w:rPr>
        <w:t xml:space="preserve">, </w:t>
      </w:r>
      <w:r w:rsidR="0082785E" w:rsidRPr="00B51D1F">
        <w:rPr>
          <w:rFonts w:ascii="Times New Roman" w:hAnsi="Times New Roman" w:cs="Times New Roman"/>
          <w:color w:val="000000" w:themeColor="text1"/>
          <w:sz w:val="24"/>
          <w:szCs w:val="24"/>
        </w:rPr>
        <w:t>cambiar las evaluaciones de desempeño</w:t>
      </w:r>
      <w:r>
        <w:rPr>
          <w:rFonts w:ascii="Times New Roman" w:hAnsi="Times New Roman" w:cs="Times New Roman"/>
          <w:color w:val="000000" w:themeColor="text1"/>
          <w:sz w:val="24"/>
          <w:szCs w:val="24"/>
        </w:rPr>
        <w:t xml:space="preserve"> y</w:t>
      </w:r>
      <w:r w:rsidR="0082785E" w:rsidRPr="00B51D1F">
        <w:rPr>
          <w:rFonts w:ascii="Times New Roman" w:hAnsi="Times New Roman" w:cs="Times New Roman"/>
          <w:color w:val="000000" w:themeColor="text1"/>
          <w:sz w:val="24"/>
          <w:szCs w:val="24"/>
        </w:rPr>
        <w:t xml:space="preserve"> proporcionar nuevas condiciones de trabajo donde lo más importante </w:t>
      </w:r>
      <w:r>
        <w:rPr>
          <w:rFonts w:ascii="Times New Roman" w:hAnsi="Times New Roman" w:cs="Times New Roman"/>
          <w:color w:val="000000" w:themeColor="text1"/>
          <w:sz w:val="24"/>
          <w:szCs w:val="24"/>
        </w:rPr>
        <w:t>sea</w:t>
      </w:r>
      <w:r w:rsidR="0082785E" w:rsidRPr="00B51D1F">
        <w:rPr>
          <w:rFonts w:ascii="Times New Roman" w:hAnsi="Times New Roman" w:cs="Times New Roman"/>
          <w:color w:val="000000" w:themeColor="text1"/>
          <w:sz w:val="24"/>
          <w:szCs w:val="24"/>
        </w:rPr>
        <w:t xml:space="preserve"> la salud</w:t>
      </w:r>
      <w:r>
        <w:rPr>
          <w:rFonts w:ascii="Times New Roman" w:hAnsi="Times New Roman" w:cs="Times New Roman"/>
          <w:color w:val="000000" w:themeColor="text1"/>
          <w:sz w:val="24"/>
          <w:szCs w:val="24"/>
        </w:rPr>
        <w:t>. En definitiva, queda pendiente</w:t>
      </w:r>
      <w:r w:rsidR="0082785E" w:rsidRPr="00B51D1F">
        <w:rPr>
          <w:rFonts w:ascii="Times New Roman" w:hAnsi="Times New Roman" w:cs="Times New Roman"/>
          <w:color w:val="000000" w:themeColor="text1"/>
          <w:sz w:val="24"/>
          <w:szCs w:val="24"/>
        </w:rPr>
        <w:t xml:space="preserve"> un gran reto </w:t>
      </w:r>
      <w:r>
        <w:rPr>
          <w:rFonts w:ascii="Times New Roman" w:hAnsi="Times New Roman" w:cs="Times New Roman"/>
          <w:color w:val="000000" w:themeColor="text1"/>
          <w:sz w:val="24"/>
          <w:szCs w:val="24"/>
        </w:rPr>
        <w:t xml:space="preserve">para entrelazar </w:t>
      </w:r>
      <w:r w:rsidR="0082785E" w:rsidRPr="00B51D1F">
        <w:rPr>
          <w:rFonts w:ascii="Times New Roman" w:hAnsi="Times New Roman" w:cs="Times New Roman"/>
          <w:color w:val="000000" w:themeColor="text1"/>
          <w:sz w:val="24"/>
          <w:szCs w:val="24"/>
        </w:rPr>
        <w:t>la motivación, la productividad y la salud.</w:t>
      </w:r>
    </w:p>
    <w:p w14:paraId="7BE4BFF1" w14:textId="77777777" w:rsidR="0082785E" w:rsidRPr="00B51D1F" w:rsidRDefault="0082785E" w:rsidP="0082785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1A48D0B" w14:textId="77777777" w:rsidR="0082785E" w:rsidRPr="008B3F00" w:rsidRDefault="0082785E" w:rsidP="008B3F00">
      <w:pPr>
        <w:autoSpaceDE w:val="0"/>
        <w:autoSpaceDN w:val="0"/>
        <w:adjustRightInd w:val="0"/>
        <w:spacing w:after="0" w:line="360" w:lineRule="auto"/>
        <w:rPr>
          <w:rFonts w:cstheme="minorHAnsi"/>
          <w:b/>
          <w:bCs/>
          <w:color w:val="000000" w:themeColor="text1"/>
          <w:sz w:val="28"/>
          <w:szCs w:val="28"/>
        </w:rPr>
      </w:pPr>
      <w:r w:rsidRPr="008B3F00">
        <w:rPr>
          <w:rFonts w:cstheme="minorHAnsi"/>
          <w:b/>
          <w:bCs/>
          <w:color w:val="000000" w:themeColor="text1"/>
          <w:sz w:val="28"/>
          <w:szCs w:val="28"/>
        </w:rPr>
        <w:t>Referencias</w:t>
      </w:r>
    </w:p>
    <w:p w14:paraId="70C3A8A6"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Agudelo, S. (1998). </w:t>
      </w:r>
      <w:r w:rsidRPr="004D54D9">
        <w:rPr>
          <w:rFonts w:ascii="Times New Roman" w:hAnsi="Times New Roman" w:cs="Times New Roman"/>
          <w:i/>
          <w:iCs/>
          <w:sz w:val="24"/>
          <w:szCs w:val="24"/>
        </w:rPr>
        <w:t xml:space="preserve">Certificación de competencias laborales. Aplicación en gastronomía. </w:t>
      </w:r>
      <w:r w:rsidRPr="004D54D9">
        <w:rPr>
          <w:rFonts w:ascii="Times New Roman" w:hAnsi="Times New Roman" w:cs="Times New Roman"/>
          <w:sz w:val="24"/>
          <w:szCs w:val="24"/>
        </w:rPr>
        <w:t xml:space="preserve">Montevideo: </w:t>
      </w:r>
      <w:proofErr w:type="spellStart"/>
      <w:r w:rsidRPr="004D54D9">
        <w:rPr>
          <w:rFonts w:ascii="Times New Roman" w:hAnsi="Times New Roman" w:cs="Times New Roman"/>
          <w:sz w:val="24"/>
          <w:szCs w:val="24"/>
        </w:rPr>
        <w:t>Cinterfor</w:t>
      </w:r>
      <w:proofErr w:type="spellEnd"/>
      <w:r w:rsidRPr="004D54D9">
        <w:rPr>
          <w:rFonts w:ascii="Times New Roman" w:hAnsi="Times New Roman" w:cs="Times New Roman"/>
          <w:sz w:val="24"/>
          <w:szCs w:val="24"/>
        </w:rPr>
        <w:t xml:space="preserve">/OIT. </w:t>
      </w:r>
    </w:p>
    <w:p w14:paraId="1D29D75A" w14:textId="77777777" w:rsidR="003A6425" w:rsidRPr="004D54D9" w:rsidRDefault="003A6425"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Aronson, P. (2007). El retorno de la teoría del capital humano. </w:t>
      </w:r>
      <w:r w:rsidRPr="004D54D9">
        <w:rPr>
          <w:rFonts w:ascii="Times New Roman" w:hAnsi="Times New Roman" w:cs="Times New Roman"/>
          <w:i/>
          <w:iCs/>
          <w:sz w:val="24"/>
          <w:szCs w:val="24"/>
        </w:rPr>
        <w:t xml:space="preserve">Fundamentos en Humanidades, </w:t>
      </w:r>
      <w:r w:rsidRPr="004D54D9">
        <w:rPr>
          <w:rFonts w:ascii="Times New Roman" w:hAnsi="Times New Roman" w:cs="Times New Roman"/>
          <w:i/>
          <w:sz w:val="24"/>
          <w:szCs w:val="24"/>
        </w:rPr>
        <w:t>8</w:t>
      </w:r>
      <w:r w:rsidRPr="004D54D9">
        <w:rPr>
          <w:rFonts w:ascii="Times New Roman" w:hAnsi="Times New Roman" w:cs="Times New Roman"/>
          <w:sz w:val="24"/>
          <w:szCs w:val="24"/>
        </w:rPr>
        <w:t>(16)</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 xml:space="preserve">9-26. </w:t>
      </w:r>
    </w:p>
    <w:p w14:paraId="693752A9" w14:textId="207203C9"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Asociación Mexicana en Dirección de Recursos Humanos (</w:t>
      </w:r>
      <w:proofErr w:type="spellStart"/>
      <w:r w:rsidRPr="004D54D9">
        <w:rPr>
          <w:rFonts w:ascii="Times New Roman" w:hAnsi="Times New Roman" w:cs="Times New Roman"/>
          <w:sz w:val="24"/>
          <w:szCs w:val="24"/>
        </w:rPr>
        <w:t>Amedirh</w:t>
      </w:r>
      <w:proofErr w:type="spellEnd"/>
      <w:r w:rsidRPr="004D54D9">
        <w:rPr>
          <w:rFonts w:ascii="Times New Roman" w:hAnsi="Times New Roman" w:cs="Times New Roman"/>
          <w:sz w:val="24"/>
          <w:szCs w:val="24"/>
        </w:rPr>
        <w:t xml:space="preserve">) (2020). </w:t>
      </w:r>
      <w:r w:rsidRPr="004D54D9">
        <w:rPr>
          <w:rFonts w:ascii="Times New Roman" w:hAnsi="Times New Roman" w:cs="Times New Roman"/>
          <w:i/>
          <w:iCs/>
          <w:sz w:val="24"/>
          <w:szCs w:val="24"/>
        </w:rPr>
        <w:t xml:space="preserve">Emite </w:t>
      </w:r>
      <w:proofErr w:type="spellStart"/>
      <w:r w:rsidRPr="004D54D9">
        <w:rPr>
          <w:rFonts w:ascii="Times New Roman" w:hAnsi="Times New Roman" w:cs="Times New Roman"/>
          <w:i/>
          <w:iCs/>
          <w:sz w:val="24"/>
          <w:szCs w:val="24"/>
        </w:rPr>
        <w:t>Amedirh</w:t>
      </w:r>
      <w:proofErr w:type="spellEnd"/>
      <w:r w:rsidRPr="004D54D9">
        <w:rPr>
          <w:rFonts w:ascii="Times New Roman" w:hAnsi="Times New Roman" w:cs="Times New Roman"/>
          <w:i/>
          <w:iCs/>
          <w:sz w:val="24"/>
          <w:szCs w:val="24"/>
        </w:rPr>
        <w:t xml:space="preserve"> recomendaciones a empresas sobre coronavirus.</w:t>
      </w:r>
      <w:r w:rsidRPr="004D54D9">
        <w:rPr>
          <w:rFonts w:ascii="Times New Roman" w:hAnsi="Times New Roman" w:cs="Times New Roman"/>
          <w:iCs/>
          <w:sz w:val="24"/>
          <w:szCs w:val="24"/>
        </w:rPr>
        <w:t xml:space="preserve"> Recuperado </w:t>
      </w:r>
      <w:proofErr w:type="gramStart"/>
      <w:r w:rsidRPr="004D54D9">
        <w:rPr>
          <w:rFonts w:ascii="Times New Roman" w:hAnsi="Times New Roman" w:cs="Times New Roman"/>
          <w:iCs/>
          <w:sz w:val="24"/>
          <w:szCs w:val="24"/>
        </w:rPr>
        <w:t xml:space="preserve">de </w:t>
      </w:r>
      <w:r w:rsidRPr="004D54D9">
        <w:rPr>
          <w:rFonts w:ascii="Times New Roman" w:hAnsi="Times New Roman" w:cs="Times New Roman"/>
          <w:i/>
          <w:iCs/>
          <w:sz w:val="24"/>
          <w:szCs w:val="24"/>
        </w:rPr>
        <w:t xml:space="preserve"> </w:t>
      </w:r>
      <w:r w:rsidR="008B3F00" w:rsidRPr="004D54D9">
        <w:rPr>
          <w:rFonts w:ascii="Times New Roman" w:hAnsi="Times New Roman" w:cs="Times New Roman"/>
          <w:sz w:val="24"/>
          <w:szCs w:val="24"/>
        </w:rPr>
        <w:t>http://www.amedirh.com.mx/images/generales/boletin</w:t>
      </w:r>
      <w:proofErr w:type="gramEnd"/>
      <w:r w:rsidR="008B3F00" w:rsidRPr="004D54D9">
        <w:rPr>
          <w:rFonts w:ascii="Times New Roman" w:hAnsi="Times New Roman" w:cs="Times New Roman"/>
          <w:sz w:val="24"/>
          <w:szCs w:val="24"/>
        </w:rPr>
        <w:t xml:space="preserve"> </w:t>
      </w:r>
      <w:r w:rsidRPr="004D54D9">
        <w:rPr>
          <w:rFonts w:ascii="Times New Roman" w:hAnsi="Times New Roman" w:cs="Times New Roman"/>
          <w:sz w:val="24"/>
          <w:szCs w:val="24"/>
        </w:rPr>
        <w:t>informativo/coronavirus/Covid-Boletin-Prensa.pdf</w:t>
      </w:r>
      <w:r w:rsidRPr="004D54D9">
        <w:rPr>
          <w:rStyle w:val="Hipervnculo"/>
          <w:rFonts w:ascii="Times New Roman" w:hAnsi="Times New Roman" w:cs="Times New Roman"/>
          <w:color w:val="auto"/>
          <w:sz w:val="24"/>
          <w:szCs w:val="24"/>
        </w:rPr>
        <w:t xml:space="preserve"> </w:t>
      </w:r>
    </w:p>
    <w:p w14:paraId="0A6B1BBA"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Bazán, A. (2020). La economía en caída libre. </w:t>
      </w:r>
      <w:r w:rsidRPr="004D54D9">
        <w:rPr>
          <w:rFonts w:ascii="Times New Roman" w:hAnsi="Times New Roman" w:cs="Times New Roman"/>
          <w:i/>
          <w:iCs/>
          <w:sz w:val="24"/>
          <w:szCs w:val="24"/>
        </w:rPr>
        <w:t>Expansión</w:t>
      </w:r>
      <w:r w:rsidRPr="004D54D9">
        <w:rPr>
          <w:rFonts w:ascii="Times New Roman" w:hAnsi="Times New Roman" w:cs="Times New Roman"/>
          <w:iCs/>
          <w:sz w:val="24"/>
          <w:szCs w:val="24"/>
        </w:rPr>
        <w:t>,</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62-66.</w:t>
      </w:r>
    </w:p>
    <w:p w14:paraId="4A136B7D"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Becker, G. (1983). </w:t>
      </w:r>
      <w:r w:rsidRPr="004D54D9">
        <w:rPr>
          <w:rFonts w:ascii="Times New Roman" w:hAnsi="Times New Roman" w:cs="Times New Roman"/>
          <w:i/>
          <w:iCs/>
          <w:sz w:val="24"/>
          <w:szCs w:val="24"/>
        </w:rPr>
        <w:t>El capital humano</w:t>
      </w:r>
      <w:r w:rsidRPr="004D54D9">
        <w:rPr>
          <w:rFonts w:ascii="Times New Roman" w:hAnsi="Times New Roman" w:cs="Times New Roman"/>
          <w:sz w:val="24"/>
          <w:szCs w:val="24"/>
        </w:rPr>
        <w:t>. Madrid: Alianza.</w:t>
      </w:r>
    </w:p>
    <w:p w14:paraId="660F67BC" w14:textId="39D464F2"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Becker, G. (2003). </w:t>
      </w:r>
      <w:r w:rsidRPr="004D54D9">
        <w:rPr>
          <w:rFonts w:ascii="Times New Roman" w:hAnsi="Times New Roman" w:cs="Times New Roman"/>
          <w:i/>
          <w:iCs/>
          <w:sz w:val="24"/>
          <w:szCs w:val="24"/>
        </w:rPr>
        <w:t>Capital humano en la nueva sociedad</w:t>
      </w:r>
      <w:r w:rsidRPr="004D54D9">
        <w:rPr>
          <w:rFonts w:ascii="Times New Roman" w:hAnsi="Times New Roman" w:cs="Times New Roman"/>
          <w:sz w:val="24"/>
          <w:szCs w:val="24"/>
        </w:rPr>
        <w:t>. Presentación en la Fundación DMR. Recuperado de http://www.fundaciondmr.org/textos/conferencia01d.html</w:t>
      </w:r>
      <w:r w:rsidRPr="004D54D9">
        <w:rPr>
          <w:rStyle w:val="Hipervnculo"/>
          <w:rFonts w:ascii="Times New Roman" w:hAnsi="Times New Roman" w:cs="Times New Roman"/>
          <w:color w:val="auto"/>
          <w:sz w:val="24"/>
          <w:szCs w:val="24"/>
        </w:rPr>
        <w:t xml:space="preserve"> </w:t>
      </w:r>
    </w:p>
    <w:p w14:paraId="780B8284"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Bonal, X. (1998). </w:t>
      </w:r>
      <w:r w:rsidRPr="004D54D9">
        <w:rPr>
          <w:rFonts w:ascii="Times New Roman" w:hAnsi="Times New Roman" w:cs="Times New Roman"/>
          <w:i/>
          <w:iCs/>
          <w:sz w:val="24"/>
          <w:szCs w:val="24"/>
        </w:rPr>
        <w:t>Sociología de la educación. Una aproximación crítica a las corrientes contemporáneas</w:t>
      </w:r>
      <w:r w:rsidRPr="004D54D9">
        <w:rPr>
          <w:rFonts w:ascii="Times New Roman" w:hAnsi="Times New Roman" w:cs="Times New Roman"/>
          <w:sz w:val="24"/>
          <w:szCs w:val="24"/>
        </w:rPr>
        <w:t>. Barcelona: Paidós Ibérica.</w:t>
      </w:r>
    </w:p>
    <w:p w14:paraId="6C9AFF61"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proofErr w:type="spellStart"/>
      <w:r w:rsidRPr="004D54D9">
        <w:rPr>
          <w:rFonts w:ascii="Times New Roman" w:hAnsi="Times New Roman" w:cs="Times New Roman"/>
          <w:sz w:val="24"/>
          <w:szCs w:val="24"/>
        </w:rPr>
        <w:t>Boudon</w:t>
      </w:r>
      <w:proofErr w:type="spellEnd"/>
      <w:r w:rsidRPr="004D54D9">
        <w:rPr>
          <w:rFonts w:ascii="Times New Roman" w:hAnsi="Times New Roman" w:cs="Times New Roman"/>
          <w:sz w:val="24"/>
          <w:szCs w:val="24"/>
        </w:rPr>
        <w:t>, R. (1978). Educación e igualdad. En Ministerio de</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Educación y Ciencia</w:t>
      </w:r>
      <w:r w:rsidRPr="004D54D9">
        <w:rPr>
          <w:rFonts w:ascii="Times New Roman" w:hAnsi="Times New Roman" w:cs="Times New Roman"/>
          <w:i/>
          <w:iCs/>
          <w:sz w:val="24"/>
          <w:szCs w:val="24"/>
        </w:rPr>
        <w:t xml:space="preserve"> </w:t>
      </w:r>
      <w:r w:rsidRPr="004D54D9">
        <w:rPr>
          <w:rFonts w:ascii="Times New Roman" w:hAnsi="Times New Roman" w:cs="Times New Roman"/>
          <w:iCs/>
          <w:sz w:val="24"/>
          <w:szCs w:val="24"/>
        </w:rPr>
        <w:t>(</w:t>
      </w:r>
      <w:r w:rsidRPr="004D54D9">
        <w:rPr>
          <w:rFonts w:ascii="Times New Roman" w:hAnsi="Times New Roman" w:cs="Times New Roman"/>
          <w:sz w:val="24"/>
          <w:szCs w:val="24"/>
        </w:rPr>
        <w:t>ed.</w:t>
      </w:r>
      <w:r w:rsidRPr="004D54D9">
        <w:rPr>
          <w:rFonts w:ascii="Times New Roman" w:hAnsi="Times New Roman" w:cs="Times New Roman"/>
          <w:iCs/>
          <w:sz w:val="24"/>
          <w:szCs w:val="24"/>
        </w:rPr>
        <w:t>),</w:t>
      </w:r>
      <w:r w:rsidRPr="004D54D9">
        <w:rPr>
          <w:rFonts w:ascii="Times New Roman" w:hAnsi="Times New Roman" w:cs="Times New Roman"/>
          <w:i/>
          <w:iCs/>
          <w:sz w:val="24"/>
          <w:szCs w:val="24"/>
        </w:rPr>
        <w:t xml:space="preserve"> Política, igualdad social y educación</w:t>
      </w:r>
      <w:r w:rsidRPr="004D54D9">
        <w:rPr>
          <w:rFonts w:ascii="Times New Roman" w:hAnsi="Times New Roman" w:cs="Times New Roman"/>
          <w:sz w:val="24"/>
          <w:szCs w:val="24"/>
        </w:rPr>
        <w:t xml:space="preserve"> (pp. 55-76). Textos seleccionados de Sociología de la Educación (vol.</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I). Madrid: Libros de Bolsillo de la Revista de Educación, Ministerios de</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Educación y Ciencia y Secretaría General Técnica.</w:t>
      </w:r>
    </w:p>
    <w:p w14:paraId="11442F24" w14:textId="77777777" w:rsidR="0071123F" w:rsidRPr="004D54D9" w:rsidRDefault="0071123F" w:rsidP="008B3F00">
      <w:pPr>
        <w:spacing w:after="0" w:line="360" w:lineRule="auto"/>
        <w:ind w:left="851" w:hanging="851"/>
        <w:jc w:val="both"/>
        <w:rPr>
          <w:rFonts w:ascii="Times New Roman" w:hAnsi="Times New Roman" w:cs="Times New Roman"/>
          <w:sz w:val="24"/>
          <w:szCs w:val="24"/>
          <w:shd w:val="clear" w:color="auto" w:fill="FFFFFF"/>
        </w:rPr>
      </w:pPr>
      <w:r w:rsidRPr="004D54D9">
        <w:rPr>
          <w:rFonts w:ascii="Times New Roman" w:hAnsi="Times New Roman" w:cs="Times New Roman"/>
          <w:sz w:val="24"/>
          <w:szCs w:val="24"/>
          <w:shd w:val="clear" w:color="auto" w:fill="FFFFFF"/>
        </w:rPr>
        <w:t xml:space="preserve">Buelna, R. A. (2011). El desempeño del capital humano por gestión de competencia. </w:t>
      </w:r>
      <w:r w:rsidRPr="004D54D9">
        <w:rPr>
          <w:rFonts w:ascii="Times New Roman" w:hAnsi="Times New Roman" w:cs="Times New Roman"/>
          <w:i/>
          <w:iCs/>
          <w:sz w:val="24"/>
          <w:szCs w:val="24"/>
          <w:shd w:val="clear" w:color="auto" w:fill="FFFFFF"/>
        </w:rPr>
        <w:t>El Buzón de Pacioli</w:t>
      </w:r>
      <w:r w:rsidRPr="004D54D9">
        <w:rPr>
          <w:rFonts w:ascii="Times New Roman" w:hAnsi="Times New Roman" w:cs="Times New Roman"/>
          <w:sz w:val="24"/>
          <w:szCs w:val="24"/>
          <w:shd w:val="clear" w:color="auto" w:fill="FFFFFF"/>
        </w:rPr>
        <w:t xml:space="preserve">, </w:t>
      </w:r>
      <w:r w:rsidR="00043A01" w:rsidRPr="004D54D9">
        <w:rPr>
          <w:rFonts w:ascii="Times New Roman" w:hAnsi="Times New Roman" w:cs="Times New Roman"/>
          <w:sz w:val="24"/>
          <w:szCs w:val="24"/>
          <w:shd w:val="clear" w:color="auto" w:fill="FFFFFF"/>
        </w:rPr>
        <w:t>(</w:t>
      </w:r>
      <w:r w:rsidRPr="004D54D9">
        <w:rPr>
          <w:rFonts w:ascii="Times New Roman" w:hAnsi="Times New Roman" w:cs="Times New Roman"/>
          <w:sz w:val="24"/>
          <w:szCs w:val="24"/>
          <w:shd w:val="clear" w:color="auto" w:fill="FFFFFF"/>
        </w:rPr>
        <w:t>75</w:t>
      </w:r>
      <w:r w:rsidR="00043A01" w:rsidRPr="004D54D9">
        <w:rPr>
          <w:rFonts w:ascii="Times New Roman" w:hAnsi="Times New Roman" w:cs="Times New Roman"/>
          <w:sz w:val="24"/>
          <w:szCs w:val="24"/>
          <w:shd w:val="clear" w:color="auto" w:fill="FFFFFF"/>
        </w:rPr>
        <w:t>)</w:t>
      </w:r>
      <w:r w:rsidRPr="004D54D9">
        <w:rPr>
          <w:rFonts w:ascii="Times New Roman" w:hAnsi="Times New Roman" w:cs="Times New Roman"/>
          <w:sz w:val="24"/>
          <w:szCs w:val="24"/>
          <w:shd w:val="clear" w:color="auto" w:fill="FFFFFF"/>
        </w:rPr>
        <w:t xml:space="preserve">. </w:t>
      </w:r>
    </w:p>
    <w:p w14:paraId="7FD13823"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proofErr w:type="spellStart"/>
      <w:r w:rsidRPr="004D54D9">
        <w:rPr>
          <w:rFonts w:ascii="Times New Roman" w:hAnsi="Times New Roman" w:cs="Times New Roman"/>
          <w:sz w:val="24"/>
          <w:szCs w:val="24"/>
        </w:rPr>
        <w:lastRenderedPageBreak/>
        <w:t>Bunk</w:t>
      </w:r>
      <w:proofErr w:type="spellEnd"/>
      <w:r w:rsidRPr="004D54D9">
        <w:rPr>
          <w:rFonts w:ascii="Times New Roman" w:hAnsi="Times New Roman" w:cs="Times New Roman"/>
          <w:sz w:val="24"/>
          <w:szCs w:val="24"/>
        </w:rPr>
        <w:t xml:space="preserve">, O. P. (1994). La transmisión de las competencias en la formación y perfeccionamiento profesionales de la RFA. </w:t>
      </w:r>
      <w:r w:rsidRPr="004D54D9">
        <w:rPr>
          <w:rFonts w:ascii="Times New Roman" w:hAnsi="Times New Roman" w:cs="Times New Roman"/>
          <w:i/>
          <w:iCs/>
          <w:sz w:val="24"/>
          <w:szCs w:val="24"/>
        </w:rPr>
        <w:t>Formación Profesional. Revista Europea,</w:t>
      </w:r>
      <w:r w:rsidRPr="004D54D9">
        <w:rPr>
          <w:rFonts w:ascii="Times New Roman" w:hAnsi="Times New Roman" w:cs="Times New Roman"/>
          <w:sz w:val="24"/>
          <w:szCs w:val="24"/>
        </w:rPr>
        <w:t xml:space="preserve"> </w:t>
      </w:r>
      <w:r w:rsidRPr="004D54D9">
        <w:rPr>
          <w:rFonts w:ascii="Times New Roman" w:hAnsi="Times New Roman" w:cs="Times New Roman"/>
          <w:i/>
          <w:sz w:val="24"/>
          <w:szCs w:val="24"/>
        </w:rPr>
        <w:t>1</w:t>
      </w:r>
      <w:r w:rsidRPr="004D54D9">
        <w:rPr>
          <w:rFonts w:ascii="Times New Roman" w:hAnsi="Times New Roman" w:cs="Times New Roman"/>
          <w:sz w:val="24"/>
          <w:szCs w:val="24"/>
        </w:rPr>
        <w:t>, 8-14.</w:t>
      </w:r>
    </w:p>
    <w:p w14:paraId="1863A289" w14:textId="77777777" w:rsidR="009D7070"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shd w:val="clear" w:color="auto" w:fill="FFFFFF"/>
        </w:rPr>
        <w:t xml:space="preserve">Chiavenato, I. (2009). </w:t>
      </w:r>
      <w:r w:rsidRPr="004D54D9">
        <w:rPr>
          <w:rFonts w:ascii="Times New Roman" w:hAnsi="Times New Roman" w:cs="Times New Roman"/>
          <w:i/>
          <w:iCs/>
          <w:sz w:val="24"/>
          <w:szCs w:val="24"/>
          <w:shd w:val="clear" w:color="auto" w:fill="FFFFFF"/>
        </w:rPr>
        <w:t>Gestión del talento humano.</w:t>
      </w:r>
      <w:r w:rsidRPr="004D54D9">
        <w:rPr>
          <w:rFonts w:ascii="Times New Roman" w:hAnsi="Times New Roman" w:cs="Times New Roman"/>
          <w:sz w:val="24"/>
          <w:szCs w:val="24"/>
          <w:shd w:val="clear" w:color="auto" w:fill="FFFFFF"/>
        </w:rPr>
        <w:t xml:space="preserve"> </w:t>
      </w:r>
      <w:r w:rsidRPr="004D54D9">
        <w:rPr>
          <w:rFonts w:ascii="Times New Roman" w:hAnsi="Times New Roman" w:cs="Times New Roman"/>
          <w:sz w:val="24"/>
          <w:szCs w:val="24"/>
          <w:shd w:val="clear" w:color="auto" w:fill="FFFFFF"/>
          <w:lang w:val="en-US"/>
        </w:rPr>
        <w:t>México: Mc. Graw Hill.</w:t>
      </w:r>
    </w:p>
    <w:p w14:paraId="415F1326" w14:textId="150BABA3"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lang w:val="en-US"/>
        </w:rPr>
        <w:t xml:space="preserve">Chin, A., Chu, J., </w:t>
      </w:r>
      <w:proofErr w:type="spellStart"/>
      <w:r w:rsidRPr="004D54D9">
        <w:rPr>
          <w:rFonts w:ascii="Times New Roman" w:hAnsi="Times New Roman" w:cs="Times New Roman"/>
          <w:sz w:val="24"/>
          <w:szCs w:val="24"/>
          <w:lang w:val="en-US"/>
        </w:rPr>
        <w:t>Perera</w:t>
      </w:r>
      <w:proofErr w:type="spellEnd"/>
      <w:r w:rsidRPr="004D54D9">
        <w:rPr>
          <w:rFonts w:ascii="Times New Roman" w:hAnsi="Times New Roman" w:cs="Times New Roman"/>
          <w:sz w:val="24"/>
          <w:szCs w:val="24"/>
          <w:lang w:val="en-US"/>
        </w:rPr>
        <w:t xml:space="preserve">, M., Hui, K., Yen, H., Chan, M., Peiris, M. and Poon, L. (2020). Stability of SARS-CoV-2 in different environmental conditions. </w:t>
      </w:r>
      <w:r w:rsidR="009D7070" w:rsidRPr="004D54D9">
        <w:rPr>
          <w:rFonts w:ascii="Times New Roman" w:eastAsia="Times New Roman" w:hAnsi="Times New Roman" w:cs="Times New Roman"/>
          <w:i/>
          <w:sz w:val="24"/>
          <w:szCs w:val="24"/>
          <w:lang w:val="en-US" w:eastAsia="es-VE"/>
        </w:rPr>
        <w:t>Lancet Microbe</w:t>
      </w:r>
      <w:r w:rsidR="009D7070" w:rsidRPr="004D54D9">
        <w:rPr>
          <w:rFonts w:ascii="Times New Roman" w:eastAsia="Times New Roman" w:hAnsi="Times New Roman" w:cs="Times New Roman"/>
          <w:sz w:val="24"/>
          <w:szCs w:val="24"/>
          <w:lang w:val="en-US" w:eastAsia="es-VE"/>
        </w:rPr>
        <w:t xml:space="preserve">, </w:t>
      </w:r>
      <w:r w:rsidR="009D7070" w:rsidRPr="004D54D9">
        <w:rPr>
          <w:rFonts w:ascii="Times New Roman" w:eastAsia="Times New Roman" w:hAnsi="Times New Roman" w:cs="Times New Roman"/>
          <w:i/>
          <w:sz w:val="24"/>
          <w:szCs w:val="24"/>
          <w:lang w:val="en-US" w:eastAsia="es-VE"/>
        </w:rPr>
        <w:t>1</w:t>
      </w:r>
      <w:r w:rsidR="009D7070" w:rsidRPr="004D54D9">
        <w:rPr>
          <w:rFonts w:ascii="Times New Roman" w:eastAsia="Times New Roman" w:hAnsi="Times New Roman" w:cs="Times New Roman"/>
          <w:sz w:val="24"/>
          <w:szCs w:val="24"/>
          <w:lang w:val="en-US" w:eastAsia="es-VE"/>
        </w:rPr>
        <w:t>(1)</w:t>
      </w:r>
      <w:r w:rsidRPr="004D54D9">
        <w:rPr>
          <w:rFonts w:ascii="Times New Roman" w:hAnsi="Times New Roman" w:cs="Times New Roman"/>
          <w:i/>
          <w:iCs/>
          <w:sz w:val="24"/>
          <w:szCs w:val="24"/>
          <w:lang w:val="en-US"/>
        </w:rPr>
        <w:t xml:space="preserve">. </w:t>
      </w:r>
      <w:proofErr w:type="spellStart"/>
      <w:r w:rsidRPr="004D54D9">
        <w:rPr>
          <w:rFonts w:ascii="Times New Roman" w:hAnsi="Times New Roman" w:cs="Times New Roman"/>
          <w:sz w:val="24"/>
          <w:szCs w:val="24"/>
        </w:rPr>
        <w:t>Retrieved</w:t>
      </w:r>
      <w:proofErr w:type="spellEnd"/>
      <w:r w:rsidRPr="004D54D9">
        <w:rPr>
          <w:rFonts w:ascii="Times New Roman" w:hAnsi="Times New Roman" w:cs="Times New Roman"/>
          <w:sz w:val="24"/>
          <w:szCs w:val="24"/>
        </w:rPr>
        <w:t xml:space="preserve"> </w:t>
      </w:r>
      <w:proofErr w:type="spellStart"/>
      <w:r w:rsidRPr="004D54D9">
        <w:rPr>
          <w:rFonts w:ascii="Times New Roman" w:hAnsi="Times New Roman" w:cs="Times New Roman"/>
          <w:sz w:val="24"/>
          <w:szCs w:val="24"/>
        </w:rPr>
        <w:t>from</w:t>
      </w:r>
      <w:proofErr w:type="spellEnd"/>
      <w:r w:rsidRPr="004D54D9">
        <w:rPr>
          <w:rFonts w:ascii="Times New Roman" w:hAnsi="Times New Roman" w:cs="Times New Roman"/>
          <w:sz w:val="24"/>
          <w:szCs w:val="24"/>
        </w:rPr>
        <w:t xml:space="preserve"> https://www.medrxiv.org/content/10.1101/2020.03.15.20036673v2 </w:t>
      </w:r>
    </w:p>
    <w:p w14:paraId="776E672D" w14:textId="345EA8DE"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Comisión Económica para América Latina y el Caribe (Cepal) (2020). </w:t>
      </w:r>
      <w:r w:rsidRPr="004D54D9">
        <w:rPr>
          <w:rFonts w:ascii="Times New Roman" w:hAnsi="Times New Roman" w:cs="Times New Roman"/>
          <w:i/>
          <w:iCs/>
          <w:sz w:val="24"/>
          <w:szCs w:val="24"/>
        </w:rPr>
        <w:t>América Latina y el Caribe ante la pandemia del covid-19. Efectos económicos y sociales.</w:t>
      </w:r>
      <w:r w:rsidRPr="004D54D9">
        <w:rPr>
          <w:rFonts w:ascii="Times New Roman" w:hAnsi="Times New Roman" w:cs="Times New Roman"/>
          <w:sz w:val="24"/>
          <w:szCs w:val="24"/>
        </w:rPr>
        <w:t xml:space="preserve"> Recuperado de https://www.cepal.org/es/publicaciones/45337-america-latina-caribe-la-pandemia-covid-19-efectos-economicos-sociales</w:t>
      </w:r>
    </w:p>
    <w:p w14:paraId="61792966" w14:textId="77777777"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proofErr w:type="spellStart"/>
      <w:r w:rsidRPr="004D54D9">
        <w:rPr>
          <w:rFonts w:ascii="Times New Roman" w:hAnsi="Times New Roman" w:cs="Times New Roman"/>
          <w:sz w:val="24"/>
          <w:szCs w:val="24"/>
          <w:lang w:val="en-US"/>
        </w:rPr>
        <w:t>Cyranoski</w:t>
      </w:r>
      <w:proofErr w:type="spellEnd"/>
      <w:r w:rsidRPr="004D54D9">
        <w:rPr>
          <w:rFonts w:ascii="Times New Roman" w:hAnsi="Times New Roman" w:cs="Times New Roman"/>
          <w:sz w:val="24"/>
          <w:szCs w:val="24"/>
          <w:lang w:val="en-US"/>
        </w:rPr>
        <w:t xml:space="preserve">, D. (2020). Mystery deepens over animal source of coronavirus. </w:t>
      </w:r>
      <w:r w:rsidRPr="004D54D9">
        <w:rPr>
          <w:rFonts w:ascii="Times New Roman" w:hAnsi="Times New Roman" w:cs="Times New Roman"/>
          <w:i/>
          <w:iCs/>
          <w:sz w:val="24"/>
          <w:szCs w:val="24"/>
          <w:lang w:val="en-US"/>
        </w:rPr>
        <w:t>Nature,</w:t>
      </w:r>
      <w:r w:rsidRPr="004D54D9">
        <w:rPr>
          <w:rFonts w:ascii="Times New Roman" w:hAnsi="Times New Roman" w:cs="Times New Roman"/>
          <w:sz w:val="24"/>
          <w:szCs w:val="24"/>
          <w:lang w:val="en-US"/>
        </w:rPr>
        <w:t xml:space="preserve"> </w:t>
      </w:r>
      <w:r w:rsidRPr="004D54D9">
        <w:rPr>
          <w:rFonts w:ascii="Times New Roman" w:hAnsi="Times New Roman" w:cs="Times New Roman"/>
          <w:i/>
          <w:sz w:val="24"/>
          <w:szCs w:val="24"/>
          <w:lang w:val="en-US"/>
        </w:rPr>
        <w:t>579</w:t>
      </w:r>
      <w:r w:rsidRPr="004D54D9">
        <w:rPr>
          <w:rFonts w:ascii="Times New Roman" w:hAnsi="Times New Roman" w:cs="Times New Roman"/>
          <w:sz w:val="24"/>
          <w:szCs w:val="24"/>
          <w:lang w:val="en-US"/>
        </w:rPr>
        <w:t>(7797), 18-</w:t>
      </w:r>
      <w:r w:rsidR="009D7070" w:rsidRPr="004D54D9">
        <w:rPr>
          <w:rFonts w:ascii="Times New Roman" w:hAnsi="Times New Roman" w:cs="Times New Roman"/>
          <w:sz w:val="24"/>
          <w:szCs w:val="24"/>
          <w:lang w:val="en-US"/>
        </w:rPr>
        <w:t>1</w:t>
      </w:r>
      <w:r w:rsidRPr="004D54D9">
        <w:rPr>
          <w:rFonts w:ascii="Times New Roman" w:hAnsi="Times New Roman" w:cs="Times New Roman"/>
          <w:sz w:val="24"/>
          <w:szCs w:val="24"/>
          <w:lang w:val="en-US"/>
        </w:rPr>
        <w:t xml:space="preserve">9. </w:t>
      </w:r>
    </w:p>
    <w:p w14:paraId="0036183B" w14:textId="77777777"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lang w:val="en-US"/>
        </w:rPr>
        <w:t xml:space="preserve">Davies, W. (2000). Understanding Strategy. </w:t>
      </w:r>
      <w:r w:rsidRPr="004D54D9">
        <w:rPr>
          <w:rFonts w:ascii="Times New Roman" w:hAnsi="Times New Roman" w:cs="Times New Roman"/>
          <w:i/>
          <w:sz w:val="24"/>
          <w:szCs w:val="24"/>
          <w:lang w:val="en-US"/>
        </w:rPr>
        <w:t>Strategy and Leadership</w:t>
      </w:r>
      <w:r w:rsidRPr="004D54D9">
        <w:rPr>
          <w:rFonts w:ascii="Times New Roman" w:hAnsi="Times New Roman" w:cs="Times New Roman"/>
          <w:sz w:val="24"/>
          <w:szCs w:val="24"/>
          <w:lang w:val="en-US"/>
        </w:rPr>
        <w:t xml:space="preserve">, </w:t>
      </w:r>
      <w:r w:rsidRPr="004D54D9">
        <w:rPr>
          <w:rFonts w:ascii="Times New Roman" w:hAnsi="Times New Roman" w:cs="Times New Roman"/>
          <w:i/>
          <w:sz w:val="24"/>
          <w:szCs w:val="24"/>
          <w:lang w:val="en-US"/>
        </w:rPr>
        <w:t>28</w:t>
      </w:r>
      <w:r w:rsidRPr="004D54D9">
        <w:rPr>
          <w:rFonts w:ascii="Times New Roman" w:hAnsi="Times New Roman" w:cs="Times New Roman"/>
          <w:sz w:val="24"/>
          <w:szCs w:val="24"/>
          <w:lang w:val="en-US"/>
        </w:rPr>
        <w:t>(5), 25-30.</w:t>
      </w:r>
    </w:p>
    <w:p w14:paraId="364C51AC"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shd w:val="clear" w:color="auto" w:fill="FFFFFF"/>
          <w:lang w:val="en-US"/>
        </w:rPr>
        <w:t xml:space="preserve">De Luna, A. (2008). </w:t>
      </w:r>
      <w:r w:rsidRPr="004D54D9">
        <w:rPr>
          <w:rFonts w:ascii="Times New Roman" w:hAnsi="Times New Roman" w:cs="Times New Roman"/>
          <w:i/>
          <w:iCs/>
          <w:sz w:val="24"/>
          <w:szCs w:val="24"/>
          <w:shd w:val="clear" w:color="auto" w:fill="FFFFFF"/>
        </w:rPr>
        <w:t>Capital humano. Gestión por competencias en la administración pública.</w:t>
      </w:r>
      <w:r w:rsidRPr="004D54D9">
        <w:rPr>
          <w:rFonts w:ascii="Times New Roman" w:hAnsi="Times New Roman" w:cs="Times New Roman"/>
          <w:sz w:val="24"/>
          <w:szCs w:val="24"/>
          <w:shd w:val="clear" w:color="auto" w:fill="FFFFFF"/>
        </w:rPr>
        <w:t xml:space="preserve"> México: Trillas.</w:t>
      </w:r>
    </w:p>
    <w:p w14:paraId="28E5FCD8"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Gallart, M. (1997). Competencias laborales: tema clave en la articulación educación trabajo. En </w:t>
      </w:r>
      <w:r w:rsidRPr="004D54D9">
        <w:rPr>
          <w:rFonts w:ascii="Times New Roman" w:hAnsi="Times New Roman" w:cs="Times New Roman"/>
          <w:i/>
          <w:iCs/>
          <w:sz w:val="24"/>
          <w:szCs w:val="24"/>
        </w:rPr>
        <w:t xml:space="preserve">Cuestiones actuales de la formación. </w:t>
      </w:r>
      <w:r w:rsidRPr="004D54D9">
        <w:rPr>
          <w:rFonts w:ascii="Times New Roman" w:hAnsi="Times New Roman" w:cs="Times New Roman"/>
          <w:sz w:val="24"/>
          <w:szCs w:val="24"/>
        </w:rPr>
        <w:t xml:space="preserve">Montevideo: </w:t>
      </w:r>
      <w:proofErr w:type="spellStart"/>
      <w:r w:rsidRPr="004D54D9">
        <w:rPr>
          <w:rFonts w:ascii="Times New Roman" w:hAnsi="Times New Roman" w:cs="Times New Roman"/>
          <w:sz w:val="24"/>
          <w:szCs w:val="24"/>
        </w:rPr>
        <w:t>Cinterfor</w:t>
      </w:r>
      <w:proofErr w:type="spellEnd"/>
      <w:r w:rsidRPr="004D54D9">
        <w:rPr>
          <w:rFonts w:ascii="Times New Roman" w:hAnsi="Times New Roman" w:cs="Times New Roman"/>
          <w:sz w:val="24"/>
          <w:szCs w:val="24"/>
        </w:rPr>
        <w:t xml:space="preserve">/OIT. </w:t>
      </w:r>
    </w:p>
    <w:p w14:paraId="1A21A5AA" w14:textId="2B695E30"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Gobierno de México (2019). </w:t>
      </w:r>
      <w:r w:rsidRPr="004D54D9">
        <w:rPr>
          <w:rFonts w:ascii="Times New Roman" w:hAnsi="Times New Roman" w:cs="Times New Roman"/>
          <w:i/>
          <w:iCs/>
          <w:sz w:val="24"/>
          <w:szCs w:val="24"/>
        </w:rPr>
        <w:t xml:space="preserve">Ley Federal del Trabajo. </w:t>
      </w:r>
      <w:r w:rsidRPr="004D54D9">
        <w:rPr>
          <w:rFonts w:ascii="Times New Roman" w:hAnsi="Times New Roman" w:cs="Times New Roman"/>
          <w:sz w:val="24"/>
          <w:szCs w:val="24"/>
        </w:rPr>
        <w:t xml:space="preserve">Última reforma DOF 02-07-2019. Recuperado de </w:t>
      </w:r>
      <w:r w:rsidR="009D7070" w:rsidRPr="004D54D9">
        <w:rPr>
          <w:rFonts w:ascii="Times New Roman" w:hAnsi="Times New Roman" w:cs="Times New Roman"/>
          <w:sz w:val="24"/>
          <w:szCs w:val="24"/>
        </w:rPr>
        <w:t>http://www.diputados.gob.mx/LeyesBiblio/pdf/125_020719.pdf</w:t>
      </w:r>
      <w:r w:rsidR="009D7070" w:rsidRPr="004D54D9">
        <w:rPr>
          <w:rStyle w:val="Hipervnculo"/>
          <w:rFonts w:ascii="Times New Roman" w:hAnsi="Times New Roman" w:cs="Times New Roman"/>
          <w:color w:val="auto"/>
          <w:sz w:val="24"/>
          <w:szCs w:val="24"/>
        </w:rPr>
        <w:t xml:space="preserve"> </w:t>
      </w:r>
    </w:p>
    <w:p w14:paraId="17DD3145" w14:textId="77777777"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proofErr w:type="spellStart"/>
      <w:r w:rsidRPr="004D54D9">
        <w:rPr>
          <w:rFonts w:ascii="Times New Roman" w:hAnsi="Times New Roman" w:cs="Times New Roman"/>
          <w:sz w:val="24"/>
          <w:szCs w:val="24"/>
        </w:rPr>
        <w:t>Gonzci</w:t>
      </w:r>
      <w:proofErr w:type="spellEnd"/>
      <w:r w:rsidRPr="004D54D9">
        <w:rPr>
          <w:rFonts w:ascii="Times New Roman" w:hAnsi="Times New Roman" w:cs="Times New Roman"/>
          <w:sz w:val="24"/>
          <w:szCs w:val="24"/>
        </w:rPr>
        <w:t xml:space="preserve">, A. (1996). Instrumentación de la educación basada en competencias. Perspectivas de la teoría y práctica en Australia. En </w:t>
      </w:r>
      <w:r w:rsidRPr="004D54D9">
        <w:rPr>
          <w:rFonts w:ascii="Times New Roman" w:hAnsi="Times New Roman" w:cs="Times New Roman"/>
          <w:i/>
          <w:iCs/>
          <w:sz w:val="24"/>
          <w:szCs w:val="24"/>
        </w:rPr>
        <w:t xml:space="preserve">Competencia laboral y educación basada en normas de competencia. </w:t>
      </w:r>
      <w:r w:rsidRPr="004D54D9">
        <w:rPr>
          <w:rFonts w:ascii="Times New Roman" w:hAnsi="Times New Roman" w:cs="Times New Roman"/>
          <w:sz w:val="24"/>
          <w:szCs w:val="24"/>
          <w:lang w:val="en-US"/>
        </w:rPr>
        <w:t xml:space="preserve">México: </w:t>
      </w:r>
      <w:proofErr w:type="spellStart"/>
      <w:r w:rsidRPr="004D54D9">
        <w:rPr>
          <w:rFonts w:ascii="Times New Roman" w:hAnsi="Times New Roman" w:cs="Times New Roman"/>
          <w:sz w:val="24"/>
          <w:szCs w:val="24"/>
          <w:lang w:val="en-US"/>
        </w:rPr>
        <w:t>Limusa</w:t>
      </w:r>
      <w:proofErr w:type="spellEnd"/>
      <w:r w:rsidRPr="004D54D9">
        <w:rPr>
          <w:rFonts w:ascii="Times New Roman" w:hAnsi="Times New Roman" w:cs="Times New Roman"/>
          <w:sz w:val="24"/>
          <w:szCs w:val="24"/>
          <w:lang w:val="en-US"/>
        </w:rPr>
        <w:t>.</w:t>
      </w:r>
    </w:p>
    <w:p w14:paraId="1BB7D49F" w14:textId="6AA41F2C" w:rsidR="0071123F" w:rsidRPr="004D54D9" w:rsidRDefault="0071123F" w:rsidP="008B3F00">
      <w:pPr>
        <w:spacing w:after="0" w:line="360" w:lineRule="auto"/>
        <w:ind w:left="851" w:hanging="851"/>
        <w:jc w:val="both"/>
        <w:rPr>
          <w:rStyle w:val="Hipervnculo"/>
          <w:rFonts w:ascii="Times New Roman" w:hAnsi="Times New Roman" w:cs="Times New Roman"/>
          <w:color w:val="auto"/>
          <w:sz w:val="24"/>
          <w:szCs w:val="24"/>
          <w:lang w:val="en-US"/>
        </w:rPr>
      </w:pPr>
      <w:r w:rsidRPr="004D54D9">
        <w:rPr>
          <w:rFonts w:ascii="Times New Roman" w:hAnsi="Times New Roman" w:cs="Times New Roman"/>
          <w:sz w:val="24"/>
          <w:szCs w:val="24"/>
          <w:lang w:val="en-US"/>
        </w:rPr>
        <w:t xml:space="preserve">Hung, L. S. (2003). The SARS epidemic in Hong Kong: what lessons have we learned? </w:t>
      </w:r>
      <w:r w:rsidRPr="004D54D9">
        <w:rPr>
          <w:rFonts w:ascii="Times New Roman" w:hAnsi="Times New Roman" w:cs="Times New Roman"/>
          <w:i/>
          <w:iCs/>
          <w:sz w:val="24"/>
          <w:szCs w:val="24"/>
          <w:lang w:val="en-US"/>
        </w:rPr>
        <w:t>J R Soc Med.,</w:t>
      </w:r>
      <w:r w:rsidRPr="004D54D9">
        <w:rPr>
          <w:rFonts w:ascii="Times New Roman" w:hAnsi="Times New Roman" w:cs="Times New Roman"/>
          <w:sz w:val="24"/>
          <w:szCs w:val="24"/>
          <w:lang w:val="en-US"/>
        </w:rPr>
        <w:t xml:space="preserve"> </w:t>
      </w:r>
      <w:r w:rsidRPr="004D54D9">
        <w:rPr>
          <w:rFonts w:ascii="Times New Roman" w:hAnsi="Times New Roman" w:cs="Times New Roman"/>
          <w:i/>
          <w:sz w:val="24"/>
          <w:szCs w:val="24"/>
          <w:lang w:val="en-US"/>
        </w:rPr>
        <w:t>96</w:t>
      </w:r>
      <w:r w:rsidRPr="004D54D9">
        <w:rPr>
          <w:rFonts w:ascii="Times New Roman" w:hAnsi="Times New Roman" w:cs="Times New Roman"/>
          <w:sz w:val="24"/>
          <w:szCs w:val="24"/>
          <w:lang w:val="en-US"/>
        </w:rPr>
        <w:t>(8). 374-8. Retrieved from https://www.ncbi.nlm.nih.gov/pmc/articles/PMC539564/</w:t>
      </w:r>
      <w:r w:rsidRPr="004D54D9">
        <w:rPr>
          <w:rStyle w:val="Hipervnculo"/>
          <w:rFonts w:ascii="Times New Roman" w:hAnsi="Times New Roman" w:cs="Times New Roman"/>
          <w:color w:val="auto"/>
          <w:sz w:val="24"/>
          <w:szCs w:val="24"/>
          <w:lang w:val="en-US"/>
        </w:rPr>
        <w:t xml:space="preserve"> </w:t>
      </w:r>
    </w:p>
    <w:p w14:paraId="7664A635" w14:textId="77777777" w:rsidR="0071123F" w:rsidRPr="004D54D9" w:rsidRDefault="0071123F" w:rsidP="008B3F00">
      <w:pPr>
        <w:spacing w:after="0" w:line="360" w:lineRule="auto"/>
        <w:ind w:left="851" w:hanging="851"/>
        <w:jc w:val="both"/>
        <w:rPr>
          <w:rFonts w:ascii="Times New Roman" w:eastAsia="Times New Roman" w:hAnsi="Times New Roman" w:cs="Times New Roman"/>
          <w:sz w:val="24"/>
          <w:szCs w:val="24"/>
          <w:lang w:eastAsia="es-ES_tradnl"/>
        </w:rPr>
      </w:pPr>
      <w:r w:rsidRPr="004D54D9">
        <w:rPr>
          <w:rFonts w:ascii="Times New Roman" w:hAnsi="Times New Roman" w:cs="Times New Roman"/>
          <w:sz w:val="24"/>
          <w:szCs w:val="24"/>
        </w:rPr>
        <w:t>Instituto Nacional de Estadística y Geografía</w:t>
      </w:r>
      <w:r w:rsidRPr="004D54D9">
        <w:rPr>
          <w:rFonts w:ascii="Times New Roman" w:eastAsia="Times New Roman" w:hAnsi="Times New Roman" w:cs="Times New Roman"/>
          <w:sz w:val="24"/>
          <w:szCs w:val="24"/>
          <w:lang w:eastAsia="es-ES_tradnl"/>
        </w:rPr>
        <w:t xml:space="preserve"> (</w:t>
      </w:r>
      <w:proofErr w:type="spellStart"/>
      <w:r w:rsidRPr="004D54D9">
        <w:rPr>
          <w:rFonts w:ascii="Times New Roman" w:eastAsia="Times New Roman" w:hAnsi="Times New Roman" w:cs="Times New Roman"/>
          <w:sz w:val="24"/>
          <w:szCs w:val="24"/>
          <w:lang w:eastAsia="es-ES_tradnl"/>
        </w:rPr>
        <w:t>Inegi</w:t>
      </w:r>
      <w:proofErr w:type="spellEnd"/>
      <w:r w:rsidRPr="004D54D9">
        <w:rPr>
          <w:rFonts w:ascii="Times New Roman" w:eastAsia="Times New Roman" w:hAnsi="Times New Roman" w:cs="Times New Roman"/>
          <w:sz w:val="24"/>
          <w:szCs w:val="24"/>
          <w:lang w:eastAsia="es-ES_tradnl"/>
        </w:rPr>
        <w:t xml:space="preserve">) (2014). </w:t>
      </w:r>
      <w:r w:rsidRPr="004D54D9">
        <w:rPr>
          <w:rFonts w:ascii="Times New Roman" w:eastAsia="Times New Roman" w:hAnsi="Times New Roman" w:cs="Times New Roman"/>
          <w:i/>
          <w:sz w:val="24"/>
          <w:szCs w:val="24"/>
          <w:lang w:eastAsia="es-ES_tradnl"/>
        </w:rPr>
        <w:t>Empleos sector manufacturero</w:t>
      </w:r>
      <w:r w:rsidRPr="004D54D9">
        <w:rPr>
          <w:rFonts w:ascii="Times New Roman" w:eastAsia="Times New Roman" w:hAnsi="Times New Roman" w:cs="Times New Roman"/>
          <w:sz w:val="24"/>
          <w:szCs w:val="24"/>
          <w:lang w:eastAsia="es-ES_tradnl"/>
        </w:rPr>
        <w:t xml:space="preserve">. México: </w:t>
      </w:r>
      <w:proofErr w:type="spellStart"/>
      <w:r w:rsidRPr="004D54D9">
        <w:rPr>
          <w:rFonts w:ascii="Times New Roman" w:eastAsia="Times New Roman" w:hAnsi="Times New Roman" w:cs="Times New Roman"/>
          <w:sz w:val="24"/>
          <w:szCs w:val="24"/>
          <w:lang w:eastAsia="es-ES_tradnl"/>
        </w:rPr>
        <w:t>Inegi</w:t>
      </w:r>
      <w:proofErr w:type="spellEnd"/>
      <w:r w:rsidRPr="004D54D9">
        <w:rPr>
          <w:rFonts w:ascii="Times New Roman" w:eastAsia="Times New Roman" w:hAnsi="Times New Roman" w:cs="Times New Roman"/>
          <w:sz w:val="24"/>
          <w:szCs w:val="24"/>
          <w:lang w:eastAsia="es-ES_tradnl"/>
        </w:rPr>
        <w:t>.</w:t>
      </w:r>
    </w:p>
    <w:p w14:paraId="0E494647" w14:textId="77777777" w:rsidR="00043A01" w:rsidRPr="004D54D9" w:rsidRDefault="00043A01" w:rsidP="008B3F00">
      <w:pPr>
        <w:spacing w:after="0" w:line="360" w:lineRule="auto"/>
        <w:ind w:left="851" w:hanging="851"/>
        <w:jc w:val="both"/>
        <w:rPr>
          <w:rFonts w:ascii="Times New Roman" w:hAnsi="Times New Roman" w:cs="Times New Roman"/>
          <w:sz w:val="24"/>
          <w:szCs w:val="24"/>
        </w:rPr>
      </w:pPr>
      <w:proofErr w:type="spellStart"/>
      <w:r w:rsidRPr="004D54D9">
        <w:rPr>
          <w:rFonts w:ascii="Times New Roman" w:hAnsi="Times New Roman" w:cs="Times New Roman"/>
          <w:sz w:val="24"/>
          <w:szCs w:val="24"/>
          <w:lang w:val="en-US"/>
        </w:rPr>
        <w:t>Khandekar</w:t>
      </w:r>
      <w:proofErr w:type="spellEnd"/>
      <w:r w:rsidRPr="004D54D9">
        <w:rPr>
          <w:rFonts w:ascii="Times New Roman" w:hAnsi="Times New Roman" w:cs="Times New Roman"/>
          <w:sz w:val="24"/>
          <w:szCs w:val="24"/>
          <w:lang w:val="en-US"/>
        </w:rPr>
        <w:t xml:space="preserve">, A. and Sharma, A. (2005). Managing human resource capabilities for sustainable competitive advantage: an empirical analysis from </w:t>
      </w:r>
      <w:proofErr w:type="spellStart"/>
      <w:r w:rsidRPr="004D54D9">
        <w:rPr>
          <w:rFonts w:ascii="Times New Roman" w:hAnsi="Times New Roman" w:cs="Times New Roman"/>
          <w:sz w:val="24"/>
          <w:szCs w:val="24"/>
          <w:lang w:val="en-US"/>
        </w:rPr>
        <w:t>indian</w:t>
      </w:r>
      <w:proofErr w:type="spellEnd"/>
      <w:r w:rsidRPr="004D54D9">
        <w:rPr>
          <w:rFonts w:ascii="Times New Roman" w:hAnsi="Times New Roman" w:cs="Times New Roman"/>
          <w:sz w:val="24"/>
          <w:szCs w:val="24"/>
          <w:lang w:val="en-US"/>
        </w:rPr>
        <w:t xml:space="preserve"> global </w:t>
      </w:r>
      <w:proofErr w:type="spellStart"/>
      <w:r w:rsidRPr="004D54D9">
        <w:rPr>
          <w:rFonts w:ascii="Times New Roman" w:hAnsi="Times New Roman" w:cs="Times New Roman"/>
          <w:sz w:val="24"/>
          <w:szCs w:val="24"/>
          <w:lang w:val="en-US"/>
        </w:rPr>
        <w:t>organisations</w:t>
      </w:r>
      <w:proofErr w:type="spellEnd"/>
      <w:r w:rsidRPr="004D54D9">
        <w:rPr>
          <w:rFonts w:ascii="Times New Roman" w:hAnsi="Times New Roman" w:cs="Times New Roman"/>
          <w:sz w:val="24"/>
          <w:szCs w:val="24"/>
          <w:lang w:val="en-US"/>
        </w:rPr>
        <w:t xml:space="preserve">. </w:t>
      </w:r>
      <w:proofErr w:type="spellStart"/>
      <w:r w:rsidRPr="004D54D9">
        <w:rPr>
          <w:rFonts w:ascii="Times New Roman" w:hAnsi="Times New Roman" w:cs="Times New Roman"/>
          <w:i/>
          <w:iCs/>
          <w:sz w:val="24"/>
          <w:szCs w:val="24"/>
        </w:rPr>
        <w:t>Education</w:t>
      </w:r>
      <w:proofErr w:type="spellEnd"/>
      <w:r w:rsidRPr="004D54D9">
        <w:rPr>
          <w:rFonts w:ascii="Times New Roman" w:hAnsi="Times New Roman" w:cs="Times New Roman"/>
          <w:i/>
          <w:iCs/>
          <w:sz w:val="24"/>
          <w:szCs w:val="24"/>
        </w:rPr>
        <w:t xml:space="preserve"> + Training, 47</w:t>
      </w:r>
      <w:r w:rsidRPr="004D54D9">
        <w:rPr>
          <w:rFonts w:ascii="Times New Roman" w:hAnsi="Times New Roman" w:cs="Times New Roman"/>
          <w:sz w:val="24"/>
          <w:szCs w:val="24"/>
        </w:rPr>
        <w:t>(8/9), 628-639.</w:t>
      </w:r>
    </w:p>
    <w:p w14:paraId="2C19D18F"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proofErr w:type="spellStart"/>
      <w:r w:rsidRPr="004D54D9">
        <w:rPr>
          <w:rFonts w:ascii="Times New Roman" w:hAnsi="Times New Roman" w:cs="Times New Roman"/>
          <w:sz w:val="24"/>
          <w:szCs w:val="24"/>
        </w:rPr>
        <w:t>Kochanski</w:t>
      </w:r>
      <w:proofErr w:type="spellEnd"/>
      <w:r w:rsidRPr="004D54D9">
        <w:rPr>
          <w:rFonts w:ascii="Times New Roman" w:hAnsi="Times New Roman" w:cs="Times New Roman"/>
          <w:sz w:val="24"/>
          <w:szCs w:val="24"/>
        </w:rPr>
        <w:t xml:space="preserve">, J. (1998). El sistema de competencias. </w:t>
      </w:r>
      <w:r w:rsidR="009D7070" w:rsidRPr="004D54D9">
        <w:rPr>
          <w:rFonts w:ascii="Times New Roman" w:hAnsi="Times New Roman" w:cs="Times New Roman"/>
          <w:sz w:val="24"/>
          <w:szCs w:val="24"/>
        </w:rPr>
        <w:t>Madrid: Gestión.</w:t>
      </w:r>
    </w:p>
    <w:p w14:paraId="75892487" w14:textId="5F901CF9"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rPr>
        <w:lastRenderedPageBreak/>
        <w:t xml:space="preserve">Lam, T. T., </w:t>
      </w:r>
      <w:proofErr w:type="spellStart"/>
      <w:r w:rsidRPr="004D54D9">
        <w:rPr>
          <w:rFonts w:ascii="Times New Roman" w:hAnsi="Times New Roman" w:cs="Times New Roman"/>
          <w:sz w:val="24"/>
          <w:szCs w:val="24"/>
        </w:rPr>
        <w:t>Shum</w:t>
      </w:r>
      <w:proofErr w:type="spellEnd"/>
      <w:r w:rsidRPr="004D54D9">
        <w:rPr>
          <w:rFonts w:ascii="Times New Roman" w:hAnsi="Times New Roman" w:cs="Times New Roman"/>
          <w:sz w:val="24"/>
          <w:szCs w:val="24"/>
        </w:rPr>
        <w:t xml:space="preserve">, M., Zhu, H., </w:t>
      </w:r>
      <w:proofErr w:type="spellStart"/>
      <w:r w:rsidRPr="004D54D9">
        <w:rPr>
          <w:rFonts w:ascii="Times New Roman" w:hAnsi="Times New Roman" w:cs="Times New Roman"/>
          <w:sz w:val="24"/>
          <w:szCs w:val="24"/>
        </w:rPr>
        <w:t>Tong</w:t>
      </w:r>
      <w:proofErr w:type="spellEnd"/>
      <w:r w:rsidRPr="004D54D9">
        <w:rPr>
          <w:rFonts w:ascii="Times New Roman" w:hAnsi="Times New Roman" w:cs="Times New Roman"/>
          <w:sz w:val="24"/>
          <w:szCs w:val="24"/>
        </w:rPr>
        <w:t xml:space="preserve">, Y., Ni., L. </w:t>
      </w:r>
      <w:r w:rsidRPr="004D54D9">
        <w:rPr>
          <w:rFonts w:ascii="Times New Roman" w:hAnsi="Times New Roman" w:cs="Times New Roman"/>
          <w:i/>
          <w:iCs/>
          <w:sz w:val="24"/>
          <w:szCs w:val="24"/>
        </w:rPr>
        <w:t>et al.</w:t>
      </w:r>
      <w:r w:rsidRPr="004D54D9">
        <w:rPr>
          <w:rFonts w:ascii="Times New Roman" w:hAnsi="Times New Roman" w:cs="Times New Roman"/>
          <w:sz w:val="24"/>
          <w:szCs w:val="24"/>
        </w:rPr>
        <w:t xml:space="preserve"> </w:t>
      </w:r>
      <w:r w:rsidRPr="00B775E8">
        <w:rPr>
          <w:rFonts w:ascii="Times New Roman" w:hAnsi="Times New Roman" w:cs="Times New Roman"/>
          <w:sz w:val="24"/>
          <w:szCs w:val="24"/>
          <w:lang w:val="en-US"/>
        </w:rPr>
        <w:t xml:space="preserve">(2020). </w:t>
      </w:r>
      <w:r w:rsidRPr="004D54D9">
        <w:rPr>
          <w:rFonts w:ascii="Times New Roman" w:hAnsi="Times New Roman" w:cs="Times New Roman"/>
          <w:sz w:val="24"/>
          <w:szCs w:val="24"/>
          <w:lang w:val="en-US"/>
        </w:rPr>
        <w:t xml:space="preserve">Identifying SARS-CoV-2 related coronaviruses in Malayan pangolins. </w:t>
      </w:r>
      <w:r w:rsidRPr="004D54D9">
        <w:rPr>
          <w:rFonts w:ascii="Times New Roman" w:hAnsi="Times New Roman" w:cs="Times New Roman"/>
          <w:i/>
          <w:iCs/>
          <w:sz w:val="24"/>
          <w:szCs w:val="24"/>
          <w:lang w:val="en-US"/>
        </w:rPr>
        <w:t xml:space="preserve">Nature, </w:t>
      </w:r>
      <w:r w:rsidR="009D7070" w:rsidRPr="004D54D9">
        <w:rPr>
          <w:rFonts w:ascii="Times New Roman" w:hAnsi="Times New Roman" w:cs="Times New Roman"/>
          <w:sz w:val="24"/>
          <w:szCs w:val="24"/>
          <w:lang w:val="en-US"/>
        </w:rPr>
        <w:t>583(7815</w:t>
      </w:r>
      <w:r w:rsidRPr="004D54D9">
        <w:rPr>
          <w:rFonts w:ascii="Times New Roman" w:hAnsi="Times New Roman" w:cs="Times New Roman"/>
          <w:sz w:val="24"/>
          <w:szCs w:val="24"/>
          <w:lang w:val="en-US"/>
        </w:rPr>
        <w:t xml:space="preserve">). Retrieved from https://www.nature.com/articles/s41586-020-2169-0 </w:t>
      </w:r>
    </w:p>
    <w:p w14:paraId="294B371F"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proofErr w:type="spellStart"/>
      <w:r w:rsidRPr="004D54D9">
        <w:rPr>
          <w:rFonts w:ascii="Times New Roman" w:hAnsi="Times New Roman" w:cs="Times New Roman"/>
          <w:sz w:val="24"/>
          <w:szCs w:val="24"/>
          <w:lang w:val="en-US"/>
        </w:rPr>
        <w:t>Lomelí</w:t>
      </w:r>
      <w:proofErr w:type="spellEnd"/>
      <w:r w:rsidRPr="004D54D9">
        <w:rPr>
          <w:rFonts w:ascii="Times New Roman" w:hAnsi="Times New Roman" w:cs="Times New Roman"/>
          <w:sz w:val="24"/>
          <w:szCs w:val="24"/>
          <w:lang w:val="en-US"/>
        </w:rPr>
        <w:t xml:space="preserve">, A. (2020). </w:t>
      </w:r>
      <w:r w:rsidRPr="004D54D9">
        <w:rPr>
          <w:rFonts w:ascii="Times New Roman" w:hAnsi="Times New Roman" w:cs="Times New Roman"/>
          <w:sz w:val="24"/>
          <w:szCs w:val="24"/>
        </w:rPr>
        <w:t xml:space="preserve">¿A dónde va la inversión? </w:t>
      </w:r>
      <w:r w:rsidRPr="004D54D9">
        <w:rPr>
          <w:rFonts w:ascii="Times New Roman" w:hAnsi="Times New Roman" w:cs="Times New Roman"/>
          <w:i/>
          <w:iCs/>
          <w:sz w:val="24"/>
          <w:szCs w:val="24"/>
        </w:rPr>
        <w:t>Expansión</w:t>
      </w:r>
      <w:r w:rsidRPr="004D54D9">
        <w:rPr>
          <w:rFonts w:ascii="Times New Roman" w:hAnsi="Times New Roman" w:cs="Times New Roman"/>
          <w:iCs/>
          <w:sz w:val="24"/>
          <w:szCs w:val="24"/>
        </w:rPr>
        <w:t>,</w:t>
      </w:r>
      <w:r w:rsidRPr="004D54D9">
        <w:rPr>
          <w:rFonts w:ascii="Times New Roman" w:hAnsi="Times New Roman" w:cs="Times New Roman"/>
          <w:i/>
          <w:iCs/>
          <w:sz w:val="24"/>
          <w:szCs w:val="24"/>
        </w:rPr>
        <w:t xml:space="preserve"> </w:t>
      </w:r>
      <w:r w:rsidRPr="004D54D9">
        <w:rPr>
          <w:rFonts w:ascii="Times New Roman" w:hAnsi="Times New Roman" w:cs="Times New Roman"/>
          <w:sz w:val="24"/>
          <w:szCs w:val="24"/>
        </w:rPr>
        <w:t xml:space="preserve">14-15. </w:t>
      </w:r>
    </w:p>
    <w:p w14:paraId="458E5F47" w14:textId="77777777"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rPr>
        <w:t xml:space="preserve">Marcos, L. (2020). El coronavirus pone a prueba a los banqueros. </w:t>
      </w:r>
      <w:proofErr w:type="spellStart"/>
      <w:r w:rsidRPr="004D54D9">
        <w:rPr>
          <w:rFonts w:ascii="Times New Roman" w:hAnsi="Times New Roman" w:cs="Times New Roman"/>
          <w:i/>
          <w:iCs/>
          <w:sz w:val="24"/>
          <w:szCs w:val="24"/>
          <w:lang w:val="en-US"/>
        </w:rPr>
        <w:t>Expansión</w:t>
      </w:r>
      <w:proofErr w:type="spellEnd"/>
      <w:r w:rsidRPr="004D54D9">
        <w:rPr>
          <w:rFonts w:ascii="Times New Roman" w:hAnsi="Times New Roman" w:cs="Times New Roman"/>
          <w:i/>
          <w:iCs/>
          <w:sz w:val="24"/>
          <w:szCs w:val="24"/>
          <w:lang w:val="en-US"/>
        </w:rPr>
        <w:t>,</w:t>
      </w:r>
      <w:r w:rsidRPr="004D54D9">
        <w:rPr>
          <w:rFonts w:ascii="Times New Roman" w:hAnsi="Times New Roman" w:cs="Times New Roman"/>
          <w:sz w:val="24"/>
          <w:szCs w:val="24"/>
          <w:lang w:val="en-US"/>
        </w:rPr>
        <w:t xml:space="preserve"> 10-12.</w:t>
      </w:r>
    </w:p>
    <w:p w14:paraId="01E9F76C" w14:textId="77777777" w:rsidR="0071123F" w:rsidRPr="00B775E8"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lang w:val="en-US"/>
        </w:rPr>
        <w:t xml:space="preserve">Mathis, L. R. and Jackson, H. J. (2008). </w:t>
      </w:r>
      <w:r w:rsidRPr="004D54D9">
        <w:rPr>
          <w:rFonts w:ascii="Times New Roman" w:hAnsi="Times New Roman" w:cs="Times New Roman"/>
          <w:i/>
          <w:iCs/>
          <w:sz w:val="24"/>
          <w:szCs w:val="24"/>
          <w:lang w:val="en-US"/>
        </w:rPr>
        <w:t>Human resources management</w:t>
      </w:r>
      <w:r w:rsidRPr="004D54D9">
        <w:rPr>
          <w:rFonts w:ascii="Times New Roman" w:hAnsi="Times New Roman" w:cs="Times New Roman"/>
          <w:sz w:val="24"/>
          <w:szCs w:val="24"/>
          <w:lang w:val="en-US"/>
        </w:rPr>
        <w:t xml:space="preserve">. </w:t>
      </w:r>
      <w:r w:rsidRPr="00B775E8">
        <w:rPr>
          <w:rFonts w:ascii="Times New Roman" w:hAnsi="Times New Roman" w:cs="Times New Roman"/>
          <w:sz w:val="24"/>
          <w:szCs w:val="24"/>
        </w:rPr>
        <w:t xml:space="preserve">Mason, OH: Thomson </w:t>
      </w:r>
      <w:proofErr w:type="spellStart"/>
      <w:r w:rsidRPr="00B775E8">
        <w:rPr>
          <w:rFonts w:ascii="Times New Roman" w:hAnsi="Times New Roman" w:cs="Times New Roman"/>
          <w:sz w:val="24"/>
          <w:szCs w:val="24"/>
        </w:rPr>
        <w:t>Southwestern</w:t>
      </w:r>
      <w:proofErr w:type="spellEnd"/>
      <w:r w:rsidRPr="00B775E8">
        <w:rPr>
          <w:rFonts w:ascii="Times New Roman" w:hAnsi="Times New Roman" w:cs="Times New Roman"/>
          <w:sz w:val="24"/>
          <w:szCs w:val="24"/>
        </w:rPr>
        <w:t>.</w:t>
      </w:r>
    </w:p>
    <w:p w14:paraId="07C5886F" w14:textId="3F70B281"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Organización Internacional del Trabajo (OIT) (2020). </w:t>
      </w:r>
      <w:r w:rsidRPr="004D54D9">
        <w:rPr>
          <w:rFonts w:ascii="Times New Roman" w:hAnsi="Times New Roman" w:cs="Times New Roman"/>
          <w:i/>
          <w:iCs/>
          <w:sz w:val="24"/>
          <w:szCs w:val="24"/>
        </w:rPr>
        <w:t xml:space="preserve">El covid-19 y el mundo del trabajo: repercusiones y respuestas. </w:t>
      </w:r>
      <w:r w:rsidRPr="004D54D9">
        <w:rPr>
          <w:rFonts w:ascii="Times New Roman" w:hAnsi="Times New Roman" w:cs="Times New Roman"/>
          <w:sz w:val="24"/>
          <w:szCs w:val="24"/>
        </w:rPr>
        <w:t>Recuperado de https://www.ilo.org/wcmsp5/groups/public/---</w:t>
      </w:r>
      <w:proofErr w:type="spellStart"/>
      <w:r w:rsidRPr="004D54D9">
        <w:rPr>
          <w:rFonts w:ascii="Times New Roman" w:hAnsi="Times New Roman" w:cs="Times New Roman"/>
          <w:sz w:val="24"/>
          <w:szCs w:val="24"/>
        </w:rPr>
        <w:t>dgreports</w:t>
      </w:r>
      <w:proofErr w:type="spellEnd"/>
      <w:r w:rsidRPr="004D54D9">
        <w:rPr>
          <w:rFonts w:ascii="Times New Roman" w:hAnsi="Times New Roman" w:cs="Times New Roman"/>
          <w:sz w:val="24"/>
          <w:szCs w:val="24"/>
        </w:rPr>
        <w:t>/---</w:t>
      </w:r>
      <w:proofErr w:type="spellStart"/>
      <w:r w:rsidRPr="004D54D9">
        <w:rPr>
          <w:rFonts w:ascii="Times New Roman" w:hAnsi="Times New Roman" w:cs="Times New Roman"/>
          <w:sz w:val="24"/>
          <w:szCs w:val="24"/>
        </w:rPr>
        <w:t>dcomm</w:t>
      </w:r>
      <w:proofErr w:type="spellEnd"/>
      <w:r w:rsidRPr="004D54D9">
        <w:rPr>
          <w:rFonts w:ascii="Times New Roman" w:hAnsi="Times New Roman" w:cs="Times New Roman"/>
          <w:sz w:val="24"/>
          <w:szCs w:val="24"/>
        </w:rPr>
        <w:t>/</w:t>
      </w:r>
      <w:proofErr w:type="spellStart"/>
      <w:r w:rsidRPr="004D54D9">
        <w:rPr>
          <w:rFonts w:ascii="Times New Roman" w:hAnsi="Times New Roman" w:cs="Times New Roman"/>
          <w:sz w:val="24"/>
          <w:szCs w:val="24"/>
        </w:rPr>
        <w:t>documents</w:t>
      </w:r>
      <w:proofErr w:type="spellEnd"/>
      <w:r w:rsidRPr="004D54D9">
        <w:rPr>
          <w:rFonts w:ascii="Times New Roman" w:hAnsi="Times New Roman" w:cs="Times New Roman"/>
          <w:sz w:val="24"/>
          <w:szCs w:val="24"/>
        </w:rPr>
        <w:t>/</w:t>
      </w:r>
      <w:proofErr w:type="spellStart"/>
      <w:r w:rsidRPr="004D54D9">
        <w:rPr>
          <w:rFonts w:ascii="Times New Roman" w:hAnsi="Times New Roman" w:cs="Times New Roman"/>
          <w:sz w:val="24"/>
          <w:szCs w:val="24"/>
        </w:rPr>
        <w:t>briefingnote</w:t>
      </w:r>
      <w:proofErr w:type="spellEnd"/>
      <w:r w:rsidRPr="004D54D9">
        <w:rPr>
          <w:rFonts w:ascii="Times New Roman" w:hAnsi="Times New Roman" w:cs="Times New Roman"/>
          <w:sz w:val="24"/>
          <w:szCs w:val="24"/>
        </w:rPr>
        <w:t>/wcms_739158.pdf</w:t>
      </w:r>
      <w:r w:rsidRPr="004D54D9">
        <w:rPr>
          <w:rStyle w:val="Hipervnculo"/>
          <w:rFonts w:ascii="Times New Roman" w:hAnsi="Times New Roman" w:cs="Times New Roman"/>
          <w:color w:val="auto"/>
          <w:sz w:val="24"/>
          <w:szCs w:val="24"/>
        </w:rPr>
        <w:t xml:space="preserve"> </w:t>
      </w:r>
    </w:p>
    <w:p w14:paraId="400FC585" w14:textId="0F8C2C4E"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rPr>
        <w:t xml:space="preserve">Organización Mundial de la Salud (OMS) </w:t>
      </w:r>
      <w:r w:rsidRPr="004D54D9">
        <w:rPr>
          <w:rFonts w:ascii="Times New Roman" w:hAnsi="Times New Roman" w:cs="Times New Roman"/>
          <w:sz w:val="24"/>
          <w:szCs w:val="24"/>
          <w:lang w:val="es-VE"/>
        </w:rPr>
        <w:t xml:space="preserve">(2020). </w:t>
      </w:r>
      <w:r w:rsidRPr="004D54D9">
        <w:rPr>
          <w:rFonts w:ascii="Times New Roman" w:hAnsi="Times New Roman" w:cs="Times New Roman"/>
          <w:i/>
          <w:sz w:val="24"/>
          <w:szCs w:val="24"/>
          <w:lang w:val="en-US"/>
        </w:rPr>
        <w:t>Report of the WHO-China Joint Mission on Coronavirus Disease 2019 (COVID-19)</w:t>
      </w:r>
      <w:r w:rsidRPr="004D54D9">
        <w:rPr>
          <w:rFonts w:ascii="Times New Roman" w:hAnsi="Times New Roman" w:cs="Times New Roman"/>
          <w:i/>
          <w:iCs/>
          <w:sz w:val="24"/>
          <w:szCs w:val="24"/>
          <w:lang w:val="en-US"/>
        </w:rPr>
        <w:t xml:space="preserve">. </w:t>
      </w:r>
      <w:r w:rsidRPr="004D54D9">
        <w:rPr>
          <w:rFonts w:ascii="Times New Roman" w:hAnsi="Times New Roman" w:cs="Times New Roman"/>
          <w:sz w:val="24"/>
          <w:szCs w:val="24"/>
          <w:lang w:val="en-US"/>
        </w:rPr>
        <w:t xml:space="preserve">Retrieved from https://www.who.int/docs/default-source/coronaviruse/who-china-joint-mission-on-covid-19-final-report.pdf </w:t>
      </w:r>
    </w:p>
    <w:p w14:paraId="38195CD1" w14:textId="17BD3ACE"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Rodríguez, D. (7 de octubre de 2020). La industria automotriz funciona plena en Guanajuato. </w:t>
      </w:r>
      <w:r w:rsidRPr="004D54D9">
        <w:rPr>
          <w:rFonts w:ascii="Times New Roman" w:hAnsi="Times New Roman" w:cs="Times New Roman"/>
          <w:i/>
          <w:sz w:val="24"/>
          <w:szCs w:val="24"/>
        </w:rPr>
        <w:t>Expansión</w:t>
      </w:r>
      <w:r w:rsidRPr="004D54D9">
        <w:rPr>
          <w:rFonts w:ascii="Times New Roman" w:hAnsi="Times New Roman" w:cs="Times New Roman"/>
          <w:sz w:val="24"/>
          <w:szCs w:val="24"/>
        </w:rPr>
        <w:t xml:space="preserve">. Recuperado de https://expansion.mx/bespoke-ad/2020/10/07/la-industria-automotriz-funciona-plena-en-guanajuato-diego-sinhue-rodriguez </w:t>
      </w:r>
    </w:p>
    <w:p w14:paraId="400AA2DB" w14:textId="77777777"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r w:rsidRPr="004D54D9">
        <w:rPr>
          <w:rFonts w:ascii="Times New Roman" w:hAnsi="Times New Roman" w:cs="Times New Roman"/>
          <w:sz w:val="24"/>
          <w:szCs w:val="24"/>
        </w:rPr>
        <w:t xml:space="preserve">Rodríguez, I. (2020). El virus que frenó todo. </w:t>
      </w:r>
      <w:proofErr w:type="spellStart"/>
      <w:r w:rsidRPr="004D54D9">
        <w:rPr>
          <w:rFonts w:ascii="Times New Roman" w:hAnsi="Times New Roman" w:cs="Times New Roman"/>
          <w:i/>
          <w:iCs/>
          <w:sz w:val="24"/>
          <w:szCs w:val="24"/>
          <w:lang w:val="en-US"/>
        </w:rPr>
        <w:t>Expansión</w:t>
      </w:r>
      <w:proofErr w:type="spellEnd"/>
      <w:r w:rsidRPr="004D54D9">
        <w:rPr>
          <w:rFonts w:ascii="Times New Roman" w:hAnsi="Times New Roman" w:cs="Times New Roman"/>
          <w:i/>
          <w:iCs/>
          <w:sz w:val="24"/>
          <w:szCs w:val="24"/>
          <w:lang w:val="en-US"/>
        </w:rPr>
        <w:t xml:space="preserve">, </w:t>
      </w:r>
      <w:r w:rsidRPr="004D54D9">
        <w:rPr>
          <w:rFonts w:ascii="Times New Roman" w:hAnsi="Times New Roman" w:cs="Times New Roman"/>
          <w:sz w:val="24"/>
          <w:szCs w:val="24"/>
          <w:lang w:val="en-US"/>
        </w:rPr>
        <w:t xml:space="preserve">24-26. </w:t>
      </w:r>
    </w:p>
    <w:p w14:paraId="731678BB" w14:textId="11BAC32F" w:rsidR="0071123F" w:rsidRPr="004D54D9" w:rsidRDefault="0071123F" w:rsidP="008B3F00">
      <w:pPr>
        <w:spacing w:after="0" w:line="360" w:lineRule="auto"/>
        <w:ind w:left="851" w:hanging="851"/>
        <w:jc w:val="both"/>
        <w:rPr>
          <w:rFonts w:ascii="Times New Roman" w:hAnsi="Times New Roman" w:cs="Times New Roman"/>
          <w:sz w:val="24"/>
          <w:szCs w:val="24"/>
          <w:lang w:val="en-US"/>
        </w:rPr>
      </w:pPr>
      <w:proofErr w:type="spellStart"/>
      <w:r w:rsidRPr="004D54D9">
        <w:rPr>
          <w:rFonts w:ascii="Times New Roman" w:hAnsi="Times New Roman" w:cs="Times New Roman"/>
          <w:sz w:val="24"/>
          <w:szCs w:val="24"/>
          <w:lang w:val="en-US"/>
        </w:rPr>
        <w:t>Saif</w:t>
      </w:r>
      <w:proofErr w:type="spellEnd"/>
      <w:r w:rsidRPr="004D54D9">
        <w:rPr>
          <w:rFonts w:ascii="Times New Roman" w:hAnsi="Times New Roman" w:cs="Times New Roman"/>
          <w:sz w:val="24"/>
          <w:szCs w:val="24"/>
          <w:lang w:val="en-US"/>
        </w:rPr>
        <w:t xml:space="preserve">, L. J. (2020). Animal coronavirus: lessons for SARS. </w:t>
      </w:r>
      <w:r w:rsidRPr="004D54D9">
        <w:rPr>
          <w:rFonts w:ascii="Times New Roman" w:hAnsi="Times New Roman" w:cs="Times New Roman"/>
          <w:i/>
          <w:iCs/>
          <w:sz w:val="24"/>
          <w:szCs w:val="24"/>
          <w:lang w:val="en-US"/>
        </w:rPr>
        <w:t>National Academies Press (US)</w:t>
      </w:r>
      <w:r w:rsidRPr="004D54D9">
        <w:rPr>
          <w:rFonts w:ascii="Times New Roman" w:hAnsi="Times New Roman" w:cs="Times New Roman"/>
          <w:sz w:val="24"/>
          <w:szCs w:val="24"/>
          <w:lang w:val="en-US"/>
        </w:rPr>
        <w:t>. Retrieved from https://www.ncbi.nlm.nih.gov/books/NBK92442/</w:t>
      </w:r>
      <w:r w:rsidRPr="004D54D9">
        <w:rPr>
          <w:rStyle w:val="Hipervnculo"/>
          <w:rFonts w:ascii="Times New Roman" w:hAnsi="Times New Roman" w:cs="Times New Roman"/>
          <w:color w:val="auto"/>
          <w:sz w:val="24"/>
          <w:szCs w:val="24"/>
          <w:lang w:val="en-US"/>
        </w:rPr>
        <w:t xml:space="preserve"> </w:t>
      </w:r>
    </w:p>
    <w:p w14:paraId="4022A195"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Schultz, T. W. (1983). La inversión en capital humano. </w:t>
      </w:r>
      <w:r w:rsidRPr="004D54D9">
        <w:rPr>
          <w:rFonts w:ascii="Times New Roman" w:hAnsi="Times New Roman" w:cs="Times New Roman"/>
          <w:i/>
          <w:iCs/>
          <w:sz w:val="24"/>
          <w:szCs w:val="24"/>
        </w:rPr>
        <w:t>Educación y Sociedad</w:t>
      </w:r>
      <w:r w:rsidRPr="004D54D9">
        <w:rPr>
          <w:rFonts w:ascii="Times New Roman" w:hAnsi="Times New Roman" w:cs="Times New Roman"/>
          <w:sz w:val="24"/>
          <w:szCs w:val="24"/>
        </w:rPr>
        <w:t xml:space="preserve">, </w:t>
      </w:r>
      <w:r w:rsidRPr="004D54D9">
        <w:rPr>
          <w:rFonts w:ascii="Times New Roman" w:hAnsi="Times New Roman" w:cs="Times New Roman"/>
          <w:i/>
          <w:sz w:val="24"/>
          <w:szCs w:val="24"/>
        </w:rPr>
        <w:t>8</w:t>
      </w:r>
      <w:r w:rsidRPr="004D54D9">
        <w:rPr>
          <w:rFonts w:ascii="Times New Roman" w:hAnsi="Times New Roman" w:cs="Times New Roman"/>
          <w:sz w:val="24"/>
          <w:szCs w:val="24"/>
        </w:rPr>
        <w:t xml:space="preserve">(3), 180-196. </w:t>
      </w:r>
    </w:p>
    <w:p w14:paraId="0B9DB084" w14:textId="77777777" w:rsidR="0071123F" w:rsidRPr="004D54D9"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Sen, A. (2002). </w:t>
      </w:r>
      <w:r w:rsidRPr="004D54D9">
        <w:rPr>
          <w:rFonts w:ascii="Times New Roman" w:hAnsi="Times New Roman" w:cs="Times New Roman"/>
          <w:i/>
          <w:iCs/>
          <w:sz w:val="24"/>
          <w:szCs w:val="24"/>
        </w:rPr>
        <w:t>Desarrollo y libertad</w:t>
      </w:r>
      <w:r w:rsidRPr="004D54D9">
        <w:rPr>
          <w:rFonts w:ascii="Times New Roman" w:hAnsi="Times New Roman" w:cs="Times New Roman"/>
          <w:sz w:val="24"/>
          <w:szCs w:val="24"/>
        </w:rPr>
        <w:t>. Bogotá: Editorial Planeta.</w:t>
      </w:r>
    </w:p>
    <w:p w14:paraId="3B897432" w14:textId="28D462A4" w:rsidR="003A6425" w:rsidRPr="004D54D9" w:rsidRDefault="003A6425" w:rsidP="008B3F00">
      <w:pPr>
        <w:spacing w:after="0" w:line="360" w:lineRule="auto"/>
        <w:ind w:left="851" w:hanging="851"/>
        <w:jc w:val="both"/>
        <w:rPr>
          <w:rStyle w:val="Hipervnculo"/>
          <w:rFonts w:ascii="Times New Roman" w:hAnsi="Times New Roman" w:cs="Times New Roman"/>
          <w:color w:val="auto"/>
          <w:sz w:val="24"/>
          <w:szCs w:val="24"/>
        </w:rPr>
      </w:pPr>
      <w:r w:rsidRPr="004D54D9">
        <w:rPr>
          <w:rFonts w:ascii="Times New Roman" w:hAnsi="Times New Roman" w:cs="Times New Roman"/>
          <w:sz w:val="24"/>
          <w:szCs w:val="24"/>
        </w:rPr>
        <w:t xml:space="preserve">Tecnológico de Monterrey (2012). </w:t>
      </w:r>
      <w:r w:rsidRPr="004D54D9">
        <w:rPr>
          <w:rFonts w:ascii="Times New Roman" w:hAnsi="Times New Roman" w:cs="Times New Roman"/>
          <w:i/>
          <w:iCs/>
          <w:sz w:val="24"/>
          <w:szCs w:val="24"/>
        </w:rPr>
        <w:t xml:space="preserve">Gestión del capital humano por competencias. </w:t>
      </w:r>
      <w:r w:rsidRPr="004D54D9">
        <w:rPr>
          <w:rFonts w:ascii="Times New Roman" w:hAnsi="Times New Roman" w:cs="Times New Roman"/>
          <w:iCs/>
          <w:sz w:val="24"/>
          <w:szCs w:val="24"/>
        </w:rPr>
        <w:t xml:space="preserve">México. </w:t>
      </w:r>
      <w:r w:rsidRPr="004D54D9">
        <w:rPr>
          <w:rFonts w:ascii="Times New Roman" w:hAnsi="Times New Roman" w:cs="Times New Roman"/>
          <w:sz w:val="24"/>
          <w:szCs w:val="24"/>
        </w:rPr>
        <w:t>Recuperado de http://gc.initelabs.com/recursos/files/r161r/w21929w/U2S4L4.pdf</w:t>
      </w:r>
      <w:r w:rsidRPr="004D54D9">
        <w:rPr>
          <w:rStyle w:val="Hipervnculo"/>
          <w:rFonts w:ascii="Times New Roman" w:hAnsi="Times New Roman" w:cs="Times New Roman"/>
          <w:color w:val="auto"/>
          <w:sz w:val="24"/>
          <w:szCs w:val="24"/>
        </w:rPr>
        <w:t xml:space="preserve"> </w:t>
      </w:r>
    </w:p>
    <w:p w14:paraId="233B7D81" w14:textId="67C56AF8" w:rsidR="0071123F" w:rsidRDefault="0071123F" w:rsidP="008B3F00">
      <w:pPr>
        <w:spacing w:after="0" w:line="360" w:lineRule="auto"/>
        <w:ind w:left="851" w:hanging="851"/>
        <w:jc w:val="both"/>
        <w:rPr>
          <w:rFonts w:ascii="Times New Roman" w:hAnsi="Times New Roman" w:cs="Times New Roman"/>
          <w:sz w:val="24"/>
          <w:szCs w:val="24"/>
        </w:rPr>
      </w:pPr>
      <w:r w:rsidRPr="004D54D9">
        <w:rPr>
          <w:rFonts w:ascii="Times New Roman" w:hAnsi="Times New Roman" w:cs="Times New Roman"/>
          <w:sz w:val="24"/>
          <w:szCs w:val="24"/>
        </w:rPr>
        <w:t xml:space="preserve">Thurow, L. (1983). Educación e igualdad económica. </w:t>
      </w:r>
      <w:r w:rsidRPr="004D54D9">
        <w:rPr>
          <w:rFonts w:ascii="Times New Roman" w:hAnsi="Times New Roman" w:cs="Times New Roman"/>
          <w:i/>
          <w:iCs/>
          <w:sz w:val="24"/>
          <w:szCs w:val="24"/>
        </w:rPr>
        <w:t>Educación y Sociedad</w:t>
      </w:r>
      <w:r w:rsidRPr="004D54D9">
        <w:rPr>
          <w:rFonts w:ascii="Times New Roman" w:hAnsi="Times New Roman" w:cs="Times New Roman"/>
          <w:sz w:val="24"/>
          <w:szCs w:val="24"/>
        </w:rPr>
        <w:t xml:space="preserve">, </w:t>
      </w:r>
      <w:r w:rsidRPr="004D54D9">
        <w:rPr>
          <w:rFonts w:ascii="Times New Roman" w:hAnsi="Times New Roman" w:cs="Times New Roman"/>
          <w:i/>
          <w:sz w:val="24"/>
          <w:szCs w:val="24"/>
        </w:rPr>
        <w:t>2</w:t>
      </w:r>
      <w:r w:rsidRPr="004D54D9">
        <w:rPr>
          <w:rFonts w:ascii="Times New Roman" w:hAnsi="Times New Roman" w:cs="Times New Roman"/>
          <w:sz w:val="24"/>
          <w:szCs w:val="24"/>
        </w:rPr>
        <w:t>, 159-171.</w:t>
      </w:r>
    </w:p>
    <w:p w14:paraId="1BA591D9" w14:textId="6236E8CC" w:rsidR="00B775E8" w:rsidRDefault="00B775E8" w:rsidP="008B3F00">
      <w:pPr>
        <w:spacing w:after="0" w:line="360" w:lineRule="auto"/>
        <w:ind w:left="851" w:hanging="851"/>
        <w:jc w:val="both"/>
        <w:rPr>
          <w:rFonts w:ascii="Times New Roman" w:hAnsi="Times New Roman" w:cs="Times New Roman"/>
          <w:sz w:val="24"/>
          <w:szCs w:val="24"/>
        </w:rPr>
      </w:pPr>
    </w:p>
    <w:p w14:paraId="6F8DB4EB" w14:textId="2A62A145" w:rsidR="006C3D2F" w:rsidRDefault="006C3D2F" w:rsidP="008B3F00">
      <w:pPr>
        <w:spacing w:after="0" w:line="360" w:lineRule="auto"/>
        <w:ind w:left="851" w:hanging="851"/>
        <w:jc w:val="both"/>
        <w:rPr>
          <w:rFonts w:ascii="Times New Roman" w:hAnsi="Times New Roman" w:cs="Times New Roman"/>
          <w:sz w:val="24"/>
          <w:szCs w:val="24"/>
        </w:rPr>
      </w:pPr>
    </w:p>
    <w:p w14:paraId="24D19E53" w14:textId="18B389DB" w:rsidR="006C3D2F" w:rsidRDefault="006C3D2F" w:rsidP="008B3F00">
      <w:pPr>
        <w:spacing w:after="0" w:line="360" w:lineRule="auto"/>
        <w:ind w:left="851" w:hanging="851"/>
        <w:jc w:val="both"/>
        <w:rPr>
          <w:rFonts w:ascii="Times New Roman" w:hAnsi="Times New Roman" w:cs="Times New Roman"/>
          <w:sz w:val="24"/>
          <w:szCs w:val="24"/>
        </w:rPr>
      </w:pPr>
    </w:p>
    <w:p w14:paraId="3ABC56C6" w14:textId="6659B6F4" w:rsidR="006C3D2F" w:rsidRDefault="006C3D2F" w:rsidP="008B3F00">
      <w:pPr>
        <w:spacing w:after="0" w:line="360" w:lineRule="auto"/>
        <w:ind w:left="851" w:hanging="851"/>
        <w:jc w:val="both"/>
        <w:rPr>
          <w:rFonts w:ascii="Times New Roman" w:hAnsi="Times New Roman" w:cs="Times New Roman"/>
          <w:sz w:val="24"/>
          <w:szCs w:val="24"/>
        </w:rPr>
      </w:pPr>
    </w:p>
    <w:p w14:paraId="1ACCA45B" w14:textId="77777777" w:rsidR="006C3D2F" w:rsidRDefault="006C3D2F" w:rsidP="008B3F00">
      <w:pPr>
        <w:spacing w:after="0" w:line="360" w:lineRule="auto"/>
        <w:ind w:left="851" w:hanging="851"/>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775E8" w:rsidRPr="00B775E8" w14:paraId="250FDBF6" w14:textId="77777777" w:rsidTr="00071490">
        <w:tc>
          <w:tcPr>
            <w:tcW w:w="3045" w:type="dxa"/>
            <w:shd w:val="clear" w:color="auto" w:fill="auto"/>
            <w:tcMar>
              <w:top w:w="100" w:type="dxa"/>
              <w:left w:w="100" w:type="dxa"/>
              <w:bottom w:w="100" w:type="dxa"/>
              <w:right w:w="100" w:type="dxa"/>
            </w:tcMar>
          </w:tcPr>
          <w:p w14:paraId="3BE091C0" w14:textId="77777777" w:rsidR="00B775E8" w:rsidRPr="00B775E8" w:rsidRDefault="00B775E8" w:rsidP="00071490">
            <w:pPr>
              <w:pStyle w:val="Ttulo3"/>
              <w:widowControl w:val="0"/>
              <w:spacing w:before="0" w:line="240" w:lineRule="auto"/>
              <w:ind w:left="0"/>
              <w:rPr>
                <w:rFonts w:ascii="Times New Roman" w:hAnsi="Times New Roman" w:cs="Times New Roman"/>
                <w:b w:val="0"/>
                <w:bCs/>
                <w:color w:val="000000" w:themeColor="text1"/>
                <w:lang w:val="es-MX"/>
              </w:rPr>
            </w:pPr>
            <w:r w:rsidRPr="00B775E8">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1445223" w14:textId="3FEA08E1" w:rsidR="00B775E8" w:rsidRPr="00B775E8" w:rsidRDefault="00B775E8" w:rsidP="00071490">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sidRPr="00B775E8">
              <w:rPr>
                <w:rFonts w:ascii="Times New Roman" w:hAnsi="Times New Roman" w:cs="Times New Roman"/>
                <w:b w:val="0"/>
                <w:bCs/>
                <w:color w:val="000000" w:themeColor="text1"/>
                <w:lang w:val="es-MX"/>
              </w:rPr>
              <w:t>Autor (es)</w:t>
            </w:r>
          </w:p>
        </w:tc>
      </w:tr>
      <w:tr w:rsidR="00B775E8" w:rsidRPr="00B775E8" w14:paraId="394A069B" w14:textId="77777777" w:rsidTr="00071490">
        <w:tc>
          <w:tcPr>
            <w:tcW w:w="3045" w:type="dxa"/>
            <w:shd w:val="clear" w:color="auto" w:fill="auto"/>
            <w:tcMar>
              <w:top w:w="100" w:type="dxa"/>
              <w:left w:w="100" w:type="dxa"/>
              <w:bottom w:w="100" w:type="dxa"/>
              <w:right w:w="100" w:type="dxa"/>
            </w:tcMar>
          </w:tcPr>
          <w:p w14:paraId="6C763EA3"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F4DDDFE"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r w:rsidR="00B775E8" w:rsidRPr="00B775E8" w14:paraId="4263CAB9" w14:textId="77777777" w:rsidTr="00071490">
        <w:tc>
          <w:tcPr>
            <w:tcW w:w="3045" w:type="dxa"/>
            <w:shd w:val="clear" w:color="auto" w:fill="auto"/>
            <w:tcMar>
              <w:top w:w="100" w:type="dxa"/>
              <w:left w:w="100" w:type="dxa"/>
              <w:bottom w:w="100" w:type="dxa"/>
              <w:right w:w="100" w:type="dxa"/>
            </w:tcMar>
          </w:tcPr>
          <w:p w14:paraId="67EC3E06"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D146496"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MA. EUGENIA SÁNCHEZ RAMOS (principal)</w:t>
            </w:r>
          </w:p>
        </w:tc>
      </w:tr>
      <w:tr w:rsidR="00B775E8" w:rsidRPr="00B775E8" w14:paraId="7E118E1C" w14:textId="77777777" w:rsidTr="00071490">
        <w:tc>
          <w:tcPr>
            <w:tcW w:w="3045" w:type="dxa"/>
            <w:shd w:val="clear" w:color="auto" w:fill="auto"/>
            <w:tcMar>
              <w:top w:w="100" w:type="dxa"/>
              <w:left w:w="100" w:type="dxa"/>
              <w:bottom w:w="100" w:type="dxa"/>
              <w:right w:w="100" w:type="dxa"/>
            </w:tcMar>
          </w:tcPr>
          <w:p w14:paraId="0964FB58"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20B142C"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12F2ED6E" w14:textId="77777777" w:rsidTr="00071490">
        <w:tc>
          <w:tcPr>
            <w:tcW w:w="3045" w:type="dxa"/>
            <w:shd w:val="clear" w:color="auto" w:fill="auto"/>
            <w:tcMar>
              <w:top w:w="100" w:type="dxa"/>
              <w:left w:w="100" w:type="dxa"/>
              <w:bottom w:w="100" w:type="dxa"/>
              <w:right w:w="100" w:type="dxa"/>
            </w:tcMar>
          </w:tcPr>
          <w:p w14:paraId="0285B5E0"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5E9EF391"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60E68212" w14:textId="77777777" w:rsidTr="00071490">
        <w:tc>
          <w:tcPr>
            <w:tcW w:w="3045" w:type="dxa"/>
            <w:shd w:val="clear" w:color="auto" w:fill="auto"/>
            <w:tcMar>
              <w:top w:w="100" w:type="dxa"/>
              <w:left w:w="100" w:type="dxa"/>
              <w:bottom w:w="100" w:type="dxa"/>
              <w:right w:w="100" w:type="dxa"/>
            </w:tcMar>
          </w:tcPr>
          <w:p w14:paraId="0C8B40B9"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53EAFAE"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4E7B5954" w14:textId="77777777" w:rsidTr="00071490">
        <w:tc>
          <w:tcPr>
            <w:tcW w:w="3045" w:type="dxa"/>
            <w:shd w:val="clear" w:color="auto" w:fill="auto"/>
            <w:tcMar>
              <w:top w:w="100" w:type="dxa"/>
              <w:left w:w="100" w:type="dxa"/>
              <w:bottom w:w="100" w:type="dxa"/>
              <w:right w:w="100" w:type="dxa"/>
            </w:tcMar>
          </w:tcPr>
          <w:p w14:paraId="0618E0E8"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378DB22"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48515DC3" w14:textId="77777777" w:rsidTr="00071490">
        <w:tc>
          <w:tcPr>
            <w:tcW w:w="3045" w:type="dxa"/>
            <w:shd w:val="clear" w:color="auto" w:fill="auto"/>
            <w:tcMar>
              <w:top w:w="100" w:type="dxa"/>
              <w:left w:w="100" w:type="dxa"/>
              <w:bottom w:w="100" w:type="dxa"/>
              <w:right w:w="100" w:type="dxa"/>
            </w:tcMar>
          </w:tcPr>
          <w:p w14:paraId="6D1ECB46"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51691B83"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r w:rsidR="00B775E8" w:rsidRPr="00B775E8" w14:paraId="157C7424" w14:textId="77777777" w:rsidTr="00071490">
        <w:tc>
          <w:tcPr>
            <w:tcW w:w="3045" w:type="dxa"/>
            <w:shd w:val="clear" w:color="auto" w:fill="auto"/>
            <w:tcMar>
              <w:top w:w="100" w:type="dxa"/>
              <w:left w:w="100" w:type="dxa"/>
              <w:bottom w:w="100" w:type="dxa"/>
              <w:right w:w="100" w:type="dxa"/>
            </w:tcMar>
          </w:tcPr>
          <w:p w14:paraId="7486CE44"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2A3EB08"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17DF0EEF" w14:textId="77777777" w:rsidTr="00071490">
        <w:tc>
          <w:tcPr>
            <w:tcW w:w="3045" w:type="dxa"/>
            <w:shd w:val="clear" w:color="auto" w:fill="auto"/>
            <w:tcMar>
              <w:top w:w="100" w:type="dxa"/>
              <w:left w:w="100" w:type="dxa"/>
              <w:bottom w:w="100" w:type="dxa"/>
              <w:right w:w="100" w:type="dxa"/>
            </w:tcMar>
          </w:tcPr>
          <w:p w14:paraId="628041A6"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D635C76"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r w:rsidR="00B775E8" w:rsidRPr="00B775E8" w14:paraId="1A807BFF" w14:textId="77777777" w:rsidTr="00071490">
        <w:tc>
          <w:tcPr>
            <w:tcW w:w="3045" w:type="dxa"/>
            <w:shd w:val="clear" w:color="auto" w:fill="auto"/>
            <w:tcMar>
              <w:top w:w="100" w:type="dxa"/>
              <w:left w:w="100" w:type="dxa"/>
              <w:bottom w:w="100" w:type="dxa"/>
              <w:right w:w="100" w:type="dxa"/>
            </w:tcMar>
          </w:tcPr>
          <w:p w14:paraId="634CA83C"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EDEF598"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MA. EUGENIA SÁNCHEZ RAMOS (principal)</w:t>
            </w:r>
          </w:p>
        </w:tc>
      </w:tr>
      <w:tr w:rsidR="00B775E8" w:rsidRPr="00B775E8" w14:paraId="1439F6E4" w14:textId="77777777" w:rsidTr="00071490">
        <w:tc>
          <w:tcPr>
            <w:tcW w:w="3045" w:type="dxa"/>
            <w:shd w:val="clear" w:color="auto" w:fill="auto"/>
            <w:tcMar>
              <w:top w:w="100" w:type="dxa"/>
              <w:left w:w="100" w:type="dxa"/>
              <w:bottom w:w="100" w:type="dxa"/>
              <w:right w:w="100" w:type="dxa"/>
            </w:tcMar>
          </w:tcPr>
          <w:p w14:paraId="4E21ACD1"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CEFBD31"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Y MA. EUGENIA SÁNCHEZ RAMOS (igual)</w:t>
            </w:r>
          </w:p>
        </w:tc>
      </w:tr>
      <w:tr w:rsidR="00B775E8" w:rsidRPr="00B775E8" w14:paraId="2EACBD3F" w14:textId="77777777" w:rsidTr="00071490">
        <w:tc>
          <w:tcPr>
            <w:tcW w:w="3045" w:type="dxa"/>
            <w:shd w:val="clear" w:color="auto" w:fill="auto"/>
            <w:tcMar>
              <w:top w:w="100" w:type="dxa"/>
              <w:left w:w="100" w:type="dxa"/>
              <w:bottom w:w="100" w:type="dxa"/>
              <w:right w:w="100" w:type="dxa"/>
            </w:tcMar>
          </w:tcPr>
          <w:p w14:paraId="0EC1467F"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27BA3C6C"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r w:rsidR="00B775E8" w:rsidRPr="00B775E8" w14:paraId="2FE19C7E" w14:textId="77777777" w:rsidTr="00071490">
        <w:tc>
          <w:tcPr>
            <w:tcW w:w="3045" w:type="dxa"/>
            <w:shd w:val="clear" w:color="auto" w:fill="auto"/>
            <w:tcMar>
              <w:top w:w="100" w:type="dxa"/>
              <w:left w:w="100" w:type="dxa"/>
              <w:bottom w:w="100" w:type="dxa"/>
              <w:right w:w="100" w:type="dxa"/>
            </w:tcMar>
          </w:tcPr>
          <w:p w14:paraId="33E4F4B3"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18C568F"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r w:rsidR="00B775E8" w:rsidRPr="00B775E8" w14:paraId="777869E9" w14:textId="77777777" w:rsidTr="00071490">
        <w:tc>
          <w:tcPr>
            <w:tcW w:w="3045" w:type="dxa"/>
            <w:shd w:val="clear" w:color="auto" w:fill="auto"/>
            <w:tcMar>
              <w:top w:w="100" w:type="dxa"/>
              <w:left w:w="100" w:type="dxa"/>
              <w:bottom w:w="100" w:type="dxa"/>
              <w:right w:w="100" w:type="dxa"/>
            </w:tcMar>
          </w:tcPr>
          <w:p w14:paraId="7D3D6104"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6BFCF17" w14:textId="77777777" w:rsidR="00B775E8" w:rsidRPr="00B775E8" w:rsidRDefault="00B775E8" w:rsidP="00B775E8">
            <w:pPr>
              <w:widowControl w:val="0"/>
              <w:spacing w:after="0" w:line="240" w:lineRule="auto"/>
              <w:rPr>
                <w:rFonts w:ascii="Times New Roman" w:hAnsi="Times New Roman" w:cs="Times New Roman"/>
                <w:bCs/>
                <w:color w:val="000000" w:themeColor="text1"/>
                <w:sz w:val="24"/>
                <w:szCs w:val="24"/>
              </w:rPr>
            </w:pPr>
            <w:r w:rsidRPr="00B775E8">
              <w:rPr>
                <w:rFonts w:ascii="Times New Roman" w:hAnsi="Times New Roman" w:cs="Times New Roman"/>
                <w:bCs/>
                <w:color w:val="000000" w:themeColor="text1"/>
                <w:sz w:val="24"/>
                <w:szCs w:val="24"/>
              </w:rPr>
              <w:t>LAURA ELENA ZÁRATE NEGRETE (principal)</w:t>
            </w:r>
          </w:p>
        </w:tc>
      </w:tr>
    </w:tbl>
    <w:p w14:paraId="022761D3" w14:textId="77777777" w:rsidR="00B775E8" w:rsidRPr="004D54D9" w:rsidRDefault="00B775E8" w:rsidP="008B3F00">
      <w:pPr>
        <w:spacing w:after="0" w:line="360" w:lineRule="auto"/>
        <w:ind w:left="851" w:hanging="851"/>
        <w:jc w:val="both"/>
        <w:rPr>
          <w:rFonts w:ascii="Times New Roman" w:hAnsi="Times New Roman" w:cs="Times New Roman"/>
          <w:sz w:val="24"/>
          <w:szCs w:val="24"/>
        </w:rPr>
      </w:pPr>
    </w:p>
    <w:p w14:paraId="3C4A8173" w14:textId="77777777" w:rsidR="0082785E" w:rsidRPr="004D54D9" w:rsidRDefault="0082785E" w:rsidP="0082785E">
      <w:pPr>
        <w:spacing w:line="276" w:lineRule="auto"/>
        <w:ind w:left="426" w:hanging="426"/>
        <w:jc w:val="both"/>
        <w:rPr>
          <w:rFonts w:ascii="Times New Roman" w:hAnsi="Times New Roman" w:cs="Times New Roman"/>
        </w:rPr>
      </w:pPr>
    </w:p>
    <w:p w14:paraId="1154EC7A" w14:textId="77777777" w:rsidR="00883F91" w:rsidRPr="004D54D9" w:rsidRDefault="00883F91"/>
    <w:sectPr w:rsidR="00883F91" w:rsidRPr="004D54D9" w:rsidSect="008A0E6F">
      <w:headerReference w:type="default" r:id="rId7"/>
      <w:footerReference w:type="default" r:id="rId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1283B" w14:textId="77777777" w:rsidR="00233EBE" w:rsidRDefault="00233EBE" w:rsidP="008A0E6F">
      <w:pPr>
        <w:spacing w:after="0" w:line="240" w:lineRule="auto"/>
      </w:pPr>
      <w:r>
        <w:separator/>
      </w:r>
    </w:p>
  </w:endnote>
  <w:endnote w:type="continuationSeparator" w:id="0">
    <w:p w14:paraId="1F658270" w14:textId="77777777" w:rsidR="00233EBE" w:rsidRDefault="00233EBE" w:rsidP="008A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9EE07" w14:textId="4864BC6F" w:rsidR="008A0E6F" w:rsidRDefault="008A0E6F">
    <w:pPr>
      <w:pStyle w:val="Piedepgina"/>
    </w:pPr>
    <w:r>
      <w:t xml:space="preserve">            </w:t>
    </w:r>
    <w:r>
      <w:rPr>
        <w:noProof/>
      </w:rPr>
      <w:drawing>
        <wp:inline distT="0" distB="0" distL="0" distR="0" wp14:anchorId="27D8091E" wp14:editId="25E27EA5">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 xml:space="preserve">Vol. 12, Núm. 22 </w:t>
    </w:r>
    <w:proofErr w:type="gramStart"/>
    <w:r w:rsidRPr="002F4F60">
      <w:rPr>
        <w:rFonts w:cstheme="minorHAnsi"/>
        <w:b/>
        <w:szCs w:val="16"/>
      </w:rPr>
      <w:t>Enero</w:t>
    </w:r>
    <w:proofErr w:type="gramEnd"/>
    <w:r w:rsidRPr="002F4F60">
      <w:rPr>
        <w:rFonts w:cstheme="minorHAnsi"/>
        <w:b/>
        <w:szCs w:val="16"/>
      </w:rPr>
      <w:t xml:space="preserve"> - Junio 2021, e</w:t>
    </w:r>
    <w:r w:rsidR="006C3D2F">
      <w:rPr>
        <w:rFonts w:cstheme="minorHAnsi"/>
        <w:b/>
        <w:szCs w:val="16"/>
      </w:rPr>
      <w:t>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C9BE4" w14:textId="77777777" w:rsidR="00233EBE" w:rsidRDefault="00233EBE" w:rsidP="008A0E6F">
      <w:pPr>
        <w:spacing w:after="0" w:line="240" w:lineRule="auto"/>
      </w:pPr>
      <w:r>
        <w:separator/>
      </w:r>
    </w:p>
  </w:footnote>
  <w:footnote w:type="continuationSeparator" w:id="0">
    <w:p w14:paraId="6CF42196" w14:textId="77777777" w:rsidR="00233EBE" w:rsidRDefault="00233EBE" w:rsidP="008A0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9950" w14:textId="4E1661F6" w:rsidR="008A0E6F" w:rsidRDefault="008A0E6F" w:rsidP="008A0E6F">
    <w:pPr>
      <w:pStyle w:val="Encabezado"/>
      <w:jc w:val="center"/>
    </w:pPr>
    <w:r w:rsidRPr="005A563C">
      <w:rPr>
        <w:noProof/>
      </w:rPr>
      <w:drawing>
        <wp:inline distT="0" distB="0" distL="0" distR="0" wp14:anchorId="4BB8FDCC" wp14:editId="12ED5660">
          <wp:extent cx="5400040" cy="632602"/>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56065"/>
    <w:multiLevelType w:val="hybridMultilevel"/>
    <w:tmpl w:val="C00C0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FB72DA"/>
    <w:multiLevelType w:val="hybridMultilevel"/>
    <w:tmpl w:val="DA6E2B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E"/>
    <w:rsid w:val="00043A01"/>
    <w:rsid w:val="000445EA"/>
    <w:rsid w:val="00233EBE"/>
    <w:rsid w:val="0030642E"/>
    <w:rsid w:val="003A6425"/>
    <w:rsid w:val="004D54D9"/>
    <w:rsid w:val="00502260"/>
    <w:rsid w:val="00584C9E"/>
    <w:rsid w:val="006C3D2F"/>
    <w:rsid w:val="00703B06"/>
    <w:rsid w:val="0071123F"/>
    <w:rsid w:val="0072116D"/>
    <w:rsid w:val="007A06C7"/>
    <w:rsid w:val="0082785E"/>
    <w:rsid w:val="00883F91"/>
    <w:rsid w:val="008A0E6F"/>
    <w:rsid w:val="008B3F00"/>
    <w:rsid w:val="0098418A"/>
    <w:rsid w:val="009D7070"/>
    <w:rsid w:val="00A30D97"/>
    <w:rsid w:val="00A413BC"/>
    <w:rsid w:val="00B775E8"/>
    <w:rsid w:val="00C22FEE"/>
    <w:rsid w:val="00D17D1C"/>
    <w:rsid w:val="00DE6BB8"/>
    <w:rsid w:val="00E956DC"/>
    <w:rsid w:val="00ED7E5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9C5E4"/>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5E"/>
    <w:pPr>
      <w:spacing w:after="160" w:line="259" w:lineRule="auto"/>
    </w:pPr>
    <w:rPr>
      <w:lang w:val="es-MX"/>
    </w:rPr>
  </w:style>
  <w:style w:type="paragraph" w:styleId="Ttulo3">
    <w:name w:val="heading 3"/>
    <w:basedOn w:val="Normal"/>
    <w:next w:val="Normal"/>
    <w:link w:val="Ttulo3Car"/>
    <w:rsid w:val="00B775E8"/>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8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85E"/>
    <w:rPr>
      <w:lang w:val="es-MX"/>
    </w:rPr>
  </w:style>
  <w:style w:type="paragraph" w:styleId="Piedepgina">
    <w:name w:val="footer"/>
    <w:basedOn w:val="Normal"/>
    <w:link w:val="PiedepginaCar"/>
    <w:uiPriority w:val="99"/>
    <w:unhideWhenUsed/>
    <w:rsid w:val="008278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85E"/>
    <w:rPr>
      <w:lang w:val="es-MX"/>
    </w:rPr>
  </w:style>
  <w:style w:type="paragraph" w:customStyle="1" w:styleId="Default">
    <w:name w:val="Default"/>
    <w:rsid w:val="0082785E"/>
    <w:pPr>
      <w:autoSpaceDE w:val="0"/>
      <w:autoSpaceDN w:val="0"/>
      <w:adjustRightInd w:val="0"/>
      <w:spacing w:after="0" w:line="240" w:lineRule="auto"/>
    </w:pPr>
    <w:rPr>
      <w:rFonts w:ascii="Arial" w:hAnsi="Arial" w:cs="Arial"/>
      <w:color w:val="000000"/>
      <w:sz w:val="24"/>
      <w:szCs w:val="24"/>
      <w:lang w:val="es-MX"/>
    </w:rPr>
  </w:style>
  <w:style w:type="table" w:styleId="Tablaconcuadrcula">
    <w:name w:val="Table Grid"/>
    <w:basedOn w:val="Tablanormal"/>
    <w:uiPriority w:val="39"/>
    <w:rsid w:val="0082785E"/>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uiPriority w:val="43"/>
    <w:rsid w:val="0082785E"/>
    <w:pPr>
      <w:spacing w:after="0" w:line="240" w:lineRule="auto"/>
    </w:pPr>
    <w:rPr>
      <w:lang w:val="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82785E"/>
    <w:pPr>
      <w:ind w:left="720"/>
      <w:contextualSpacing/>
    </w:pPr>
  </w:style>
  <w:style w:type="character" w:styleId="Hipervnculo">
    <w:name w:val="Hyperlink"/>
    <w:basedOn w:val="Fuentedeprrafopredeter"/>
    <w:uiPriority w:val="99"/>
    <w:unhideWhenUsed/>
    <w:rsid w:val="0082785E"/>
    <w:rPr>
      <w:color w:val="0000FF"/>
      <w:u w:val="single"/>
    </w:rPr>
  </w:style>
  <w:style w:type="paragraph" w:styleId="HTMLconformatoprevio">
    <w:name w:val="HTML Preformatted"/>
    <w:basedOn w:val="Normal"/>
    <w:link w:val="HTMLconformatoprevioCar"/>
    <w:uiPriority w:val="99"/>
    <w:unhideWhenUsed/>
    <w:rsid w:val="00827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2785E"/>
    <w:rPr>
      <w:rFonts w:ascii="Courier New" w:eastAsia="Times New Roman" w:hAnsi="Courier New" w:cs="Courier New"/>
      <w:sz w:val="20"/>
      <w:szCs w:val="20"/>
      <w:lang w:val="es-MX" w:eastAsia="es-MX"/>
    </w:rPr>
  </w:style>
  <w:style w:type="paragraph" w:styleId="NormalWeb">
    <w:name w:val="Normal (Web)"/>
    <w:basedOn w:val="Normal"/>
    <w:uiPriority w:val="99"/>
    <w:unhideWhenUsed/>
    <w:rsid w:val="0082785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extodegloboCar">
    <w:name w:val="Texto de globo Car"/>
    <w:basedOn w:val="Fuentedeprrafopredeter"/>
    <w:link w:val="Textodeglobo"/>
    <w:uiPriority w:val="99"/>
    <w:semiHidden/>
    <w:rsid w:val="0082785E"/>
    <w:rPr>
      <w:rFonts w:ascii="Times New Roman" w:hAnsi="Times New Roman" w:cs="Times New Roman"/>
      <w:sz w:val="18"/>
      <w:szCs w:val="18"/>
      <w:lang w:val="es-MX"/>
    </w:rPr>
  </w:style>
  <w:style w:type="paragraph" w:styleId="Textodeglobo">
    <w:name w:val="Balloon Text"/>
    <w:basedOn w:val="Normal"/>
    <w:link w:val="TextodegloboCar"/>
    <w:uiPriority w:val="99"/>
    <w:semiHidden/>
    <w:unhideWhenUsed/>
    <w:rsid w:val="0082785E"/>
    <w:pPr>
      <w:spacing w:after="0" w:line="240" w:lineRule="auto"/>
    </w:pPr>
    <w:rPr>
      <w:rFonts w:ascii="Times New Roman" w:hAnsi="Times New Roman" w:cs="Times New Roman"/>
      <w:sz w:val="18"/>
      <w:szCs w:val="18"/>
    </w:rPr>
  </w:style>
  <w:style w:type="paragraph" w:styleId="Textocomentario">
    <w:name w:val="annotation text"/>
    <w:basedOn w:val="Normal"/>
    <w:link w:val="TextocomentarioCar"/>
    <w:uiPriority w:val="99"/>
    <w:semiHidden/>
    <w:unhideWhenUsed/>
    <w:rsid w:val="008278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785E"/>
    <w:rPr>
      <w:sz w:val="20"/>
      <w:szCs w:val="20"/>
      <w:lang w:val="es-MX"/>
    </w:rPr>
  </w:style>
  <w:style w:type="character" w:customStyle="1" w:styleId="AsuntodelcomentarioCar">
    <w:name w:val="Asunto del comentario Car"/>
    <w:basedOn w:val="TextocomentarioCar"/>
    <w:link w:val="Asuntodelcomentario"/>
    <w:uiPriority w:val="99"/>
    <w:semiHidden/>
    <w:rsid w:val="0082785E"/>
    <w:rPr>
      <w:b/>
      <w:bCs/>
      <w:sz w:val="20"/>
      <w:szCs w:val="20"/>
      <w:lang w:val="es-MX"/>
    </w:rPr>
  </w:style>
  <w:style w:type="paragraph" w:styleId="Asuntodelcomentario">
    <w:name w:val="annotation subject"/>
    <w:basedOn w:val="Textocomentario"/>
    <w:next w:val="Textocomentario"/>
    <w:link w:val="AsuntodelcomentarioCar"/>
    <w:uiPriority w:val="99"/>
    <w:semiHidden/>
    <w:unhideWhenUsed/>
    <w:rsid w:val="0082785E"/>
    <w:rPr>
      <w:b/>
      <w:bCs/>
    </w:rPr>
  </w:style>
  <w:style w:type="character" w:styleId="Textoennegrita">
    <w:name w:val="Strong"/>
    <w:basedOn w:val="Fuentedeprrafopredeter"/>
    <w:uiPriority w:val="22"/>
    <w:qFormat/>
    <w:rsid w:val="0082785E"/>
    <w:rPr>
      <w:b/>
      <w:bCs/>
    </w:rPr>
  </w:style>
  <w:style w:type="character" w:styleId="Mencinsinresolver">
    <w:name w:val="Unresolved Mention"/>
    <w:basedOn w:val="Fuentedeprrafopredeter"/>
    <w:uiPriority w:val="99"/>
    <w:semiHidden/>
    <w:unhideWhenUsed/>
    <w:rsid w:val="008A0E6F"/>
    <w:rPr>
      <w:color w:val="605E5C"/>
      <w:shd w:val="clear" w:color="auto" w:fill="E1DFDD"/>
    </w:rPr>
  </w:style>
  <w:style w:type="character" w:customStyle="1" w:styleId="Ttulo3Car">
    <w:name w:val="Título 3 Car"/>
    <w:basedOn w:val="Fuentedeprrafopredeter"/>
    <w:link w:val="Ttulo3"/>
    <w:rsid w:val="00B775E8"/>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23</Pages>
  <Words>8244</Words>
  <Characters>45347</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5</cp:revision>
  <dcterms:created xsi:type="dcterms:W3CDTF">2021-03-31T15:25:00Z</dcterms:created>
  <dcterms:modified xsi:type="dcterms:W3CDTF">2021-04-07T00:36:00Z</dcterms:modified>
</cp:coreProperties>
</file>